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352"/>
        <w:ind w:left="0" w:right="0"/>
      </w:pPr>
    </w:p>
    <w:p>
      <w:pPr>
        <w:autoSpaceDN w:val="0"/>
        <w:autoSpaceDE w:val="0"/>
        <w:widowControl/>
        <w:spacing w:line="310" w:lineRule="exact" w:before="0" w:after="0"/>
        <w:ind w:left="0" w:right="0" w:firstLine="0"/>
        <w:jc w:val="center"/>
      </w:pPr>
      <w:r>
        <w:rPr>
          <w:rFonts w:ascii="TimesNewRomanPS" w:hAnsi="TimesNewRomanPS" w:eastAsia="TimesNewRomanPS"/>
          <w:b/>
          <w:i w:val="0"/>
          <w:color w:val="000000"/>
          <w:sz w:val="28"/>
          <w:u w:val="none"/>
        </w:rPr>
        <w:t>Outomatiese teks-na-spraak-stelsel vir Viëtnamees gebruik</w:t>
      </w:r>
    </w:p>
    <w:p>
      <w:pPr>
        <w:autoSpaceDN w:val="0"/>
        <w:autoSpaceDE w:val="0"/>
        <w:widowControl/>
        <w:spacing w:line="312" w:lineRule="exact" w:before="76" w:after="0"/>
        <w:ind w:left="0" w:right="0" w:firstLine="0"/>
        <w:jc w:val="center"/>
      </w:pPr>
      <w:r>
        <w:rPr>
          <w:rFonts w:ascii="TimesNewRomanPS" w:hAnsi="TimesNewRomanPS" w:eastAsia="TimesNewRomanPS"/>
          <w:b/>
          <w:i w:val="0"/>
          <w:color w:val="000000"/>
          <w:sz w:val="28"/>
          <w:u w:val="none"/>
        </w:rPr>
        <w:t>Kunsmatige Intelligensie</w:t>
      </w:r>
    </w:p>
    <w:p>
      <w:pPr>
        <w:autoSpaceDN w:val="0"/>
        <w:autoSpaceDE w:val="0"/>
        <w:widowControl/>
        <w:spacing w:line="220" w:lineRule="exact" w:before="484" w:after="0"/>
        <w:ind w:left="0" w:right="0" w:firstLine="0"/>
        <w:jc w:val="center"/>
      </w:pPr>
      <w:r>
        <w:rPr>
          <w:rFonts w:ascii="TimesNewRomanPSMT" w:hAnsi="TimesNewRomanPSMT" w:eastAsia="TimesNewRomanPSMT"/>
          <w:b w:val="0"/>
          <w:i w:val="0"/>
          <w:color w:val="000000"/>
          <w:sz w:val="20"/>
          <w:u w:val="none"/>
        </w:rPr>
        <w:t xml:space="preserve">Thanh-Danh  </w:t>
      </w:r>
      <w:r>
        <w:rPr>
          <w:rFonts w:ascii="TimesNewRomanPSMT" w:hAnsi="TimesNewRomanPSMT" w:eastAsia="TimesNewRomanPSMT"/>
          <w:b w:val="0"/>
          <w:i w:val="0"/>
          <w:color w:val="000000"/>
          <w:sz w:val="13"/>
          <w:u w:val="none"/>
        </w:rPr>
        <w:t xml:space="preserve">V </w:t>
      </w:r>
      <w:r>
        <w:rPr>
          <w:rFonts w:ascii="TimesNewRomanPSMT" w:hAnsi="TimesNewRomanPSMT" w:eastAsia="TimesNewRomanPSMT"/>
          <w:b w:val="0"/>
          <w:i w:val="0"/>
          <w:color w:val="000000"/>
          <w:sz w:val="20"/>
          <w:u w:val="none"/>
        </w:rPr>
        <w:t xml:space="preserve">o1, Ngo-Ho  </w:t>
      </w:r>
      <w:r>
        <w:rPr>
          <w:rFonts w:ascii="TimesNewRomanPSMT" w:hAnsi="TimesNewRomanPSMT" w:eastAsia="TimesNewRomanPSMT"/>
          <w:b w:val="0"/>
          <w:i w:val="0"/>
          <w:color w:val="000000"/>
          <w:sz w:val="13"/>
          <w:u w:val="none"/>
        </w:rPr>
        <w:t xml:space="preserve">A </w:t>
      </w:r>
      <w:r>
        <w:rPr>
          <w:rFonts w:ascii="TimesNewRomanPSMT" w:hAnsi="TimesNewRomanPSMT" w:eastAsia="TimesNewRomanPSMT"/>
          <w:b w:val="0"/>
          <w:i w:val="0"/>
          <w:color w:val="000000"/>
          <w:sz w:val="20"/>
          <w:u w:val="none"/>
        </w:rPr>
        <w:t xml:space="preserve">nh-kho1 en Ngo-Ho  </w:t>
      </w:r>
      <w:r>
        <w:rPr>
          <w:rFonts w:ascii="TimesNewRomanPSMT" w:hAnsi="TimesNewRomanPSMT" w:eastAsia="TimesNewRomanPSMT"/>
          <w:b w:val="0"/>
          <w:i w:val="0"/>
          <w:color w:val="000000"/>
          <w:sz w:val="13"/>
          <w:u w:val="none"/>
        </w:rPr>
        <w:t>Anh-Khoi1*</w:t>
      </w:r>
    </w:p>
    <w:p>
      <w:pPr>
        <w:autoSpaceDN w:val="0"/>
        <w:autoSpaceDE w:val="0"/>
        <w:widowControl/>
        <w:spacing w:line="254" w:lineRule="exact" w:before="150" w:after="0"/>
        <w:ind w:left="1152" w:right="1152" w:firstLine="0"/>
        <w:jc w:val="center"/>
      </w:pPr>
      <w:r>
        <w:rPr>
          <w:color w:val="000000"/>
          <w:w w:val="97.4679390589396"/>
          <w:rFonts w:ascii="TimesNewRomanPSMT" w:hAnsi="TimesNewRomanPSMT" w:eastAsia="TimesNewRomanPSMT"/>
          <w:b w:val="0"/>
          <w:i w:val="0"/>
          <w:sz w:val="12"/>
          <w:u w:val="none"/>
        </w:rPr>
        <w:t xml:space="preserve">1  </w:t>
      </w:r>
      <w:r>
        <w:rPr>
          <w:rFonts w:ascii="TimesNewRomanPSMT" w:hAnsi="TimesNewRomanPSMT" w:eastAsia="TimesNewRomanPSMT"/>
          <w:b w:val="0"/>
          <w:i w:val="0"/>
          <w:color w:val="000000"/>
          <w:sz w:val="18"/>
          <w:u w:val="none"/>
        </w:rPr>
        <w:t>Fakulteit Inligtingstegnologie, Nam Can Tho Universiteit, Nguyen Van Custraat 168, An  Binh Wyk, Can Tho City</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16" w:lineRule="auto" w:before="104" w:after="0"/>
        <w:ind w:left="0" w:right="0" w:firstLine="0"/>
        <w:jc w:val="center"/>
      </w:pPr>
      <w:r>
        <w:rPr>
          <w:rFonts w:ascii="Courier New" w:hAnsi="Courier New" w:eastAsia="Courier New"/>
          <w:b w:val="0"/>
          <w:i w:val="0"/>
          <w:color w:val="000000"/>
          <w:sz w:val="18"/>
          <w:u w:val="none"/>
        </w:rPr>
        <w:t>__HOU_0__, ,,</w:t>
      </w:r>
    </w:p>
    <w:p>
      <w:pPr>
        <w:autoSpaceDN w:val="0"/>
        <w:autoSpaceDE w:val="0"/>
        <w:widowControl/>
        <w:spacing w:line="216" w:lineRule="auto" w:before="124" w:after="0"/>
        <w:ind w:left="0" w:right="0" w:firstLine="0"/>
        <w:jc w:val="center"/>
      </w:pPr>
      <w:r>
        <w:rPr>
          <w:rFonts w:ascii="Courier New" w:hAnsi="Courier New" w:eastAsia="Courier New"/>
          <w:b w:val="0"/>
          <w:i w:val="0"/>
          <w:color w:val="000000"/>
          <w:sz w:val="18"/>
          <w:u w:val="none"/>
        </w:rPr>
        <w:t>nhakhoi@nctu.ed</w:t>
      </w:r>
      <w:r>
        <w:rPr>
          <w:rFonts w:ascii="Courier New" w:hAnsi="Courier New" w:eastAsia="Courier New"/>
          <w:b w:val="0"/>
          <w:i w:val="0"/>
          <w:color w:val="000000"/>
          <w:sz w:val="18"/>
          <w:u w:val="none"/>
        </w:rPr>
        <w:hyperlink r:id="rId9" w:history="1">
          <w:r>
            <w:rPr>
              <w:rStyle w:val="Hyperlink"/>
            </w:rPr>
            <w:t>u.vn</w:t>
          </w:r>
        </w:hyperlink>
      </w:r>
    </w:p>
    <w:p>
      <w:pPr>
        <w:autoSpaceDN w:val="0"/>
        <w:autoSpaceDE w:val="0"/>
        <w:widowControl/>
        <w:spacing w:line="242" w:lineRule="exact" w:before="542" w:after="0"/>
        <w:ind w:left="1422" w:right="1296" w:firstLine="0"/>
        <w:jc w:val="left"/>
      </w:pPr>
      <w:r>
        <w:rPr>
          <w:rFonts w:ascii="TimesNewRomanPS" w:hAnsi="TimesNewRomanPS" w:eastAsia="TimesNewRomanPS"/>
          <w:b/>
          <w:i w:val="0"/>
          <w:color w:val="000000"/>
          <w:sz w:val="18"/>
          <w:u w:val="none"/>
        </w:rPr>
        <w:t xml:space="preserve">Abstrak.   </w:t>
      </w:r>
      <w:r>
        <w:rPr>
          <w:rFonts w:ascii="TimesNewRomanPSMT" w:hAnsi="TimesNewRomanPSMT" w:eastAsia="TimesNewRomanPSMT"/>
          <w:b w:val="0"/>
          <w:i w:val="0"/>
          <w:color w:val="000000"/>
          <w:sz w:val="18"/>
          <w:u w:val="none"/>
        </w:rPr>
        <w:t xml:space="preserve">In die konteks van digitale transformasie en die vinnige vooruitgang van    kunsmatige intelligensie, die vraag na teks-na-spraak (TTS)-stelsels </w:t>
        <w:br/>
        <w:t xml:space="preserve">    word al hoe meer krities oor domeine soos virtuele assistente, </w:t>
        <w:br/>
        <w:t>onderwys, outomatiese oproepsentrums, en toeganklikheidhulpmiddels vir die visueel   benadeel. Maar  die skep van natuurlike, konteksbewuste, en prosodies</w:t>
      </w:r>
      <w:r>
        <w:rPr>
          <w:color w:val="000000"/>
          <w:u w:val="none"/>
        </w:rPr>
      </w:r>
      <w:r>
        <w:rPr>
          <w:color w:val="000000"/>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color w:val="000000"/>
          <w:u w:val="none"/>
        </w:rPr>
      </w:r>
      <w:r>
        <w:rPr>
          <w:color w:val="000000"/>
          <w:u w:val="none"/>
        </w:rPr>
      </w:r>
      <w:r>
        <w:rPr>
          <w:color w:val="000000"/>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autoSpaceDE w:val="0"/>
        <w:widowControl/>
        <w:spacing w:line="200" w:lineRule="exact" w:before="284" w:after="0"/>
        <w:ind w:left="1620" w:right="0" w:firstLine="0"/>
        <w:jc w:val="left"/>
      </w:pPr>
      <w:r>
        <w:rPr>
          <w:rFonts w:ascii="TimesNewRomanPSMT" w:hAnsi="TimesNewRomanPSMT" w:eastAsia="TimesNewRomanPSMT"/>
          <w:b w:val="0"/>
          <w:i w:val="0"/>
          <w:color w:val="000000"/>
          <w:sz w:val="18"/>
          <w:u w:val="none"/>
        </w:rPr>
        <w:t>toepaslik  toespraak   bly 'n beduidende  uitdaging,  veral  vir</w:t>
      </w:r>
      <w:r>
        <w:rPr>
          <w:color w:val="000000"/>
          <w:u w:val="none"/>
        </w:rPr>
        <w:t xml:space="preserv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2" w:lineRule="exact" w:before="242" w:after="20"/>
        <w:ind w:left="1440" w:right="1440" w:firstLine="0"/>
        <w:jc w:val="center"/>
      </w:pPr>
      <w:r>
        <w:rPr>
          <w:rFonts w:ascii="TimesNewRomanPSMT" w:hAnsi="TimesNewRomanPSMT" w:eastAsia="TimesNewRomanPSMT"/>
          <w:b w:val="0"/>
          <w:i w:val="0"/>
          <w:color w:val="000000"/>
          <w:sz w:val="18"/>
          <w:u w:val="none"/>
        </w:rPr>
        <w:t xml:space="preserve">Viëtnamees—atontaal met komplekse toonhoogtekontoere en streeks </w:t>
        <w:br/>
        <w:t>diversiteit. Hierdie navorsing stel voor en ontwikkel 'n Viëtnamese TTS-stelsel gebou  op moderne dieponderrigmodelleomdiebeperkingvantradisioneel te oorkom</w:t>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tbl>
      <w:tblPr>
        <w:tblW w:type="auto" w:w="0"/>
        <w:tblLayout w:type="autofit"/>
        <w:tblLook w:firstColumn="1" w:firstRow="1" w:lastColumn="0" w:lastRow="0" w:noHBand="0" w:noVBand="1" w:val="04A0"/>
        <w:tblInd w:w="800.0" w:type="dxa"/>
      </w:tblPr>
      <w:tblGrid>
        <w:gridCol w:w="1805"/>
        <w:gridCol w:w="1805"/>
        <w:gridCol w:w="1805"/>
        <w:gridCol w:w="1805"/>
        <w:gridCol w:w="1805"/>
      </w:tblGrid>
      <w:tr>
        <w:trPr>
          <w:trHeight w:hRule="atLeast"/>
        </w:trPr>
        <w:tc>
          <w:tcPr>
            <w:tcW w:type="dxa" w:w="2000"/>
            <w:tcBorders/>
            <w:tcMar>
              <w:start w:w="0" w:type="dxa"/>
              <w:end w:w="0" w:type="dxa"/>
            </w:tcMar>
          </w:tcPr>
          <w:p>
            <w:pPr>
              <w:autoSpaceDN w:val="0"/>
              <w:autoSpaceDE w:val="0"/>
              <w:widowControl/>
              <w:spacing w:line="200" w:lineRule="exact" w:before="22" w:after="0"/>
              <w:ind w:left="0" w:right="54" w:firstLine="0"/>
              <w:jc w:val="right"/>
            </w:pPr>
            <w:r>
              <w:rPr>
                <w:rFonts w:ascii="TimesNewRomanPSMT" w:hAnsi="TimesNewRomanPSMT" w:eastAsia="TimesNewRomanPSMT"/>
                <w:b w:val="0"/>
                <w:i w:val="0"/>
                <w:color w:val="000000"/>
                <w:sz w:val="18"/>
                <w:u w:val="none"/>
              </w:rPr>
              <w:t>metodes. Die</w:t>
            </w:r>
          </w:p>
        </w:tc>
        <w:tc>
          <w:tcPr>
            <w:tcW w:type="dxa" w:w="660"/>
            <w:tcBorders/>
            <w:tcMar>
              <w:start w:w="0" w:type="dxa"/>
              <w:end w:w="0" w:type="dxa"/>
            </w:tcMar>
          </w:tcPr>
          <w:p>
            <w:pPr>
              <w:autoSpaceDN w:val="0"/>
              <w:autoSpaceDE w:val="0"/>
              <w:widowControl/>
              <w:spacing w:line="200" w:lineRule="exact" w:before="22" w:after="0"/>
              <w:ind w:left="0" w:right="0" w:firstLine="0"/>
              <w:jc w:val="center"/>
            </w:pPr>
            <w:r>
              <w:rPr>
                <w:rFonts w:ascii="TimesNewRomanPSMT" w:hAnsi="TimesNewRomanPSMT" w:eastAsia="TimesNewRomanPSMT"/>
                <w:b w:val="0"/>
                <w:i w:val="0"/>
                <w:color w:val="000000"/>
                <w:sz w:val="18"/>
                <w:u w:val="none"/>
              </w:rPr>
              <w:t>stelsel</w:t>
            </w:r>
          </w:p>
        </w:tc>
        <w:tc>
          <w:tcPr>
            <w:tcW w:type="dxa" w:w="840"/>
            <w:tcBorders/>
            <w:tcMar>
              <w:start w:w="0" w:type="dxa"/>
              <w:end w:w="0" w:type="dxa"/>
            </w:tcMar>
          </w:tcPr>
          <w:p>
            <w:pPr>
              <w:autoSpaceDN w:val="0"/>
              <w:autoSpaceDE w:val="0"/>
              <w:widowControl/>
              <w:spacing w:line="200" w:lineRule="exact" w:before="22" w:after="0"/>
              <w:ind w:left="0" w:right="0" w:firstLine="0"/>
              <w:jc w:val="center"/>
            </w:pPr>
            <w:r>
              <w:rPr>
                <w:rFonts w:ascii="TimesNewRomanPSMT" w:hAnsi="TimesNewRomanPSMT" w:eastAsia="TimesNewRomanPSMT"/>
                <w:b w:val="0"/>
                <w:i w:val="0"/>
                <w:color w:val="000000"/>
                <w:sz w:val="18"/>
                <w:u w:val="none"/>
              </w:rPr>
              <w:t xml:space="preserve">hefbome </w:t>
            </w:r>
          </w:p>
        </w:tc>
        <w:tc>
          <w:tcPr>
            <w:tcW w:type="dxa" w:w="2220"/>
            <w:tcBorders/>
            <w:tcMar>
              <w:start w:w="0" w:type="dxa"/>
              <w:end w:w="0" w:type="dxa"/>
            </w:tcMar>
          </w:tcPr>
          <w:p>
            <w:pPr>
              <w:autoSpaceDN w:val="0"/>
              <w:autoSpaceDE w:val="0"/>
              <w:widowControl/>
              <w:spacing w:line="200" w:lineRule="exact" w:before="22" w:after="0"/>
              <w:ind w:left="0" w:right="0" w:firstLine="0"/>
              <w:jc w:val="center"/>
            </w:pPr>
            <w:r>
              <w:rPr>
                <w:rFonts w:ascii="TimesNewRomanPSMT" w:hAnsi="TimesNewRomanPSMT" w:eastAsia="TimesNewRomanPSMT"/>
                <w:b w:val="0"/>
                <w:i w:val="0"/>
                <w:color w:val="000000"/>
                <w:sz w:val="18"/>
                <w:u w:val="none"/>
              </w:rPr>
              <w:t>state-of-the-art argitekture</w:t>
            </w:r>
          </w:p>
        </w:tc>
        <w:tc>
          <w:tcPr>
            <w:tcW w:type="dxa" w:w="1700"/>
            <w:tcBorders/>
            <w:tcMar>
              <w:start w:w="0" w:type="dxa"/>
              <w:end w:w="0" w:type="dxa"/>
            </w:tcMar>
          </w:tcPr>
          <w:p>
            <w:pPr>
              <w:autoSpaceDN w:val="0"/>
              <w:autoSpaceDE w:val="0"/>
              <w:widowControl/>
              <w:spacing w:line="200" w:lineRule="exact" w:before="22" w:after="0"/>
              <w:ind w:left="206" w:right="0" w:firstLine="0"/>
              <w:jc w:val="left"/>
            </w:pPr>
            <w:r>
              <w:rPr>
                <w:rFonts w:ascii="TimesNewRomanPSMT" w:hAnsi="TimesNewRomanPSMT" w:eastAsia="TimesNewRomanPSMT"/>
                <w:b w:val="0"/>
                <w:i w:val="0"/>
                <w:color w:val="000000"/>
                <w:sz w:val="18"/>
                <w:u w:val="none"/>
              </w:rPr>
              <w:t>insluitend</w:t>
            </w:r>
          </w:p>
        </w:tc>
      </w:tr>
    </w:tbl>
    <w:p>
      <w:pPr>
        <w:autoSpaceDN w:val="0"/>
        <w:autoSpaceDE w:val="0"/>
        <w:widowControl/>
        <w:spacing w:line="242" w:lineRule="exact" w:before="180" w:after="0"/>
        <w:ind w:left="1268" w:right="1152" w:firstLine="0"/>
        <w:jc w:val="left"/>
      </w:pPr>
      <w:r>
        <w:rPr>
          <w:color w:val="000000"/>
          <w:u w:val="none"/>
        </w:rPr>
        <w:t xml:space="preserve"> </w:t>
      </w:r>
      <w:r>
        <w:rPr>
          <w:color w:val="000000"/>
          <w:u w:val="none"/>
        </w:rPr>
        <w:t xml:space="preserve"> </w:t>
      </w:r>
      <w:r>
        <w:rPr>
          <w:color w:val="000000"/>
          <w:u w:val="none"/>
        </w:rPr>
        <w:t xml:space="preserve"> </w:t>
      </w:r>
      <w:r>
        <w:rPr>
          <w:color w:val="000000"/>
          <w:u w:val="none"/>
        </w:rPr>
        <w:t xml:space="preserve"> </w:t>
      </w:r>
      <w:r>
        <w:rPr>
          <w:color w:val="000000"/>
          <w:u w:val="none"/>
        </w:rPr>
        <w:t xml:space="preserve"> </w:t>
      </w:r>
      <w:r>
        <w:rPr>
          <w:rFonts w:ascii="TimesNewRomanPSMT" w:hAnsi="TimesNewRomanPSMT" w:eastAsia="TimesNewRomanPSMT"/>
          <w:b w:val="0"/>
          <w:i w:val="0"/>
          <w:color w:val="000000"/>
          <w:sz w:val="18"/>
          <w:u w:val="none"/>
        </w:rPr>
        <w:t xml:space="preserve">     Tacotron, FastSpeech, en VITS, gekombineer met masjienleertegnieke </w:t>
        <w:br/>
        <w:t xml:space="preserve">  om sintesekwaliteit te verbeter. Konstruksieenwaardering word uitgevoer   diverse Viëtnamese datastel, wat aanpasbaarheid by veelvuldige werklike wêreld verseker     kontekste. Resultate toon dat die stelsel natuurlik, duidelik, hoogs bereik  buigsame spraakafvoer met breë potensiaalvirontplooiing op digitale platforms   en intelligente dienste.</w:t>
      </w:r>
      <w:r>
        <w:rPr>
          <w:color w:val="000000"/>
          <w:u w:val="none"/>
        </w:rPr>
      </w:r>
      <w:r>
        <w:rPr>
          <w:color w:val="000000"/>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color w:val="000000"/>
          <w:u w:val="none"/>
        </w:rPr>
      </w:r>
      <w:r>
        <w:rPr>
          <w:color w:val="000000"/>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6" w:lineRule="exact" w:before="192" w:after="0"/>
        <w:ind w:left="1620" w:right="1152" w:firstLine="0"/>
        <w:jc w:val="left"/>
      </w:pPr>
      <w:r>
        <w:rPr>
          <w:rFonts w:ascii="TimesNewRomanPS" w:hAnsi="TimesNewRomanPS" w:eastAsia="TimesNewRomanPS"/>
          <w:b/>
          <w:i w:val="0"/>
          <w:color w:val="000000"/>
          <w:sz w:val="18"/>
          <w:u w:val="none"/>
        </w:rPr>
        <w:t xml:space="preserve">Sleutelwoorde:  </w:t>
      </w:r>
      <w:r>
        <w:rPr>
          <w:rFonts w:ascii="TimesNewRomanPSMT" w:hAnsi="TimesNewRomanPSMT" w:eastAsia="TimesNewRomanPSMT"/>
          <w:b w:val="0"/>
          <w:i w:val="0"/>
          <w:color w:val="000000"/>
          <w:sz w:val="18"/>
          <w:u w:val="none"/>
        </w:rPr>
        <w:t>Teks-na-spraak (TTS), Kunsmatige Intelligensie (KI), Deep Learning,  Natuurlike Taalverwerking (NLP), Spraaksintese.</w:t>
      </w:r>
      <w:r>
        <w:rPr>
          <w:rFonts w:ascii="TimesNewRomanPSMT" w:hAnsi="TimesNewRomanPSMT" w:eastAsia="TimesNewRomanPSMT"/>
          <w:b w:val="0"/>
          <w:i w:val="0"/>
          <w:color w:val="000000"/>
          <w:sz w:val="18"/>
          <w:u w:val="none"/>
        </w:rPr>
      </w:r>
    </w:p>
    <w:p>
      <w:pPr>
        <w:autoSpaceDN w:val="0"/>
        <w:autoSpaceDE w:val="0"/>
        <w:widowControl/>
        <w:spacing w:line="266" w:lineRule="exact" w:before="394" w:after="0"/>
        <w:ind w:left="1054" w:right="0" w:firstLine="0"/>
        <w:jc w:val="left"/>
      </w:pPr>
      <w:r>
        <w:rPr>
          <w:rFonts w:ascii="TimesNewRomanPS" w:hAnsi="TimesNewRomanPS" w:eastAsia="TimesNewRomanPS"/>
          <w:b/>
          <w:i w:val="0"/>
          <w:color w:val="000000"/>
          <w:sz w:val="24"/>
          <w:u w:val="none"/>
        </w:rPr>
        <w:t>1 Inleiding</w:t>
      </w:r>
    </w:p>
    <w:p>
      <w:pPr>
        <w:autoSpaceDN w:val="0"/>
        <w:autoSpaceDE w:val="0"/>
        <w:widowControl/>
        <w:spacing w:line="266" w:lineRule="exact" w:before="214" w:after="0"/>
        <w:ind w:left="588" w:right="576" w:firstLine="0"/>
        <w:jc w:val="left"/>
      </w:pPr>
      <w:r>
        <w:rPr>
          <w:rFonts w:ascii="TimesNewRomanPSMT" w:hAnsi="TimesNewRomanPSMT" w:eastAsia="TimesNewRomanPSMT"/>
          <w:b w:val="0"/>
          <w:i w:val="0"/>
          <w:color w:val="000000"/>
          <w:sz w:val="20"/>
          <w:u w:val="none"/>
        </w:rPr>
        <w:t xml:space="preserve">Gedryf deur digitale transformasie en die vordering van kunsmatige intelligensie, die behoefte om      bou teks-na-spraak (TTS)-stelsels word al hoe belangriker </w:t>
        <w:br/>
        <w:t xml:space="preserve">as virtuele assistente, onderwys, outomatiese oproepsentrums en ondersteuning vir die visueel      benadeel. Die TTS-probleem strek egter verder as net om teks in te omskakel </w:t>
        <w:br/>
        <w:t xml:space="preserve"> oudio; dit vereis dat die gesintetiseerde stem natuurlik moet wees, gepaste intonasie dra,    en pas by die gegewe konteks - 'n besonder moeilike taak vir Viëtnamees, 'n taal met   'n komplekse toonstelsel en aansienlike streeksvariasie (Do, 2026).</w:t>
      </w:r>
      <w:r>
        <w:rPr>
          <w:color w:val="000000"/>
          <w:u w:val="none"/>
        </w:rPr>
        <w:t xml:space="preserve"> </w:t>
      </w:r>
      <w:r>
        <w:rPr>
          <w:color w:val="000000"/>
          <w:u w:val="none"/>
        </w:rPr>
        <w:t xml:space="preserve"> </w:t>
      </w:r>
      <w:r>
        <w:rPr>
          <w:color w:val="000000"/>
          <w:u w:val="none"/>
        </w:rPr>
        <w:t xml:space="preserve"> </w:t>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r>
        <w:rPr>
          <w:color w:val="000000"/>
          <w:u w:val="none"/>
        </w:rPr>
        <w:t xml:space="preserve"> </w:t>
      </w:r>
      <w:r>
        <w:rPr>
          <w:color w:val="000000"/>
          <w:u w:val="none"/>
        </w:rPr>
        <w:t xml:space="preserve"> </w:t>
      </w:r>
      <w:r>
        <w:rPr>
          <w:color w:val="000000"/>
          <w:u w:val="none"/>
        </w:rPr>
        <w:t xml:space="preserve"> </w:t>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1044" w:right="720" w:firstLine="0"/>
        <w:jc w:val="left"/>
      </w:pPr>
      <w:r>
        <w:rPr>
          <w:color w:val="000000"/>
          <w:u w:val="none"/>
        </w:rPr>
        <w:t xml:space="preserve"> </w:t>
      </w:r>
      <w:r>
        <w:rPr>
          <w:rFonts w:ascii="TimesNewRomanPSMT" w:hAnsi="TimesNewRomanPSMT" w:eastAsia="TimesNewRomanPSMT"/>
          <w:b w:val="0"/>
          <w:i w:val="0"/>
          <w:color w:val="000000"/>
          <w:sz w:val="20"/>
          <w:u w:val="none"/>
        </w:rPr>
        <w:t xml:space="preserve"> Tradisionele konkatenatiewe en formant-gebaseerde TTS-metodes (Zenetal., 2019) en   HiddenMarkovModel(HMM)-gebaseerde sintese(Zenetal., 2019)-uitstallingbeperkings   onbuigsaamheid, natuurlikheid, en skaalbaarheid. In reaksie, moderne diepleermodelle  soos Tacotron (Wang et al., 2017), Tacotron 2 (Shen et al., 2018), FastSpeech (Ren)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sectPr>
          <w:headerReference w:type="default" r:id="rId13"/>
          <w:footerReference w:type="default" r:id="rId14"/>
          <w:pgSz w:w="11906" w:h="16838"/>
          <w:pgMar w:top="1440" w:right="1440" w:bottom="772" w:left="1440" w:header="720" w:footer="720" w:gutter="0"/>
          <w:cols/>
          <w:docGrid w:linePitch="360"/>
        </w:sectPr>
      </w:pPr>
    </w:p>
    <w:p>
      <w:pPr>
        <w:autoSpaceDN w:val="0"/>
        <w:autoSpaceDE w:val="0"/>
        <w:widowControl/>
        <w:spacing w:line="220" w:lineRule="exact" w:before="0" w:after="994"/>
        <w:ind w:left="0" w:right="0"/>
      </w:pPr>
    </w:p>
    <w:p>
      <w:pPr>
        <w:autoSpaceDN w:val="0"/>
        <w:autoSpaceDE w:val="0"/>
        <w:widowControl/>
        <w:spacing w:line="198" w:lineRule="exact" w:before="0" w:after="0"/>
        <w:ind w:left="1054" w:right="0" w:firstLine="0"/>
        <w:jc w:val="left"/>
      </w:pPr>
      <w:r>
        <w:rPr>
          <w:rFonts w:ascii="TimesNewRomanPSMT" w:hAnsi="TimesNewRomanPSMT" w:eastAsia="TimesNewRomanPSMT"/>
          <w:b w:val="0"/>
          <w:i w:val="0"/>
          <w:color w:val="000000"/>
          <w:sz w:val="18"/>
          <w:u w:val="none"/>
        </w:rPr>
        <w:t>2 F. Skrywer en S. Skrywer</w:t>
      </w:r>
    </w:p>
    <w:p>
      <w:pPr>
        <w:autoSpaceDN w:val="0"/>
        <w:autoSpaceDE w:val="0"/>
        <w:widowControl/>
        <w:spacing w:line="240" w:lineRule="exact" w:before="336" w:after="0"/>
        <w:ind w:left="1054" w:right="1012" w:firstLine="0"/>
        <w:jc w:val="left"/>
      </w:pPr>
      <w:r>
        <w:rPr>
          <w:rFonts w:ascii="TimesNewRomanPSMT" w:hAnsi="TimesNewRomanPSMT" w:eastAsia="TimesNewRomanPSMT"/>
          <w:b w:val="0"/>
          <w:i w:val="0"/>
          <w:color w:val="000000"/>
          <w:sz w:val="20"/>
          <w:u w:val="none"/>
        </w:rPr>
        <w:t>etal., 2019, 2020), en VITS (Kimetal., 2021) het meer effektiewe weë oopgemaak  deur direk uit data te leer. Hierdie studie fokus op die navorsing en ontwikkeling van 'n Viëtnamese TTS-stelsel om stemkwaliteit en praktiese toepaslikheid te verbeter.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390" w:after="0"/>
        <w:ind w:left="1054" w:right="0" w:firstLine="0"/>
        <w:jc w:val="left"/>
      </w:pPr>
      <w:r>
        <w:rPr>
          <w:rFonts w:ascii="TimesNewRomanPS" w:hAnsi="TimesNewRomanPS" w:eastAsia="TimesNewRomanPS"/>
          <w:b/>
          <w:i w:val="0"/>
          <w:color w:val="000000"/>
          <w:sz w:val="24"/>
          <w:u w:val="none"/>
        </w:rPr>
        <w:t>2 Verwante werk</w:t>
      </w:r>
    </w:p>
    <w:p>
      <w:pPr>
        <w:autoSpaceDN w:val="0"/>
        <w:autoSpaceDE w:val="0"/>
        <w:widowControl/>
        <w:spacing w:line="240" w:lineRule="exact" w:before="244" w:after="0"/>
        <w:ind w:left="1054" w:right="864" w:firstLine="0"/>
        <w:jc w:val="left"/>
      </w:pPr>
      <w:r>
        <w:rPr>
          <w:rFonts w:ascii="TimesNewRomanPSMT" w:hAnsi="TimesNewRomanPSMT" w:eastAsia="TimesNewRomanPSMT"/>
          <w:b w:val="0"/>
          <w:i w:val="0"/>
          <w:color w:val="000000"/>
          <w:sz w:val="20"/>
          <w:u w:val="none"/>
        </w:rPr>
        <w:t xml:space="preserve">Die Viëtnamese TTS-mark beskik oor verskeie prominente plaaslike platforms saam   met internasionale oplossings. FPTSmartCloudTexttoSpeech, ontwikkel deur FPT   Corporation, lewer 'n Viëtnamese TTS-diens van hoë gehalte deur 'n kommersiële API (Vuetal., 2025; Nguyen, 2023). Dit is van toepassing op 'n diepgaande argitektuur.   Tacotron (Wangetal., 2017) en Transformervariante (Vaswanietal., 2017) tesame met   vokoders soos WaveNet (Oord et al., 2016) en HiFi-GAN (Kong et al., 2020) om   natuurlike, streek-diverse stemme, te produseer, met beheerbare en spoedige stemme   onderbreek. Die stelsel word wyd gebruik in interaktiewe stemrespons (IVR), </w:t>
        <w:br/>
        <w:t xml:space="preserve">oudioboeke, virtuele assistente, en   aanlyn onderwys  (Do, 2026). ViettelAI   Teks-na-Spraak bied 'n SaaS-gebaseerde oplossing wat geoptimaliseer is vir </w:t>
        <w:br/>
        <w:t xml:space="preserve">Viëtnamees (Vuetal., 2025; Nguyen, 2023), met gevorderde neurale modelle wat op   grootskaalse, Viëtnamees-spesifieke spraak-natuurlike korporatiewe versekering   gebruik en ekspressiewe afvoer (Do, 2026; Oordetal., 2016; Kongetal., 2020).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0" w:after="0"/>
        <w:ind w:left="1054" w:right="1008" w:firstLine="0"/>
        <w:jc w:val="left"/>
      </w:pPr>
      <w:r>
        <w:rPr>
          <w:rFonts w:ascii="TimesNewRomanPSMT" w:hAnsi="TimesNewRomanPSMT" w:eastAsia="TimesNewRomanPSMT"/>
          <w:b w:val="0"/>
          <w:i w:val="0"/>
          <w:color w:val="000000"/>
          <w:sz w:val="20"/>
          <w:u w:val="none"/>
        </w:rPr>
        <w:t xml:space="preserve">ZaloAITeks na Spraak, 'n produk van VNGCorporation, integreer diep NLP-modelle  soos PhoBERT(Nguyen&amp;Tuan, 2020) en BERT-stylvooropleiding (Devlinetal., 2019)  met sintese-argitekture, insluitend Tacotron, FastSpeech, en VITS (Wangetal., 2017;  Renetal., 2019; Kimetal., 2021), hefboom om massiewe gebruikersdata te ondersteun  veelvuldige praatstyle(Vuetal., 2025). Voice.vnspesialiseer in spraaksintese </w:t>
        <w:br/>
        <w:t xml:space="preserve">enstemkloning(Vuetal., 2025) deur gebruik te maak van end-tot-end-modelle soos  VITS(Kimetal., 2021) en </w:t>
        <w:br/>
        <w:t xml:space="preserve">stemomskakelingstegnieke(Casanovaetal., 202., 202., 202., 202., 202) wat </w:t>
        <w:br/>
        <w:t xml:space="preserve">hoëtroustemkloning en pasmaak vir advertensies, poduitsendings en speletjies  moontlik maak. GoogleAIStudio bied 'n wolkgebaseerde omgewing virTTS via die  Gemini-familie en Google CloudTeks-na-spraak (Vaswanietal., 2017; Renetal.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0" w:after="0"/>
        <w:ind w:left="1054" w:right="1008" w:firstLine="0"/>
        <w:jc w:val="left"/>
      </w:pPr>
      <w:r>
        <w:rPr>
          <w:rFonts w:ascii="TimesNewRomanPSMT" w:hAnsi="TimesNewRomanPSMT" w:eastAsia="TimesNewRomanPSMT"/>
          <w:b w:val="0"/>
          <w:i w:val="0"/>
          <w:color w:val="000000"/>
          <w:sz w:val="20"/>
          <w:u w:val="none"/>
        </w:rPr>
        <w:t xml:space="preserve">2019), met veeltalige, natuurlike enkonteksaanpasbare stemgenerering </w:t>
        <w:br/>
        <w:t xml:space="preserve">(Casanovaetal., 2022; Shenetal., 2018). EventLaboffersTTSenstemkloningnutsgoed wat  gebou is vir einde-tot-eindeTTS(Wangetal.)- en 2017-modelle. </w:t>
      </w:r>
      <w:r>
        <w:rPr>
          <w:color w:val="000000"/>
          <w:u w:val="none"/>
        </w:rPr>
        <w:b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0" w:after="10"/>
        <w:ind w:left="1054" w:right="1008" w:firstLine="0"/>
        <w:jc w:val="left"/>
      </w:pPr>
      <w:r>
        <w:rPr>
          <w:rFonts w:ascii="TimesNewRomanPSMT" w:hAnsi="TimesNewRomanPSMT" w:eastAsia="TimesNewRomanPSMT"/>
          <w:b w:val="0"/>
          <w:i w:val="0"/>
          <w:color w:val="000000"/>
          <w:sz w:val="20"/>
          <w:u w:val="none"/>
        </w:rPr>
        <w:t xml:space="preserve">(Chenetal., 2022; Kimetal., 2021; Casanovaetal., 2022). Oor die algemeen skuif die mark  van </w:t>
      </w:r>
      <w:r>
        <w:rPr>
          <w:rFonts w:ascii="TimesNewRomanPSMT" w:hAnsi="TimesNewRomanPSMT" w:eastAsia="TimesNewRomanPSMT"/>
          <w:b w:val="0"/>
          <w:i w:val="0"/>
          <w:color w:val="000000"/>
          <w:sz w:val="20"/>
          <w:u w:val="none"/>
        </w:rPr>
      </w:r>
    </w:p>
    <w:tbl>
      <w:tblPr>
        <w:tblW w:type="auto" w:w="0"/>
        <w:tblLayout w:type="autofit"/>
        <w:tblLook w:firstColumn="1" w:firstRow="1" w:lastColumn="0" w:lastRow="0" w:noHBand="0" w:noVBand="1" w:val="04A0"/>
        <w:tblInd w:w="900.0" w:type="dxa"/>
      </w:tblPr>
      <w:tblGrid>
        <w:gridCol w:w="2256"/>
        <w:gridCol w:w="2256"/>
        <w:gridCol w:w="2256"/>
        <w:gridCol w:w="2256"/>
      </w:tblGrid>
      <w:tr>
        <w:trPr>
          <w:trHeight w:hRule="atLeast"/>
        </w:trPr>
        <w:tc>
          <w:tcPr>
            <w:tcW w:type="dxa" w:w="2980"/>
            <w:tcBorders/>
            <w:tcMar>
              <w:start w:w="0" w:type="dxa"/>
              <w:end w:w="0" w:type="dxa"/>
            </w:tcMar>
          </w:tcPr>
          <w:p>
            <w:pPr>
              <w:autoSpaceDN w:val="0"/>
              <w:autoSpaceDE w:val="0"/>
              <w:widowControl/>
              <w:spacing w:line="220" w:lineRule="exact" w:before="10" w:after="0"/>
              <w:ind w:left="0" w:right="332" w:firstLine="0"/>
              <w:jc w:val="right"/>
            </w:pPr>
            <w:r>
              <w:rPr>
                <w:rFonts w:ascii="TimesNewRomanPSMT" w:hAnsi="TimesNewRomanPSMT" w:eastAsia="TimesNewRomanPSMT"/>
                <w:b w:val="0"/>
                <w:i w:val="0"/>
                <w:color w:val="000000"/>
                <w:sz w:val="20"/>
                <w:u w:val="none"/>
              </w:rPr>
              <w:t xml:space="preserve">eenvoudig tekslees </w:t>
            </w:r>
          </w:p>
        </w:tc>
        <w:tc>
          <w:tcPr>
            <w:tcW w:type="dxa" w:w="1060"/>
            <w:tcBorders/>
            <w:tcMar>
              <w:start w:w="0" w:type="dxa"/>
              <w:end w:w="0" w:type="dxa"/>
            </w:tcMar>
          </w:tcPr>
          <w:p>
            <w:pPr>
              <w:autoSpaceDN w:val="0"/>
              <w:autoSpaceDE w:val="0"/>
              <w:widowControl/>
              <w:spacing w:line="220" w:lineRule="exact" w:before="10" w:after="0"/>
              <w:ind w:left="0" w:right="86" w:firstLine="0"/>
              <w:jc w:val="right"/>
            </w:pPr>
            <w:r>
              <w:rPr>
                <w:rFonts w:ascii="TimesNewRomanPSMT" w:hAnsi="TimesNewRomanPSMT" w:eastAsia="TimesNewRomanPSMT"/>
                <w:b w:val="0"/>
                <w:i w:val="0"/>
                <w:color w:val="000000"/>
                <w:sz w:val="20"/>
                <w:u w:val="none"/>
              </w:rPr>
              <w:t>stelsels</w:t>
            </w:r>
          </w:p>
        </w:tc>
        <w:tc>
          <w:tcPr>
            <w:tcW w:type="dxa" w:w="560"/>
            <w:tcBorders/>
            <w:tcMar>
              <w:start w:w="0" w:type="dxa"/>
              <w:end w:w="0" w:type="dxa"/>
            </w:tcMar>
          </w:tcPr>
          <w:p>
            <w:pPr>
              <w:autoSpaceDN w:val="0"/>
              <w:autoSpaceDE w:val="0"/>
              <w:widowControl/>
              <w:spacing w:line="220" w:lineRule="exact" w:before="10" w:after="0"/>
              <w:ind w:left="88" w:right="0" w:firstLine="0"/>
              <w:jc w:val="left"/>
            </w:pPr>
            <w:r>
              <w:rPr>
                <w:rFonts w:ascii="TimesNewRomanPSMT" w:hAnsi="TimesNewRomanPSMT" w:eastAsia="TimesNewRomanPSMT"/>
                <w:b w:val="0"/>
                <w:i w:val="0"/>
                <w:color w:val="000000"/>
                <w:sz w:val="20"/>
                <w:u w:val="none"/>
              </w:rPr>
              <w:t>na</w:t>
            </w:r>
          </w:p>
        </w:tc>
        <w:tc>
          <w:tcPr>
            <w:tcW w:type="dxa" w:w="2280"/>
            <w:tcBorders/>
            <w:tcMar>
              <w:start w:w="0" w:type="dxa"/>
              <w:end w:w="0" w:type="dxa"/>
            </w:tcMar>
          </w:tcPr>
          <w:p>
            <w:pPr>
              <w:autoSpaceDN w:val="0"/>
              <w:autoSpaceDE w:val="0"/>
              <w:widowControl/>
              <w:spacing w:line="220" w:lineRule="exact" w:before="10" w:after="0"/>
              <w:ind w:left="250" w:right="0" w:firstLine="0"/>
              <w:jc w:val="left"/>
            </w:pPr>
            <w:r>
              <w:rPr>
                <w:rFonts w:ascii="TimesNewRomanPSMT" w:hAnsi="TimesNewRomanPSMT" w:eastAsia="TimesNewRomanPSMT"/>
                <w:b w:val="0"/>
                <w:i w:val="0"/>
                <w:color w:val="000000"/>
                <w:sz w:val="20"/>
                <w:u w:val="none"/>
              </w:rPr>
              <w:t>intelligent</w:t>
            </w:r>
          </w:p>
        </w:tc>
      </w:tr>
    </w:tbl>
    <w:p>
      <w:pPr>
        <w:autoSpaceDN w:val="0"/>
        <w:tabs>
          <w:tab w:pos="1832" w:val="left"/>
        </w:tabs>
        <w:autoSpaceDE w:val="0"/>
        <w:widowControl/>
        <w:spacing w:line="236" w:lineRule="exact" w:before="0" w:after="0"/>
        <w:ind w:left="1054" w:right="1008" w:firstLine="0"/>
        <w:jc w:val="left"/>
      </w:pPr>
      <w:r>
        <w:rPr>
          <w:rFonts w:ascii="TimesNewRomanPSMT" w:hAnsi="TimesNewRomanPSMT" w:eastAsia="TimesNewRomanPSMT"/>
          <w:b w:val="0"/>
          <w:i w:val="0"/>
          <w:color w:val="000000"/>
          <w:sz w:val="20"/>
          <w:u w:val="none"/>
        </w:rPr>
        <w:t>kommunikasieplatforms, met sterk neigings in stemkloning (Jia et al., 2018)  en multimodale KI.</w:t>
      </w:r>
      <w:r>
        <w:rPr>
          <w:rFonts w:ascii="TimesNewRomanPSMT" w:hAnsi="TimesNewRomanPSMT" w:eastAsia="TimesNewRomanPSMT"/>
          <w:b w:val="0"/>
          <w:i w:val="0"/>
          <w:color w:val="000000"/>
          <w:sz w:val="20"/>
          <w:u w:val="none"/>
        </w:rPr>
      </w:r>
    </w:p>
    <w:p>
      <w:pPr>
        <w:autoSpaceDN w:val="0"/>
        <w:autoSpaceDE w:val="0"/>
        <w:widowControl/>
        <w:spacing w:line="240" w:lineRule="exact" w:before="30" w:after="10"/>
        <w:ind w:left="1054" w:right="864" w:firstLine="228"/>
        <w:jc w:val="left"/>
      </w:pPr>
      <w:r>
        <w:rPr>
          <w:rFonts w:ascii="TimesNewRomanPSMT" w:hAnsi="TimesNewRomanPSMT" w:eastAsia="TimesNewRomanPSMT"/>
          <w:b w:val="0"/>
          <w:i w:val="0"/>
          <w:color w:val="000000"/>
          <w:sz w:val="20"/>
          <w:u w:val="none"/>
        </w:rPr>
        <w:t xml:space="preserve">Die oopbrongemeenskap het 'n verskeidenheid Viëtnamese TTS-modelle bygedra.  VietTTSis 'n verteenwoordigende stelsel wat gebou is met enkodeerder-dekodeerder-transformator-argitekture (Wangetal., 2017; Vaswanietal., 2017; Renetal., 2019), opgelei  om Viëtnamese data (Do, 2026) noukeurig te normaliseer om te hanteertone,  saamgestelde woorde, en sinstrukture, wat byna-intydse-tydvertraging bied wat  geskik is vir virtuele assistente, e-leer, en klankboekproduksie (Nguyen, 2023;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tbl>
      <w:tblPr>
        <w:tblW w:type="auto" w:w="0"/>
        <w:tblLayout w:type="autofit"/>
        <w:tblLook w:firstColumn="1" w:firstRow="1" w:lastColumn="0" w:lastRow="0" w:noHBand="0" w:noVBand="1" w:val="04A0"/>
        <w:tblInd w:w="520.0" w:type="dxa"/>
      </w:tblPr>
      <w:tblGrid>
        <w:gridCol w:w="2256"/>
        <w:gridCol w:w="2256"/>
        <w:gridCol w:w="2256"/>
        <w:gridCol w:w="2256"/>
      </w:tblGrid>
      <w:tr>
        <w:trPr>
          <w:trHeight w:hRule="atLeast"/>
        </w:trPr>
        <w:tc>
          <w:tcPr>
            <w:tcW w:type="dxa" w:w="1640"/>
            <w:tcBorders/>
            <w:tcMar>
              <w:start w:w="0" w:type="dxa"/>
              <w:end w:w="0" w:type="dxa"/>
            </w:tcMar>
          </w:tcPr>
          <w:p>
            <w:pPr>
              <w:autoSpaceDN w:val="0"/>
              <w:autoSpaceDE w:val="0"/>
              <w:widowControl/>
              <w:spacing w:line="220" w:lineRule="exact" w:before="10" w:after="0"/>
              <w:ind w:left="0" w:right="424" w:firstLine="0"/>
              <w:jc w:val="right"/>
            </w:pPr>
            <w:r>
              <w:rPr>
                <w:rFonts w:ascii="TimesNewRomanPSMT" w:hAnsi="TimesNewRomanPSMT" w:eastAsia="TimesNewRomanPSMT"/>
                <w:b w:val="0"/>
                <w:i w:val="0"/>
                <w:color w:val="000000"/>
                <w:sz w:val="20"/>
                <w:u w:val="none"/>
              </w:rPr>
              <w:t>Vuetal.,</w:t>
            </w:r>
          </w:p>
        </w:tc>
        <w:tc>
          <w:tcPr>
            <w:tcW w:type="dxa" w:w="1440"/>
            <w:tcBorders/>
            <w:tcMar>
              <w:start w:w="0" w:type="dxa"/>
              <w:end w:w="0" w:type="dxa"/>
            </w:tcMar>
          </w:tcPr>
          <w:p>
            <w:pPr>
              <w:autoSpaceDN w:val="0"/>
              <w:autoSpaceDE w:val="0"/>
              <w:widowControl/>
              <w:spacing w:line="220" w:lineRule="exact" w:before="10" w:after="0"/>
              <w:ind w:left="0" w:right="0" w:firstLine="0"/>
              <w:jc w:val="center"/>
            </w:pPr>
            <w:r>
              <w:rPr>
                <w:rFonts w:ascii="TimesNewRomanPSMT" w:hAnsi="TimesNewRomanPSMT" w:eastAsia="TimesNewRomanPSMT"/>
                <w:b w:val="0"/>
                <w:i w:val="0"/>
                <w:color w:val="000000"/>
                <w:sz w:val="20"/>
                <w:u w:val="none"/>
              </w:rPr>
              <w:t>2025).</w:t>
            </w:r>
          </w:p>
        </w:tc>
        <w:tc>
          <w:tcPr>
            <w:tcW w:type="dxa" w:w="1440"/>
            <w:tcBorders/>
            <w:tcMar>
              <w:start w:w="0" w:type="dxa"/>
              <w:end w:w="0" w:type="dxa"/>
            </w:tcMar>
          </w:tcPr>
          <w:p>
            <w:pPr>
              <w:autoSpaceDN w:val="0"/>
              <w:autoSpaceDE w:val="0"/>
              <w:widowControl/>
              <w:spacing w:line="220" w:lineRule="exact" w:before="10" w:after="0"/>
              <w:ind w:left="0" w:right="0" w:firstLine="0"/>
              <w:jc w:val="center"/>
            </w:pPr>
            <w:r>
              <w:rPr>
                <w:rFonts w:ascii="TimesNewRomanPSMT" w:hAnsi="TimesNewRomanPSMT" w:eastAsia="TimesNewRomanPSMT"/>
                <w:b w:val="0"/>
                <w:i w:val="0"/>
                <w:color w:val="000000"/>
                <w:sz w:val="20"/>
                <w:u w:val="none"/>
              </w:rPr>
              <w:t xml:space="preserve">bedryf </w:t>
            </w:r>
          </w:p>
        </w:tc>
        <w:tc>
          <w:tcPr>
            <w:tcW w:type="dxa" w:w="3480"/>
            <w:tcBorders/>
            <w:tcMar>
              <w:start w:w="0" w:type="dxa"/>
              <w:end w:w="0" w:type="dxa"/>
            </w:tcMar>
          </w:tcPr>
          <w:p>
            <w:pPr>
              <w:autoSpaceDN w:val="0"/>
              <w:autoSpaceDE w:val="0"/>
              <w:widowControl/>
              <w:spacing w:line="220" w:lineRule="exact" w:before="10" w:after="0"/>
              <w:ind w:left="0" w:right="0" w:firstLine="0"/>
              <w:jc w:val="center"/>
            </w:pPr>
            <w:r>
              <w:rPr>
                <w:rFonts w:ascii="TimesNewRomanPSMT" w:hAnsi="TimesNewRomanPSMT" w:eastAsia="TimesNewRomanPSMT"/>
                <w:b w:val="0"/>
                <w:i w:val="0"/>
                <w:color w:val="000000"/>
                <w:sz w:val="20"/>
                <w:u w:val="none"/>
              </w:rPr>
              <w:t xml:space="preserve">opCPUsorde-hulpbrontoestelle </w:t>
            </w:r>
          </w:p>
        </w:tc>
      </w:tr>
    </w:tbl>
    <w:p>
      <w:pPr>
        <w:autoSpaceDN w:val="0"/>
        <w:autoSpaceDE w:val="0"/>
        <w:widowControl/>
        <w:spacing w:line="220" w:lineRule="exact" w:before="10" w:after="0"/>
        <w:ind w:left="1054" w:right="0" w:firstLine="0"/>
        <w:jc w:val="left"/>
      </w:pPr>
      <w:r>
        <w:rPr>
          <w:rFonts w:ascii="TimesNewRomanPSMT" w:hAnsi="TimesNewRomanPSMT" w:eastAsia="TimesNewRomanPSMT"/>
          <w:b w:val="0"/>
          <w:i w:val="0"/>
          <w:color w:val="000000"/>
          <w:sz w:val="20"/>
          <w:u w:val="none"/>
        </w:rPr>
        <w:t>(Renetal., 2019,2020; Kimetal., 2021),</w:t>
      </w:r>
    </w:p>
    <w:p>
      <w:pPr>
        <w:sectPr>
          <w:pgSz w:w="11906" w:h="16838"/>
          <w:pgMar w:top="1214" w:right="1440" w:bottom="1314" w:left="1440" w:header="720" w:footer="720" w:gutter="0"/>
          <w:cols/>
          <w:docGrid w:linePitch="360"/>
        </w:sectPr>
      </w:pPr>
    </w:p>
    <w:p>
      <w:pPr>
        <w:autoSpaceDN w:val="0"/>
        <w:autoSpaceDE w:val="0"/>
        <w:widowControl/>
        <w:spacing w:line="220" w:lineRule="exact" w:before="0" w:after="994"/>
        <w:ind w:left="0" w:right="0"/>
      </w:pPr>
    </w:p>
    <w:p>
      <w:pPr>
        <w:autoSpaceDN w:val="0"/>
        <w:autoSpaceDE w:val="0"/>
        <w:widowControl/>
        <w:spacing w:line="198" w:lineRule="exact" w:before="0" w:after="0"/>
        <w:ind w:left="0" w:right="1950" w:firstLine="0"/>
        <w:jc w:val="right"/>
      </w:pPr>
      <w:r>
        <w:rPr>
          <w:rFonts w:ascii="TimesNewRomanPSMT" w:hAnsi="TimesNewRomanPSMT" w:eastAsia="TimesNewRomanPSMT"/>
          <w:b w:val="0"/>
          <w:i w:val="0"/>
          <w:color w:val="000000"/>
          <w:sz w:val="18"/>
          <w:u w:val="none"/>
        </w:rPr>
        <w:t>Bydrae Titel (verkort indien te lank) 3</w:t>
      </w:r>
    </w:p>
    <w:p>
      <w:pPr>
        <w:autoSpaceDN w:val="0"/>
        <w:autoSpaceDE w:val="0"/>
        <w:widowControl/>
        <w:spacing w:line="240" w:lineRule="exact" w:before="336" w:after="10"/>
        <w:ind w:left="1008" w:right="1008" w:firstLine="0"/>
        <w:jc w:val="center"/>
      </w:pPr>
      <w:r>
        <w:rPr>
          <w:rFonts w:ascii="TimesNewRomanPSMT" w:hAnsi="TimesNewRomanPSMT" w:eastAsia="TimesNewRomanPSMT"/>
          <w:b w:val="0"/>
          <w:i w:val="0"/>
          <w:color w:val="000000"/>
          <w:sz w:val="20"/>
          <w:u w:val="none"/>
        </w:rPr>
        <w:t xml:space="preserve">geoptimaliseer vir chatbots, IVR en IoTapplications (Pingetal., 2017; Kalchbrenneret  al., 2018). 2021; Casanovaetal., 2022), wat uitblink in klankboek en mediaproduksie, </w:t>
      </w:r>
      <w:r>
        <w:rPr>
          <w:rFonts w:ascii="TimesNewRomanPSMT" w:hAnsi="TimesNewRomanPSMT" w:eastAsia="TimesNewRomanPSMT"/>
          <w:b w:val="0"/>
          <w:i w:val="0"/>
          <w:color w:val="000000"/>
          <w:sz w:val="20"/>
          <w:u w:val="none"/>
        </w:rPr>
      </w:r>
    </w:p>
    <w:tbl>
      <w:tblPr>
        <w:tblW w:type="auto" w:w="0"/>
        <w:tblLayout w:type="autofit"/>
        <w:tblLook w:firstColumn="1" w:firstRow="1" w:lastColumn="0" w:lastRow="0" w:noHBand="0" w:noVBand="1" w:val="04A0"/>
        <w:tblInd w:w="520.0" w:type="dxa"/>
      </w:tblPr>
      <w:tblGrid>
        <w:gridCol w:w="1289"/>
        <w:gridCol w:w="1289"/>
        <w:gridCol w:w="1289"/>
        <w:gridCol w:w="1289"/>
        <w:gridCol w:w="1289"/>
        <w:gridCol w:w="1289"/>
        <w:gridCol w:w="1289"/>
      </w:tblGrid>
      <w:tr>
        <w:trPr>
          <w:trHeight w:hRule="atLeast"/>
        </w:trPr>
        <w:tc>
          <w:tcPr>
            <w:tcW w:type="dxa" w:w="1060"/>
            <w:tcBorders/>
            <w:tcMar>
              <w:start w:w="0" w:type="dxa"/>
              <w:end w:w="0" w:type="dxa"/>
            </w:tcMar>
          </w:tcPr>
          <w:p>
            <w:pPr>
              <w:autoSpaceDN w:val="0"/>
              <w:autoSpaceDE w:val="0"/>
              <w:widowControl/>
              <w:spacing w:line="220" w:lineRule="exact" w:before="10" w:after="0"/>
              <w:ind w:left="0" w:right="76" w:firstLine="0"/>
              <w:jc w:val="right"/>
            </w:pPr>
            <w:r>
              <w:rPr>
                <w:rFonts w:ascii="TimesNewRomanPSMT" w:hAnsi="TimesNewRomanPSMT" w:eastAsia="TimesNewRomanPSMT"/>
                <w:b w:val="0"/>
                <w:i w:val="0"/>
                <w:color w:val="000000"/>
                <w:sz w:val="20"/>
                <w:u w:val="none"/>
              </w:rPr>
              <w:t>maar</w:t>
            </w:r>
          </w:p>
        </w:tc>
        <w:tc>
          <w:tcPr>
            <w:tcW w:type="dxa" w:w="680"/>
            <w:tcBorders/>
            <w:tcMar>
              <w:start w:w="0" w:type="dxa"/>
              <w:end w:w="0" w:type="dxa"/>
            </w:tcMar>
          </w:tcPr>
          <w:p>
            <w:pPr>
              <w:autoSpaceDN w:val="0"/>
              <w:autoSpaceDE w:val="0"/>
              <w:widowControl/>
              <w:spacing w:line="220" w:lineRule="exact" w:before="10" w:after="0"/>
              <w:ind w:left="0" w:right="0" w:firstLine="0"/>
              <w:jc w:val="center"/>
            </w:pPr>
            <w:r>
              <w:rPr>
                <w:rFonts w:ascii="TimesNewRomanPSMT" w:hAnsi="TimesNewRomanPSMT" w:eastAsia="TimesNewRomanPSMT"/>
                <w:b w:val="0"/>
                <w:i w:val="0"/>
                <w:color w:val="000000"/>
                <w:sz w:val="20"/>
                <w:u w:val="none"/>
              </w:rPr>
              <w:t>vereis</w:t>
            </w:r>
          </w:p>
        </w:tc>
        <w:tc>
          <w:tcPr>
            <w:tcW w:type="dxa" w:w="880"/>
            <w:tcBorders/>
            <w:tcMar>
              <w:start w:w="0" w:type="dxa"/>
              <w:end w:w="0" w:type="dxa"/>
            </w:tcMar>
          </w:tcPr>
          <w:p>
            <w:pPr>
              <w:autoSpaceDN w:val="0"/>
              <w:autoSpaceDE w:val="0"/>
              <w:widowControl/>
              <w:spacing w:line="220" w:lineRule="exact" w:before="10" w:after="0"/>
              <w:ind w:left="0" w:right="0" w:firstLine="0"/>
              <w:jc w:val="center"/>
            </w:pPr>
            <w:r>
              <w:rPr>
                <w:rFonts w:ascii="TimesNewRomanPSMT" w:hAnsi="TimesNewRomanPSMT" w:eastAsia="TimesNewRomanPSMT"/>
                <w:b w:val="0"/>
                <w:i w:val="0"/>
                <w:color w:val="000000"/>
                <w:sz w:val="20"/>
                <w:u w:val="none"/>
              </w:rPr>
              <w:t xml:space="preserve">kragtige </w:t>
            </w:r>
          </w:p>
        </w:tc>
        <w:tc>
          <w:tcPr>
            <w:tcW w:type="dxa" w:w="720"/>
            <w:tcBorders/>
            <w:tcMar>
              <w:start w:w="0" w:type="dxa"/>
              <w:end w:w="0" w:type="dxa"/>
            </w:tcMar>
          </w:tcPr>
          <w:p>
            <w:pPr>
              <w:autoSpaceDN w:val="0"/>
              <w:autoSpaceDE w:val="0"/>
              <w:widowControl/>
              <w:spacing w:line="220" w:lineRule="exact" w:before="10" w:after="0"/>
              <w:ind w:left="0" w:right="0" w:firstLine="0"/>
              <w:jc w:val="center"/>
            </w:pPr>
            <w:r>
              <w:rPr>
                <w:rFonts w:ascii="TimesNewRomanPSMT" w:hAnsi="TimesNewRomanPSMT" w:eastAsia="TimesNewRomanPSMT"/>
                <w:b w:val="0"/>
                <w:i w:val="0"/>
                <w:color w:val="000000"/>
                <w:sz w:val="20"/>
                <w:u w:val="none"/>
              </w:rPr>
              <w:t xml:space="preserve">GPU's </w:t>
            </w:r>
          </w:p>
        </w:tc>
        <w:tc>
          <w:tcPr>
            <w:tcW w:type="dxa" w:w="440"/>
            <w:tcBorders/>
            <w:tcMar>
              <w:start w:w="0" w:type="dxa"/>
              <w:end w:w="0" w:type="dxa"/>
            </w:tcMar>
          </w:tcPr>
          <w:p>
            <w:pPr>
              <w:autoSpaceDN w:val="0"/>
              <w:autoSpaceDE w:val="0"/>
              <w:widowControl/>
              <w:spacing w:line="220" w:lineRule="exact" w:before="10" w:after="0"/>
              <w:ind w:left="0" w:right="0" w:firstLine="0"/>
              <w:jc w:val="center"/>
            </w:pPr>
            <w:r>
              <w:rPr>
                <w:rFonts w:ascii="TimesNewRomanPSMT" w:hAnsi="TimesNewRomanPSMT" w:eastAsia="TimesNewRomanPSMT"/>
                <w:b w:val="0"/>
                <w:i w:val="0"/>
                <w:color w:val="000000"/>
                <w:sz w:val="20"/>
                <w:u w:val="none"/>
              </w:rPr>
              <w:t xml:space="preserve">vir </w:t>
            </w:r>
          </w:p>
        </w:tc>
        <w:tc>
          <w:tcPr>
            <w:tcW w:type="dxa" w:w="1140"/>
            <w:tcBorders/>
            <w:tcMar>
              <w:start w:w="0" w:type="dxa"/>
              <w:end w:w="0" w:type="dxa"/>
            </w:tcMar>
          </w:tcPr>
          <w:p>
            <w:pPr>
              <w:autoSpaceDN w:val="0"/>
              <w:autoSpaceDE w:val="0"/>
              <w:widowControl/>
              <w:spacing w:line="220" w:lineRule="exact" w:before="10" w:after="0"/>
              <w:ind w:left="0" w:right="0" w:firstLine="0"/>
              <w:jc w:val="center"/>
            </w:pPr>
            <w:r>
              <w:rPr>
                <w:rFonts w:ascii="TimesNewRomanPSMT" w:hAnsi="TimesNewRomanPSMT" w:eastAsia="TimesNewRomanPSMT"/>
                <w:b w:val="0"/>
                <w:i w:val="0"/>
                <w:color w:val="000000"/>
                <w:sz w:val="20"/>
                <w:u w:val="none"/>
              </w:rPr>
              <w:t xml:space="preserve">ontplooiing </w:t>
            </w:r>
          </w:p>
        </w:tc>
        <w:tc>
          <w:tcPr>
            <w:tcW w:type="dxa" w:w="3080"/>
            <w:tcBorders/>
            <w:tcMar>
              <w:start w:w="0" w:type="dxa"/>
              <w:end w:w="0" w:type="dxa"/>
            </w:tcMar>
          </w:tcPr>
          <w:p>
            <w:pPr>
              <w:autoSpaceDN w:val="0"/>
              <w:autoSpaceDE w:val="0"/>
              <w:widowControl/>
              <w:spacing w:line="220" w:lineRule="exact" w:before="10" w:after="0"/>
              <w:ind w:left="84" w:right="0" w:firstLine="0"/>
              <w:jc w:val="left"/>
            </w:pPr>
            <w:r>
              <w:rPr>
                <w:rFonts w:ascii="TimesNewRomanPSMT" w:hAnsi="TimesNewRomanPSMT" w:eastAsia="TimesNewRomanPSMT"/>
                <w:b w:val="0"/>
                <w:i w:val="0"/>
                <w:color w:val="000000"/>
                <w:sz w:val="20"/>
                <w:u w:val="none"/>
              </w:rPr>
              <w:t xml:space="preserve">(Renetal.,2019;Pingetal.,2017; </w:t>
            </w:r>
          </w:p>
        </w:tc>
      </w:tr>
    </w:tbl>
    <w:p>
      <w:pPr>
        <w:autoSpaceDN w:val="0"/>
        <w:autoSpaceDE w:val="0"/>
        <w:widowControl/>
        <w:spacing w:line="220" w:lineRule="exact" w:before="10" w:after="10"/>
        <w:ind w:left="0" w:right="0" w:firstLine="0"/>
        <w:jc w:val="center"/>
      </w:pPr>
      <w:r>
        <w:rPr>
          <w:rFonts w:ascii="TimesNewRomanPSMT" w:hAnsi="TimesNewRomanPSMT" w:eastAsia="TimesNewRomanPSMT"/>
          <w:b w:val="0"/>
          <w:i w:val="0"/>
          <w:color w:val="000000"/>
          <w:sz w:val="20"/>
          <w:u w:val="none"/>
        </w:rPr>
        <w:t xml:space="preserve">Kalchbrenner et al., 2018). VieNeu‑TTS kombineer TTS met stemkloning, onttrek </w:t>
      </w:r>
    </w:p>
    <w:tbl>
      <w:tblPr>
        <w:tblW w:type="auto" w:w="0"/>
        <w:tblLayout w:type="autofit"/>
        <w:tblLook w:firstColumn="1" w:firstRow="1" w:lastColumn="0" w:lastRow="0" w:noHBand="0" w:noVBand="1" w:val="04A0"/>
        <w:tblInd w:w="520.0" w:type="dxa"/>
      </w:tblPr>
      <w:tblGrid>
        <w:gridCol w:w="1504"/>
        <w:gridCol w:w="1504"/>
        <w:gridCol w:w="1504"/>
        <w:gridCol w:w="1504"/>
        <w:gridCol w:w="1504"/>
        <w:gridCol w:w="1504"/>
      </w:tblGrid>
      <w:tr>
        <w:trPr>
          <w:trHeight w:hRule="atLeast"/>
        </w:trPr>
        <w:tc>
          <w:tcPr>
            <w:tcW w:type="dxa" w:w="2120"/>
            <w:tcBorders/>
            <w:tcMar>
              <w:start w:w="0" w:type="dxa"/>
              <w:end w:w="0" w:type="dxa"/>
            </w:tcMar>
          </w:tcPr>
          <w:p>
            <w:pPr>
              <w:autoSpaceDN w:val="0"/>
              <w:autoSpaceDE w:val="0"/>
              <w:widowControl/>
              <w:spacing w:line="220" w:lineRule="exact" w:before="10" w:after="0"/>
              <w:ind w:left="0" w:right="160" w:firstLine="0"/>
              <w:jc w:val="right"/>
            </w:pPr>
            <w:r>
              <w:rPr>
                <w:rFonts w:ascii="TimesNewRomanPSMT" w:hAnsi="TimesNewRomanPSMT" w:eastAsia="TimesNewRomanPSMT"/>
                <w:b w:val="0"/>
                <w:i w:val="0"/>
                <w:color w:val="000000"/>
                <w:sz w:val="20"/>
                <w:u w:val="none"/>
              </w:rPr>
              <w:t>sprekerkenmerke</w:t>
            </w:r>
          </w:p>
        </w:tc>
        <w:tc>
          <w:tcPr>
            <w:tcW w:type="dxa" w:w="760"/>
            <w:tcBorders/>
            <w:tcMar>
              <w:start w:w="0" w:type="dxa"/>
              <w:end w:w="0" w:type="dxa"/>
            </w:tcMar>
          </w:tcPr>
          <w:p>
            <w:pPr>
              <w:autoSpaceDN w:val="0"/>
              <w:autoSpaceDE w:val="0"/>
              <w:widowControl/>
              <w:spacing w:line="220" w:lineRule="exact" w:before="10" w:after="0"/>
              <w:ind w:left="0" w:right="0" w:firstLine="0"/>
              <w:jc w:val="center"/>
            </w:pPr>
            <w:r>
              <w:rPr>
                <w:rFonts w:ascii="TimesNewRomanPSMT" w:hAnsi="TimesNewRomanPSMT" w:eastAsia="TimesNewRomanPSMT"/>
                <w:b w:val="0"/>
                <w:i w:val="0"/>
                <w:color w:val="000000"/>
                <w:sz w:val="20"/>
                <w:u w:val="none"/>
              </w:rPr>
              <w:t xml:space="preserve">deur </w:t>
            </w:r>
          </w:p>
        </w:tc>
        <w:tc>
          <w:tcPr>
            <w:tcW w:type="dxa" w:w="1060"/>
            <w:tcBorders/>
            <w:tcMar>
              <w:start w:w="0" w:type="dxa"/>
              <w:end w:w="0" w:type="dxa"/>
            </w:tcMar>
          </w:tcPr>
          <w:p>
            <w:pPr>
              <w:autoSpaceDN w:val="0"/>
              <w:autoSpaceDE w:val="0"/>
              <w:widowControl/>
              <w:spacing w:line="220" w:lineRule="exact" w:before="10" w:after="0"/>
              <w:ind w:left="0" w:right="0" w:firstLine="0"/>
              <w:jc w:val="center"/>
            </w:pPr>
            <w:r>
              <w:rPr>
                <w:rFonts w:ascii="TimesNewRomanPSMT" w:hAnsi="TimesNewRomanPSMT" w:eastAsia="TimesNewRomanPSMT"/>
                <w:b w:val="0"/>
                <w:i w:val="0"/>
                <w:color w:val="000000"/>
                <w:sz w:val="20"/>
                <w:u w:val="none"/>
              </w:rPr>
              <w:t xml:space="preserve">tegnieke </w:t>
            </w:r>
          </w:p>
        </w:tc>
        <w:tc>
          <w:tcPr>
            <w:tcW w:type="dxa" w:w="760"/>
            <w:tcBorders/>
            <w:tcMar>
              <w:start w:w="0" w:type="dxa"/>
              <w:end w:w="0" w:type="dxa"/>
            </w:tcMar>
          </w:tcPr>
          <w:p>
            <w:pPr>
              <w:autoSpaceDN w:val="0"/>
              <w:autoSpaceDE w:val="0"/>
              <w:widowControl/>
              <w:spacing w:line="220" w:lineRule="exact" w:before="10" w:after="0"/>
              <w:ind w:left="0" w:right="0" w:firstLine="0"/>
              <w:jc w:val="center"/>
            </w:pPr>
            <w:r>
              <w:rPr>
                <w:rFonts w:ascii="TimesNewRomanPSMT" w:hAnsi="TimesNewRomanPSMT" w:eastAsia="TimesNewRomanPSMT"/>
                <w:b w:val="0"/>
                <w:i w:val="0"/>
                <w:color w:val="000000"/>
                <w:sz w:val="20"/>
                <w:u w:val="none"/>
              </w:rPr>
              <w:t xml:space="preserve">soos </w:t>
            </w:r>
          </w:p>
        </w:tc>
        <w:tc>
          <w:tcPr>
            <w:tcW w:type="dxa" w:w="2380"/>
            <w:tcBorders/>
            <w:tcMar>
              <w:start w:w="0" w:type="dxa"/>
              <w:end w:w="0" w:type="dxa"/>
            </w:tcMar>
          </w:tcPr>
          <w:p>
            <w:pPr>
              <w:autoSpaceDN w:val="0"/>
              <w:autoSpaceDE w:val="0"/>
              <w:widowControl/>
              <w:spacing w:line="220" w:lineRule="exact" w:before="10" w:after="0"/>
              <w:ind w:left="0" w:right="0" w:firstLine="0"/>
              <w:jc w:val="center"/>
            </w:pPr>
            <w:r>
              <w:rPr>
                <w:rFonts w:ascii="TimesNewRomanPSMT" w:hAnsi="TimesNewRomanPSMT" w:eastAsia="TimesNewRomanPSMT"/>
                <w:b w:val="0"/>
                <w:i w:val="0"/>
                <w:color w:val="000000"/>
                <w:sz w:val="20"/>
                <w:u w:val="none"/>
              </w:rPr>
              <w:t xml:space="preserve">AutoVC(Qianetal.,2019) </w:t>
            </w:r>
          </w:p>
        </w:tc>
        <w:tc>
          <w:tcPr>
            <w:tcW w:type="dxa" w:w="920"/>
            <w:tcBorders/>
            <w:tcMar>
              <w:start w:w="0" w:type="dxa"/>
              <w:end w:w="0" w:type="dxa"/>
            </w:tcMar>
          </w:tcPr>
          <w:p>
            <w:pPr>
              <w:autoSpaceDN w:val="0"/>
              <w:autoSpaceDE w:val="0"/>
              <w:widowControl/>
              <w:spacing w:line="220" w:lineRule="exact" w:before="10" w:after="0"/>
              <w:ind w:left="182" w:right="0" w:firstLine="0"/>
              <w:jc w:val="left"/>
            </w:pPr>
            <w:r>
              <w:rPr>
                <w:rFonts w:ascii="TimesNewRomanPSMT" w:hAnsi="TimesNewRomanPSMT" w:eastAsia="TimesNewRomanPSMT"/>
                <w:b w:val="0"/>
                <w:i w:val="0"/>
                <w:color w:val="000000"/>
                <w:sz w:val="20"/>
                <w:u w:val="none"/>
              </w:rPr>
              <w:t xml:space="preserve">en </w:t>
            </w:r>
          </w:p>
        </w:tc>
      </w:tr>
    </w:tbl>
    <w:p>
      <w:pPr>
        <w:autoSpaceDN w:val="0"/>
        <w:autoSpaceDE w:val="0"/>
        <w:widowControl/>
        <w:spacing w:line="220" w:lineRule="exact" w:before="10" w:after="10"/>
        <w:ind w:left="0" w:right="0" w:firstLine="0"/>
        <w:jc w:val="center"/>
      </w:pPr>
      <w:r>
        <w:rPr>
          <w:rFonts w:ascii="TimesNewRomanPSMT" w:hAnsi="TimesNewRomanPSMT" w:eastAsia="TimesNewRomanPSMT"/>
          <w:b w:val="0"/>
          <w:i w:val="0"/>
          <w:color w:val="000000"/>
          <w:sz w:val="20"/>
          <w:u w:val="none"/>
        </w:rPr>
        <w:t xml:space="preserve">StarGAN‑VC(Kameokaetal., 2018) en pas hulle toe op gesintetiseerde spraak </w:t>
      </w:r>
    </w:p>
    <w:tbl>
      <w:tblPr>
        <w:tblW w:type="auto" w:w="0"/>
        <w:tblLayout w:type="autofit"/>
        <w:tblLook w:firstColumn="1" w:firstRow="1" w:lastColumn="0" w:lastRow="0" w:noHBand="0" w:noVBand="1" w:val="04A0"/>
        <w:tblInd w:w="520.0" w:type="dxa"/>
      </w:tblPr>
      <w:tblGrid>
        <w:gridCol w:w="1289"/>
        <w:gridCol w:w="1289"/>
        <w:gridCol w:w="1289"/>
        <w:gridCol w:w="1289"/>
        <w:gridCol w:w="1289"/>
        <w:gridCol w:w="1289"/>
        <w:gridCol w:w="1289"/>
      </w:tblGrid>
      <w:tr>
        <w:trPr>
          <w:trHeight w:hRule="atLeast"/>
        </w:trPr>
        <w:tc>
          <w:tcPr>
            <w:tcW w:type="dxa" w:w="2380"/>
            <w:tcBorders/>
            <w:tcMar>
              <w:start w:w="0" w:type="dxa"/>
              <w:end w:w="0" w:type="dxa"/>
            </w:tcMar>
          </w:tcPr>
          <w:p>
            <w:pPr>
              <w:autoSpaceDN w:val="0"/>
              <w:autoSpaceDE w:val="0"/>
              <w:widowControl/>
              <w:spacing w:line="220" w:lineRule="exact" w:before="10" w:after="0"/>
              <w:ind w:left="534" w:right="0" w:firstLine="0"/>
              <w:jc w:val="left"/>
            </w:pPr>
            <w:r>
              <w:rPr>
                <w:rFonts w:ascii="TimesNewRomanPSMT" w:hAnsi="TimesNewRomanPSMT" w:eastAsia="TimesNewRomanPSMT"/>
                <w:b w:val="0"/>
                <w:i w:val="0"/>
                <w:color w:val="000000"/>
                <w:sz w:val="20"/>
                <w:u w:val="none"/>
              </w:rPr>
              <w:t>(Casanovaetal., 2022,</w:t>
            </w:r>
          </w:p>
        </w:tc>
        <w:tc>
          <w:tcPr>
            <w:tcW w:type="dxa" w:w="740"/>
            <w:tcBorders/>
            <w:tcMar>
              <w:start w:w="0" w:type="dxa"/>
              <w:end w:w="0" w:type="dxa"/>
            </w:tcMar>
          </w:tcPr>
          <w:p>
            <w:pPr>
              <w:autoSpaceDN w:val="0"/>
              <w:autoSpaceDE w:val="0"/>
              <w:widowControl/>
              <w:spacing w:line="220" w:lineRule="exact" w:before="10" w:after="0"/>
              <w:ind w:left="0" w:right="0" w:firstLine="0"/>
              <w:jc w:val="center"/>
            </w:pPr>
            <w:r>
              <w:rPr>
                <w:rFonts w:ascii="TimesNewRomanPSMT" w:hAnsi="TimesNewRomanPSMT" w:eastAsia="TimesNewRomanPSMT"/>
                <w:b w:val="0"/>
                <w:i w:val="0"/>
                <w:color w:val="000000"/>
                <w:sz w:val="20"/>
                <w:u w:val="none"/>
              </w:rPr>
              <w:t>2022,</w:t>
            </w:r>
          </w:p>
        </w:tc>
        <w:tc>
          <w:tcPr>
            <w:tcW w:type="dxa" w:w="680"/>
            <w:tcBorders/>
            <w:tcMar>
              <w:start w:w="0" w:type="dxa"/>
              <w:end w:w="0" w:type="dxa"/>
            </w:tcMar>
          </w:tcPr>
          <w:p>
            <w:pPr>
              <w:autoSpaceDN w:val="0"/>
              <w:autoSpaceDE w:val="0"/>
              <w:widowControl/>
              <w:spacing w:line="220" w:lineRule="exact" w:before="10" w:after="0"/>
              <w:ind w:left="0" w:right="0" w:firstLine="0"/>
              <w:jc w:val="center"/>
            </w:pPr>
            <w:r>
              <w:rPr>
                <w:rFonts w:ascii="TimesNewRomanPSMT" w:hAnsi="TimesNewRomanPSMT" w:eastAsia="TimesNewRomanPSMT"/>
                <w:b w:val="0"/>
                <w:i w:val="0"/>
                <w:color w:val="000000"/>
                <w:sz w:val="20"/>
                <w:u w:val="none"/>
              </w:rPr>
              <w:t xml:space="preserve">2022 </w:t>
            </w:r>
          </w:p>
        </w:tc>
        <w:tc>
          <w:tcPr>
            <w:tcW w:type="dxa" w:w="1640"/>
            <w:tcBorders/>
            <w:tcMar>
              <w:start w:w="0" w:type="dxa"/>
              <w:end w:w="0" w:type="dxa"/>
            </w:tcMar>
          </w:tcPr>
          <w:p>
            <w:pPr>
              <w:autoSpaceDN w:val="0"/>
              <w:autoSpaceDE w:val="0"/>
              <w:widowControl/>
              <w:spacing w:line="220" w:lineRule="exact" w:before="10" w:after="0"/>
              <w:ind w:left="0" w:right="0" w:firstLine="0"/>
              <w:jc w:val="center"/>
            </w:pPr>
            <w:r>
              <w:rPr>
                <w:rFonts w:ascii="TimesNewRomanPSMT" w:hAnsi="TimesNewRomanPSMT" w:eastAsia="TimesNewRomanPSMT"/>
                <w:b w:val="0"/>
                <w:i w:val="0"/>
                <w:color w:val="000000"/>
                <w:sz w:val="20"/>
                <w:u w:val="none"/>
              </w:rPr>
              <w:t>personalization);</w:t>
            </w:r>
          </w:p>
        </w:tc>
        <w:tc>
          <w:tcPr>
            <w:tcW w:type="dxa" w:w="940"/>
            <w:tcBorders/>
            <w:tcMar>
              <w:start w:w="0" w:type="dxa"/>
              <w:end w:w="0" w:type="dxa"/>
            </w:tcMar>
          </w:tcPr>
          <w:p>
            <w:pPr>
              <w:autoSpaceDN w:val="0"/>
              <w:autoSpaceDE w:val="0"/>
              <w:widowControl/>
              <w:spacing w:line="220" w:lineRule="exact" w:before="10" w:after="0"/>
              <w:ind w:left="0" w:right="0" w:firstLine="0"/>
              <w:jc w:val="center"/>
            </w:pPr>
            <w:r>
              <w:rPr>
                <w:rFonts w:ascii="TimesNewRomanPSMT" w:hAnsi="TimesNewRomanPSMT" w:eastAsia="TimesNewRomanPSMT"/>
                <w:b w:val="0"/>
                <w:i w:val="0"/>
                <w:color w:val="000000"/>
                <w:sz w:val="20"/>
                <w:u w:val="none"/>
              </w:rPr>
              <w:t xml:space="preserve">verhoog </w:t>
            </w:r>
          </w:p>
        </w:tc>
        <w:tc>
          <w:tcPr>
            <w:tcW w:type="dxa" w:w="740"/>
            <w:tcBorders/>
            <w:tcMar>
              <w:start w:w="0" w:type="dxa"/>
              <w:end w:w="0" w:type="dxa"/>
            </w:tcMar>
          </w:tcPr>
          <w:p>
            <w:pPr>
              <w:autoSpaceDN w:val="0"/>
              <w:autoSpaceDE w:val="0"/>
              <w:widowControl/>
              <w:spacing w:line="220" w:lineRule="exact" w:before="10" w:after="0"/>
              <w:ind w:left="0" w:right="0" w:firstLine="0"/>
              <w:jc w:val="center"/>
            </w:pPr>
            <w:r>
              <w:rPr>
                <w:rFonts w:ascii="TimesNewRomanPSMT" w:hAnsi="TimesNewRomanPSMT" w:eastAsia="TimesNewRomanPSMT"/>
                <w:b w:val="0"/>
                <w:i w:val="0"/>
                <w:color w:val="000000"/>
                <w:sz w:val="20"/>
                <w:u w:val="none"/>
              </w:rPr>
              <w:t xml:space="preserve">etiese </w:t>
            </w:r>
          </w:p>
        </w:tc>
        <w:tc>
          <w:tcPr>
            <w:tcW w:type="dxa" w:w="880"/>
            <w:tcBorders/>
            <w:tcMar>
              <w:start w:w="0" w:type="dxa"/>
              <w:end w:w="0" w:type="dxa"/>
            </w:tcMar>
          </w:tcPr>
          <w:p>
            <w:pPr>
              <w:autoSpaceDN w:val="0"/>
              <w:autoSpaceDE w:val="0"/>
              <w:widowControl/>
              <w:spacing w:line="220" w:lineRule="exact" w:before="10" w:after="0"/>
              <w:ind w:left="138" w:right="0" w:firstLine="0"/>
              <w:jc w:val="left"/>
            </w:pPr>
            <w:r>
              <w:rPr>
                <w:rFonts w:ascii="TimesNewRomanPSMT" w:hAnsi="TimesNewRomanPSMT" w:eastAsia="TimesNewRomanPSMT"/>
                <w:b w:val="0"/>
                <w:i w:val="0"/>
                <w:color w:val="000000"/>
                <w:sz w:val="20"/>
                <w:u w:val="none"/>
              </w:rPr>
              <w:t xml:space="preserve">en </w:t>
            </w:r>
          </w:p>
        </w:tc>
      </w:tr>
    </w:tbl>
    <w:p>
      <w:pPr>
        <w:autoSpaceDN w:val="0"/>
        <w:autoSpaceDE w:val="0"/>
        <w:widowControl/>
        <w:spacing w:line="236" w:lineRule="exact" w:before="0" w:after="10"/>
        <w:ind w:left="1008" w:right="1008" w:firstLine="0"/>
        <w:jc w:val="center"/>
      </w:pPr>
      <w:r>
        <w:rPr>
          <w:rFonts w:ascii="TimesNewRomanPSMT" w:hAnsi="TimesNewRomanPSMT" w:eastAsia="TimesNewRomanPSMT"/>
          <w:b w:val="0"/>
          <w:i w:val="0"/>
          <w:color w:val="000000"/>
          <w:sz w:val="20"/>
          <w:u w:val="none"/>
        </w:rPr>
        <w:t xml:space="preserve">sekuriteitsbekommernisse. ViXTTS dien as 'n demonstrasieprojek vir stemkloning,  wat die tegnologie vir vinnige eksperimentering illustreer (Thinh, 2024; Kimetal., </w:t>
      </w:r>
      <w:r>
        <w:rPr>
          <w:rFonts w:ascii="TimesNewRomanPSMT" w:hAnsi="TimesNewRomanPSMT" w:eastAsia="TimesNewRomanPSMT"/>
          <w:b w:val="0"/>
          <w:i w:val="0"/>
          <w:color w:val="000000"/>
          <w:sz w:val="20"/>
          <w:u w:val="none"/>
        </w:rPr>
      </w:r>
    </w:p>
    <w:tbl>
      <w:tblPr>
        <w:tblW w:type="auto" w:w="0"/>
        <w:tblLayout w:type="autofit"/>
        <w:tblLook w:firstColumn="1" w:firstRow="1" w:lastColumn="0" w:lastRow="0" w:noHBand="0" w:noVBand="1" w:val="04A0"/>
        <w:tblInd w:w="520.0" w:type="dxa"/>
      </w:tblPr>
      <w:tblGrid>
        <w:gridCol w:w="2256"/>
        <w:gridCol w:w="2256"/>
        <w:gridCol w:w="2256"/>
        <w:gridCol w:w="2256"/>
      </w:tblGrid>
      <w:tr>
        <w:trPr>
          <w:trHeight w:hRule="atLeast"/>
        </w:trPr>
        <w:tc>
          <w:tcPr>
            <w:tcW w:type="dxa" w:w="1260"/>
            <w:tcBorders/>
            <w:tcMar>
              <w:start w:w="0" w:type="dxa"/>
              <w:end w:w="0" w:type="dxa"/>
            </w:tcMar>
          </w:tcPr>
          <w:p>
            <w:pPr>
              <w:autoSpaceDN w:val="0"/>
              <w:autoSpaceDE w:val="0"/>
              <w:widowControl/>
              <w:spacing w:line="220" w:lineRule="exact" w:before="10" w:after="0"/>
              <w:ind w:left="0" w:right="158" w:firstLine="0"/>
              <w:jc w:val="right"/>
            </w:pPr>
            <w:r>
              <w:rPr>
                <w:rFonts w:ascii="TimesNewRomanPSMT" w:hAnsi="TimesNewRomanPSMT" w:eastAsia="TimesNewRomanPSMT"/>
                <w:b w:val="0"/>
                <w:i w:val="0"/>
                <w:color w:val="000000"/>
                <w:sz w:val="20"/>
                <w:u w:val="none"/>
              </w:rPr>
              <w:t xml:space="preserve">2021). </w:t>
            </w:r>
          </w:p>
        </w:tc>
        <w:tc>
          <w:tcPr>
            <w:tcW w:type="dxa" w:w="4500"/>
            <w:tcBorders/>
            <w:tcMar>
              <w:start w:w="0" w:type="dxa"/>
              <w:end w:w="0" w:type="dxa"/>
            </w:tcMar>
          </w:tcPr>
          <w:p>
            <w:pPr>
              <w:autoSpaceDN w:val="0"/>
              <w:autoSpaceDE w:val="0"/>
              <w:widowControl/>
              <w:spacing w:line="220" w:lineRule="exact" w:before="10" w:after="0"/>
              <w:ind w:left="0" w:right="0" w:firstLine="0"/>
              <w:jc w:val="center"/>
            </w:pPr>
            <w:r>
              <w:rPr>
                <w:rFonts w:ascii="TimesNewRomanPSMT" w:hAnsi="TimesNewRomanPSMT" w:eastAsia="TimesNewRomanPSMT"/>
                <w:b w:val="0"/>
                <w:i w:val="0"/>
                <w:color w:val="000000"/>
                <w:sz w:val="20"/>
                <w:u w:val="none"/>
              </w:rPr>
              <w:t xml:space="preserve">2019,2020;Pingetal.,2017;Kalchbrenneretal.,2018), </w:t>
            </w:r>
          </w:p>
        </w:tc>
        <w:tc>
          <w:tcPr>
            <w:tcW w:type="dxa" w:w="680"/>
            <w:tcBorders/>
            <w:tcMar>
              <w:start w:w="0" w:type="dxa"/>
              <w:end w:w="0" w:type="dxa"/>
            </w:tcMar>
          </w:tcPr>
          <w:p>
            <w:pPr>
              <w:autoSpaceDN w:val="0"/>
              <w:autoSpaceDE w:val="0"/>
              <w:widowControl/>
              <w:spacing w:line="220" w:lineRule="exact" w:before="10" w:after="0"/>
              <w:ind w:left="0" w:right="0" w:firstLine="0"/>
              <w:jc w:val="center"/>
            </w:pPr>
            <w:r>
              <w:rPr>
                <w:rFonts w:ascii="TimesNewRomanPSMT" w:hAnsi="TimesNewRomanPSMT" w:eastAsia="TimesNewRomanPSMT"/>
                <w:b w:val="0"/>
                <w:i w:val="0"/>
                <w:color w:val="000000"/>
                <w:sz w:val="20"/>
                <w:u w:val="none"/>
              </w:rPr>
              <w:t xml:space="preserve">wat </w:t>
            </w:r>
          </w:p>
        </w:tc>
        <w:tc>
          <w:tcPr>
            <w:tcW w:type="dxa" w:w="1560"/>
            <w:tcBorders/>
            <w:tcMar>
              <w:start w:w="0" w:type="dxa"/>
              <w:end w:w="0" w:type="dxa"/>
            </w:tcMar>
          </w:tcPr>
          <w:p>
            <w:pPr>
              <w:autoSpaceDN w:val="0"/>
              <w:autoSpaceDE w:val="0"/>
              <w:widowControl/>
              <w:spacing w:line="220" w:lineRule="exact" w:before="10" w:after="0"/>
              <w:ind w:left="174" w:right="0" w:firstLine="0"/>
              <w:jc w:val="left"/>
            </w:pPr>
            <w:r>
              <w:rPr>
                <w:rFonts w:ascii="TimesNewRomanPSMT" w:hAnsi="TimesNewRomanPSMT" w:eastAsia="TimesNewRomanPSMT"/>
                <w:b w:val="0"/>
                <w:i w:val="0"/>
                <w:color w:val="000000"/>
                <w:sz w:val="20"/>
                <w:u w:val="none"/>
              </w:rPr>
              <w:t>voldoende</w:t>
            </w:r>
          </w:p>
        </w:tc>
      </w:tr>
    </w:tbl>
    <w:p>
      <w:pPr>
        <w:autoSpaceDN w:val="0"/>
        <w:autoSpaceDE w:val="0"/>
        <w:widowControl/>
        <w:spacing w:line="238" w:lineRule="exact" w:before="0" w:after="0"/>
        <w:ind w:left="1054" w:right="1004" w:firstLine="0"/>
        <w:jc w:val="left"/>
      </w:pPr>
      <w:r>
        <w:rPr>
          <w:rFonts w:ascii="TimesNewRomanPSMT" w:hAnsi="TimesNewRomanPSMT" w:eastAsia="TimesNewRomanPSMT"/>
          <w:b w:val="0"/>
          <w:i w:val="0"/>
          <w:color w:val="000000"/>
          <w:sz w:val="20"/>
          <w:u w:val="none"/>
        </w:rPr>
        <w:t>duidelikheid lewer vir eenvoudige kennisgewing- en leidingaansoeke. Gesamentlik  illustreer hierdie modelle temamatering van Viëtnamese TTS, met gespesialiseerde  takke wat wissel van sintese van hoë gehalte tot liggewig-ontplooiing en  stemverpersoonliking.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6" w:after="0"/>
        <w:ind w:left="1054" w:right="864" w:firstLine="228"/>
        <w:jc w:val="left"/>
      </w:pPr>
      <w:r>
        <w:rPr>
          <w:rFonts w:ascii="TimesNewRomanPSMT" w:hAnsi="TimesNewRomanPSMT" w:eastAsia="TimesNewRomanPSMT"/>
          <w:b w:val="0"/>
          <w:i w:val="0"/>
          <w:color w:val="000000"/>
          <w:sz w:val="20"/>
          <w:u w:val="none"/>
        </w:rPr>
        <w:t>Datakwaliteit is fondamenteelvirTTS. TheVLSPSpeech Corpusisgroot, akademies-georiënteerde datastel met multi-luidsprekeropnames in beheerde toestande (Ardilaetal., 2020; Vuetal., 2025), ryklik geannoteer met fonetiese en streeksinligting (Yamagishietal., 2016 as oopbron). korpus (ongeveer 10–20 uur) skoongeleesde  spraak (Ardila et al., 2020; Ito &amp; Johnson, 2017), wat wyd gebruik word vir  aanvanklike modellering, ten spyte van beperkte emosies en diversiteit in die werklike  wêreld (Do, 2026). Kommersiële datastelle van FPT Corporation, Viettel Group en  VNG Corporation is baie groter en meer gedetailleerd. FPT se datastel bestaan uit  honderde tot duisende ure se opnames van ateljeekwaliteit met volledige aantekeninge (Vu et al., 2025; Do, 2026; Oord et al., 2016; Kong et al., 2020). Viettel se data  kombineer ateljee- en werklike opnames wat uiteenlopende aksente dek (Vu et al.,  2025; Yamagishi et al., 2019; Jiaetal., 2018; Do, 2026). inkorporering van eietydse  taalgebruik &amp;(Vuetal., 2025; Nguyen&amp;Tuan, 2020; Devlinetal., 2019; Kimetal., 2021).  Boonop verskaf VietTTS 'n basiese oop datastel met teks–oudiopare voldoende vir  kleinskaalse eksperimente,(023jyen; &amp;Ito&amp;Johnson, 2017; Vuetal., 2025). Algehele,  datastelskaal, diversiteit, annotasiediepte en realisme bepaal direk TTS-prestasie.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390" w:after="0"/>
        <w:ind w:left="1054" w:right="0" w:firstLine="0"/>
        <w:jc w:val="left"/>
      </w:pPr>
      <w:r>
        <w:rPr>
          <w:rFonts w:ascii="TimesNewRomanPS" w:hAnsi="TimesNewRomanPS" w:eastAsia="TimesNewRomanPS"/>
          <w:b/>
          <w:i w:val="0"/>
          <w:color w:val="000000"/>
          <w:sz w:val="24"/>
          <w:u w:val="none"/>
        </w:rPr>
        <w:t>3 Stelselontwerp</w:t>
      </w:r>
    </w:p>
    <w:p>
      <w:pPr>
        <w:autoSpaceDN w:val="0"/>
        <w:autoSpaceDE w:val="0"/>
        <w:widowControl/>
        <w:spacing w:line="240" w:lineRule="exact" w:before="246" w:after="10"/>
        <w:ind w:left="1054" w:right="1152" w:firstLine="0"/>
        <w:jc w:val="left"/>
      </w:pPr>
      <w:r>
        <w:rPr>
          <w:rFonts w:ascii="TimesNewRomanPSMT" w:hAnsi="TimesNewRomanPSMT" w:eastAsia="TimesNewRomanPSMT"/>
          <w:b w:val="0"/>
          <w:i w:val="0"/>
          <w:color w:val="000000"/>
          <w:sz w:val="20"/>
          <w:u w:val="none"/>
        </w:rPr>
        <w:t xml:space="preserve">Vroeë TTS-stelsels het staatgemaak op aaneenskakelende en formant-gebaseerde  metodes, wat spraakeenhede saamstel of wiskundig modelleer, maar ly aan </w:t>
        <w:br/>
        <w:t xml:space="preserve">buigsaamheid, hoë databasiskoste en onnatuurlike prosodie (Zenetal., 2019).  geproduseer eentonige, minder natuurlike uitset (Zenetal., 2019). Die koms van diep  leer wat end-tot-end-modelle gebring is, soos Tacotron en Tacotron2, wat </w:t>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tbl>
      <w:tblPr>
        <w:tblW w:type="auto" w:w="0"/>
        <w:tblLayout w:type="autofit"/>
        <w:tblLook w:firstColumn="1" w:firstRow="1" w:lastColumn="0" w:lastRow="0" w:noHBand="0" w:noVBand="1" w:val="04A0"/>
        <w:tblInd w:w="520.0" w:type="dxa"/>
      </w:tblPr>
      <w:tblGrid>
        <w:gridCol w:w="1504"/>
        <w:gridCol w:w="1504"/>
        <w:gridCol w:w="1504"/>
        <w:gridCol w:w="1504"/>
        <w:gridCol w:w="1504"/>
        <w:gridCol w:w="1504"/>
      </w:tblGrid>
      <w:tr>
        <w:trPr>
          <w:trHeight w:hRule="atLeast"/>
        </w:trPr>
        <w:tc>
          <w:tcPr>
            <w:tcW w:type="dxa" w:w="4620"/>
            <w:gridSpan w:val="3"/>
            <w:tcBorders/>
            <w:tcMar>
              <w:start w:w="0" w:type="dxa"/>
              <w:end w:w="0" w:type="dxa"/>
            </w:tcMar>
            <w:tcMar>
              <w:start w:w="0" w:type="dxa"/>
              <w:end w:w="0" w:type="dxa"/>
            </w:tcMar>
            <w:tcMar>
              <w:start w:w="0" w:type="dxa"/>
              <w:end w:w="0" w:type="dxa"/>
            </w:tcMar>
          </w:tcPr>
          <w:p>
            <w:pPr>
              <w:autoSpaceDN w:val="0"/>
              <w:autoSpaceDE w:val="0"/>
              <w:widowControl/>
              <w:spacing w:line="220" w:lineRule="exact" w:before="10" w:after="0"/>
              <w:ind w:left="534" w:right="0" w:firstLine="0"/>
              <w:jc w:val="left"/>
            </w:pPr>
            <w:r>
              <w:rPr>
                <w:rFonts w:ascii="TimesNewRomanPSMT" w:hAnsi="TimesNewRomanPSMT" w:eastAsia="TimesNewRomanPSMT"/>
                <w:b w:val="0"/>
                <w:i w:val="0"/>
                <w:color w:val="000000"/>
                <w:sz w:val="20"/>
                <w:u w:val="none"/>
              </w:rPr>
              <w:t>enkodeerder-dekodeerder gebruik. argitekture</w:t>
            </w:r>
          </w:p>
        </w:tc>
        <w:tc>
          <w:tcPr>
            <w:tcW w:type="dxa" w:w="1420"/>
            <w:vMerge w:val="restart"/>
            <w:tcBorders/>
            <w:tcMar>
              <w:start w:w="0" w:type="dxa"/>
              <w:end w:w="0" w:type="dxa"/>
            </w:tcMar>
            <w:tcMar>
              <w:start w:w="0" w:type="dxa"/>
              <w:end w:w="0" w:type="dxa"/>
            </w:tcMar>
          </w:tcPr>
          <w:p>
            <w:pPr>
              <w:autoSpaceDN w:val="0"/>
              <w:autoSpaceDE w:val="0"/>
              <w:widowControl/>
              <w:spacing w:line="220" w:lineRule="exact" w:before="10" w:after="0"/>
              <w:ind w:left="312" w:right="0" w:firstLine="0"/>
              <w:jc w:val="left"/>
            </w:pPr>
            <w:r>
              <w:rPr>
                <w:rFonts w:ascii="TimesNewRomanPSMT" w:hAnsi="TimesNewRomanPSMT" w:eastAsia="TimesNewRomanPSMT"/>
                <w:b w:val="0"/>
                <w:i w:val="0"/>
                <w:color w:val="000000"/>
                <w:sz w:val="20"/>
                <w:u w:val="none"/>
              </w:rPr>
              <w:t>met aandag</w:t>
            </w:r>
          </w:p>
        </w:tc>
        <w:tc>
          <w:tcPr>
            <w:tcW w:type="dxa" w:w="580"/>
            <w:vMerge w:val="restart"/>
            <w:tcBorders/>
            <w:tcMar>
              <w:start w:w="0" w:type="dxa"/>
              <w:end w:w="0" w:type="dxa"/>
            </w:tcMar>
            <w:tcMar>
              <w:start w:w="0" w:type="dxa"/>
              <w:end w:w="0" w:type="dxa"/>
            </w:tcMar>
          </w:tcPr>
          <w:p>
            <w:pPr>
              <w:autoSpaceDN w:val="0"/>
              <w:autoSpaceDE w:val="0"/>
              <w:widowControl/>
              <w:spacing w:line="220" w:lineRule="exact" w:before="10" w:after="0"/>
              <w:ind w:left="0" w:right="0" w:firstLine="0"/>
              <w:jc w:val="center"/>
            </w:pPr>
            <w:r>
              <w:rPr>
                <w:rFonts w:ascii="TimesNewRomanPSMT" w:hAnsi="TimesNewRomanPSMT" w:eastAsia="TimesNewRomanPSMT"/>
                <w:b w:val="0"/>
                <w:i w:val="0"/>
                <w:color w:val="000000"/>
                <w:sz w:val="20"/>
                <w:u w:val="none"/>
              </w:rPr>
              <w:t xml:space="preserve">aan </w:t>
            </w:r>
          </w:p>
        </w:tc>
        <w:tc>
          <w:tcPr>
            <w:tcW w:type="dxa" w:w="1200"/>
            <w:vMerge w:val="restart"/>
            <w:tcBorders/>
            <w:tcMar>
              <w:start w:w="0" w:type="dxa"/>
              <w:end w:w="0" w:type="dxa"/>
            </w:tcMar>
            <w:tcMar>
              <w:start w:w="0" w:type="dxa"/>
              <w:end w:w="0" w:type="dxa"/>
            </w:tcMar>
          </w:tcPr>
          <w:p>
            <w:pPr>
              <w:autoSpaceDN w:val="0"/>
              <w:autoSpaceDE w:val="0"/>
              <w:widowControl/>
              <w:spacing w:line="220" w:lineRule="exact" w:before="10" w:after="0"/>
              <w:ind w:left="138" w:right="0" w:firstLine="0"/>
              <w:jc w:val="left"/>
            </w:pPr>
            <w:r>
              <w:rPr>
                <w:rFonts w:ascii="TimesNewRomanPSMT" w:hAnsi="TimesNewRomanPSMT" w:eastAsia="TimesNewRomanPSMT"/>
                <w:b w:val="0"/>
                <w:i w:val="0"/>
                <w:color w:val="000000"/>
                <w:sz w:val="20"/>
                <w:u w:val="none"/>
              </w:rPr>
              <w:t>direk</w:t>
            </w:r>
          </w:p>
        </w:tc>
      </w:tr>
      <w:tr>
        <w:trPr>
          <w:trHeight w:hRule="atLeast"/>
        </w:trPr>
        <w:tc>
          <w:tcPr>
            <w:tcW w:type="dxa" w:w="2980"/>
            <w:tcBorders/>
            <w:tcMar>
              <w:start w:w="0" w:type="dxa"/>
              <w:end w:w="0" w:type="dxa"/>
            </w:tcMar>
          </w:tcPr>
          <w:p>
            <w:pPr>
              <w:autoSpaceDN w:val="0"/>
              <w:autoSpaceDE w:val="0"/>
              <w:widowControl/>
              <w:spacing w:line="220" w:lineRule="exact" w:before="12" w:after="0"/>
              <w:ind w:left="0" w:right="392" w:firstLine="0"/>
              <w:jc w:val="right"/>
            </w:pPr>
            <w:r>
              <w:rPr>
                <w:rFonts w:ascii="TimesNewRomanPSMT" w:hAnsi="TimesNewRomanPSMT" w:eastAsia="TimesNewRomanPSMT"/>
                <w:b w:val="0"/>
                <w:i w:val="0"/>
                <w:color w:val="000000"/>
                <w:sz w:val="20"/>
                <w:u w:val="none"/>
              </w:rPr>
              <w:t xml:space="preserve">kaart </w:t>
            </w:r>
          </w:p>
        </w:tc>
        <w:tc>
          <w:tcPr>
            <w:tcW w:type="dxa" w:w="900"/>
            <w:tcBorders/>
            <w:tcMar>
              <w:start w:w="0" w:type="dxa"/>
              <w:end w:w="0" w:type="dxa"/>
            </w:tcMar>
          </w:tcPr>
          <w:p>
            <w:pPr>
              <w:autoSpaceDN w:val="0"/>
              <w:autoSpaceDE w:val="0"/>
              <w:widowControl/>
              <w:spacing w:line="220" w:lineRule="exact" w:before="12" w:after="0"/>
              <w:ind w:left="0" w:right="110" w:firstLine="0"/>
              <w:jc w:val="right"/>
            </w:pPr>
            <w:r>
              <w:rPr>
                <w:rFonts w:ascii="TimesNewRomanPSMT" w:hAnsi="TimesNewRomanPSMT" w:eastAsia="TimesNewRomanPSMT"/>
                <w:b w:val="0"/>
                <w:i w:val="0"/>
                <w:color w:val="000000"/>
                <w:sz w:val="20"/>
                <w:u w:val="none"/>
              </w:rPr>
              <w:t xml:space="preserve">teks </w:t>
            </w:r>
          </w:p>
        </w:tc>
        <w:tc>
          <w:tcPr>
            <w:tcW w:type="dxa" w:w="740"/>
            <w:tcBorders/>
            <w:tcMar>
              <w:start w:w="0" w:type="dxa"/>
              <w:end w:w="0" w:type="dxa"/>
            </w:tcMar>
          </w:tcPr>
          <w:p>
            <w:pPr>
              <w:autoSpaceDN w:val="0"/>
              <w:autoSpaceDE w:val="0"/>
              <w:widowControl/>
              <w:spacing w:line="220" w:lineRule="exact" w:before="12" w:after="0"/>
              <w:ind w:left="112" w:right="0" w:firstLine="0"/>
              <w:jc w:val="left"/>
            </w:pPr>
            <w:r>
              <w:rPr>
                <w:rFonts w:ascii="TimesNewRomanPSMT" w:hAnsi="TimesNewRomanPSMT" w:eastAsia="TimesNewRomanPSMT"/>
                <w:b w:val="0"/>
                <w:i w:val="0"/>
                <w:color w:val="000000"/>
                <w:sz w:val="20"/>
                <w:u w:val="none"/>
              </w:rPr>
              <w:t>aan</w:t>
            </w:r>
          </w:p>
        </w:tc>
        <w:tc>
          <w:tcPr>
            <w:tcW w:type="dxa" w:w="1504"/>
            <w:vMerge/>
            <w:tcBorders/>
          </w:tcPr>
          <w:p/>
        </w:tc>
        <w:tc>
          <w:tcPr>
            <w:tcW w:type="dxa" w:w="1504"/>
            <w:vMerge/>
            <w:tcBorders/>
          </w:tcPr>
          <w:p/>
        </w:tc>
        <w:tc>
          <w:tcPr>
            <w:tcW w:type="dxa" w:w="1504"/>
            <w:vMerge/>
            <w:tcBorders/>
          </w:tcPr>
          <w:p/>
        </w:tc>
      </w:tr>
    </w:tbl>
    <w:p>
      <w:pPr>
        <w:autoSpaceDN w:val="0"/>
        <w:autoSpaceDE w:val="0"/>
        <w:widowControl/>
        <w:spacing w:line="14" w:lineRule="exact" w:before="0" w:after="0"/>
        <w:ind w:left="0" w:right="0"/>
      </w:pPr>
    </w:p>
    <w:p>
      <w:pPr>
        <w:sectPr>
          <w:pgSz w:w="11906" w:h="16838"/>
          <w:pgMar w:top="1214" w:right="1440" w:bottom="1440" w:left="1440" w:header="720" w:footer="720" w:gutter="0"/>
          <w:cols/>
          <w:docGrid w:linePitch="360"/>
        </w:sectPr>
      </w:pPr>
    </w:p>
    <w:p>
      <w:pPr>
        <w:autoSpaceDN w:val="0"/>
        <w:autoSpaceDE w:val="0"/>
        <w:widowControl/>
        <w:spacing w:line="220" w:lineRule="exact" w:before="0" w:after="994"/>
        <w:ind w:left="0" w:right="0"/>
      </w:pPr>
    </w:p>
    <w:p>
      <w:pPr>
        <w:autoSpaceDN w:val="0"/>
        <w:autoSpaceDE w:val="0"/>
        <w:widowControl/>
        <w:spacing w:line="198" w:lineRule="exact" w:before="0" w:after="0"/>
        <w:ind w:left="1054" w:right="0" w:firstLine="0"/>
        <w:jc w:val="left"/>
      </w:pPr>
      <w:r>
        <w:rPr>
          <w:rFonts w:ascii="TimesNewRomanPSMT" w:hAnsi="TimesNewRomanPSMT" w:eastAsia="TimesNewRomanPSMT"/>
          <w:b w:val="0"/>
          <w:i w:val="0"/>
          <w:color w:val="000000"/>
          <w:sz w:val="18"/>
          <w:u w:val="none"/>
        </w:rPr>
        <w:t>4 F. Skrywer en S. Skrywer</w:t>
      </w:r>
    </w:p>
    <w:p>
      <w:pPr>
        <w:autoSpaceDN w:val="0"/>
        <w:autoSpaceDE w:val="0"/>
        <w:widowControl/>
        <w:spacing w:line="240" w:lineRule="exact" w:before="336" w:after="0"/>
        <w:ind w:left="1054" w:right="864" w:firstLine="0"/>
        <w:jc w:val="left"/>
      </w:pPr>
      <w:r>
        <w:rPr>
          <w:rFonts w:ascii="TimesNewRomanPSMT" w:hAnsi="TimesNewRomanPSMT" w:eastAsia="TimesNewRomanPSMT"/>
          <w:b w:val="0"/>
          <w:i w:val="0"/>
          <w:color w:val="000000"/>
          <w:sz w:val="20"/>
          <w:u w:val="none"/>
        </w:rPr>
        <w:t>mel-spektrogramme, gevolg deur vokoders soos WaveNet (Oordetal., 2016) of  WaveGlow (Prengeretal., 2019) genereer golfvorms (Wangetal., 2017; Shenet al.,  2018; Vaswanietal., 2017). Hierdie modelle leer outomaties en outomaties prosodiese  kenmerke, wat aansienlik meer natuurlike spraak oplewer, maar het beperkings in  afleidingsspoed en aandagfoute. FastSpeechandFastSpeech2 het hierdie kwessies  aangespreek deur aandag tydens inferensie te verwyder en tydsduur, toonhoogte, en  energievoorspellers te gebruik, om vinniger en meer stabiele sintese met eksplisiete  beheer te bereik (Renetal., 2019,2020; Vaswanietal., 2017). &amp;Die jongste sprong,  VITS, integreer 'n variasie-outo-enkodeerder (Kingma&amp;Welling, 2014) met 'n  generatiewe teenstrydige netwerk (Goodfellowetal., 2014) om golfvorms direk uit  teksin te genereer enkelpunt-tot-eindraamwerk, wat afsonderlike stemkode uitskakel  en kwaliteit en doeltreffendheid verder bevorder (Kimetal., 2021; Casanovaetal., 2022).  teken om verpersoonliking en nul-skoot-aanpassing (Jiaetal., 2018; Casanova et al.,  2022; Chenetal., 2022; Wangetal., 2018). Verder, oordrag en self-toesig leermetodes (Baevskietal., 2020, 2020; al., 2022) verminder dataskaarste vir Viëtnamese deur  vooropleiding op groot meertalige korpus. ’n Moderne TTS-pyplyn sluit tipies data-insameling en voorverwerking, teksnormalisering (Do, 2026), modelopleiding en  golfvormgenerering in (Wang et al., 2017; Kim et al., 2021).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6" w:after="0"/>
        <w:ind w:left="1054" w:right="1008" w:firstLine="228"/>
        <w:jc w:val="left"/>
      </w:pPr>
      <w:r>
        <w:rPr>
          <w:rFonts w:ascii="TimesNewRomanPSMT" w:hAnsi="TimesNewRomanPSMT" w:eastAsia="TimesNewRomanPSMT"/>
          <w:b w:val="0"/>
          <w:i w:val="0"/>
          <w:color w:val="000000"/>
          <w:sz w:val="20"/>
          <w:u w:val="none"/>
        </w:rPr>
        <w:t>Die voorgestelde stelsel implementeer 'n emosionele TTS-pyplyn: invoerteks wat  emosiemerkers bevat, word volgens emosie gesegmenteer, elke segment word deur  middel van XTTS gesintetiseer, en die gevolglike golfvorms word aaneengeskakel  met stiltegapings om die finale oudiolêer te produseer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214" w:right="1440" w:bottom="1440" w:left="1440" w:header="720" w:footer="720" w:gutter="0"/>
          <w:cols/>
          <w:docGrid w:linePitch="360"/>
        </w:sectPr>
      </w:pPr>
    </w:p>
    <w:p>
      <w:pPr>
        <w:autoSpaceDN w:val="0"/>
        <w:autoSpaceDE w:val="0"/>
        <w:widowControl/>
        <w:spacing w:line="220" w:lineRule="exact" w:before="0" w:after="994"/>
        <w:ind w:left="0" w:right="0"/>
        <w:jc w:val="center"/>
      </w:pPr>
      <w:r>
        <w:rPr>
          <w:color w:val="000000"/>
          <w:u w:val="none"/>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1583690</wp:posOffset>
            </wp:positionH>
            <wp:positionV relativeFrom="page">
              <wp:posOffset>1871980</wp:posOffset>
            </wp:positionV>
            <wp:extent cx="4391660" cy="3295820"/>
            <wp:wrapNone/>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91660" cy="3295820"/>
                    </a:xfrm>
                    <a:prstGeom prst="rect"/>
                  </pic:spPr>
                </pic:pic>
              </a:graphicData>
            </a:graphic>
          </wp:anchor>
        </w:drawing>
      </w:r>
    </w:p>
    <w:p>
      <w:pPr>
        <w:autoSpaceDN w:val="0"/>
        <w:autoSpaceDE w:val="0"/>
        <w:widowControl/>
        <w:spacing w:line="198" w:lineRule="exact" w:before="0" w:after="0"/>
        <w:ind w:left="0" w:right="1950" w:firstLine="0"/>
        <w:jc w:val="right"/>
      </w:pPr>
      <w:r>
        <w:rPr>
          <w:rFonts w:ascii="TimesNewRomanPSMT" w:hAnsi="TimesNewRomanPSMT" w:eastAsia="TimesNewRomanPSMT"/>
          <w:b w:val="0"/>
          <w:i w:val="0"/>
          <w:color w:val="000000"/>
          <w:sz w:val="18"/>
          <w:u w:val="none"/>
        </w:rPr>
        <w:t>Bydrae Titel (verkort indien te lank) 5</w:t>
      </w:r>
    </w:p>
    <w:p>
      <w:pPr>
        <w:autoSpaceDN w:val="0"/>
        <w:autoSpaceDE w:val="0"/>
        <w:widowControl/>
        <w:spacing w:line="198" w:lineRule="exact" w:before="872" w:after="0"/>
        <w:ind w:left="0" w:right="0" w:firstLine="0"/>
        <w:jc w:val="center"/>
      </w:pPr>
      <w:r>
        <w:rPr>
          <w:rFonts w:ascii="TimesNewRomanPS" w:hAnsi="TimesNewRomanPS" w:eastAsia="TimesNewRomanPS"/>
          <w:b/>
          <w:i w:val="0"/>
          <w:color w:val="000000"/>
          <w:sz w:val="18"/>
          <w:u w:val="none"/>
        </w:rPr>
        <w:t xml:space="preserve">Fig. 1.  </w:t>
      </w:r>
      <w:r>
        <w:rPr>
          <w:rFonts w:ascii="TimesNewRomanPS" w:hAnsi="TimesNewRomanPS" w:eastAsia="TimesNewRomanPS"/>
          <w:b w:val="0"/>
          <w:i/>
          <w:color w:val="000000"/>
          <w:sz w:val="18"/>
          <w:u w:val="none"/>
        </w:rPr>
        <w:t>Werkvloei van die voorgestelde emosie-gebaseerde spraaksintesestelsel</w:t>
      </w:r>
    </w:p>
    <w:p>
      <w:pPr>
        <w:autoSpaceDN w:val="0"/>
        <w:autoSpaceDE w:val="0"/>
        <w:widowControl/>
        <w:spacing w:line="240" w:lineRule="exact" w:before="228" w:after="20"/>
        <w:ind w:left="1054" w:right="1004" w:firstLine="0"/>
        <w:jc w:val="left"/>
      </w:pPr>
      <w:r>
        <w:rPr>
          <w:rFonts w:ascii="TimesNewRomanPSMT" w:hAnsi="TimesNewRomanPSMT" w:eastAsia="TimesNewRomanPSMT"/>
          <w:b w:val="0"/>
          <w:i w:val="0"/>
          <w:color w:val="000000"/>
          <w:sz w:val="20"/>
          <w:u w:val="none"/>
        </w:rPr>
        <w:t>In die eerste laag, word teks lyn vir reël geskandeer. Wanneer lyn 'n merker tussen  hakies bevat, sit die stelselkaart 'n beweging-etiket met 'n Viëtnamese  sleutelwoordwoordeboek. Openvolgende reëls wat dieselfde emosie deel, word in 'n  deel van (teks, emosie) gegroepeer. Vir sintese word die teks skoongemaak deur dit te  verwyder, normalisering van spasies, en standaardisering van Viëtnamese ortografie.  In die tweede laag is elke stuk na die viXTTS-inferensie-enjin oorgedra, tesame met  luidsprekereienskappe wat uit die klanklêer van 'n verwysing onttrek is.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tbl>
      <w:tblPr>
        <w:tblW w:type="auto" w:w="0"/>
        <w:tblLayout w:type="autofit"/>
        <w:tblLook w:firstColumn="1" w:firstRow="1" w:lastColumn="0" w:lastRow="0" w:noHBand="0" w:noVBand="1" w:val="04A0"/>
        <w:tblInd w:w="520.0" w:type="dxa"/>
      </w:tblPr>
      <w:tblGrid>
        <w:gridCol w:w="2256"/>
        <w:gridCol w:w="2256"/>
        <w:gridCol w:w="2256"/>
        <w:gridCol w:w="2256"/>
      </w:tblGrid>
      <w:tr>
        <w:trPr>
          <w:trHeight w:hRule="atLeast"/>
        </w:trPr>
        <w:tc>
          <w:tcPr>
            <w:tcW w:type="dxa" w:w="2260"/>
            <w:tcBorders/>
            <w:tcMar>
              <w:start w:w="0" w:type="dxa"/>
              <w:end w:w="0" w:type="dxa"/>
            </w:tcMar>
          </w:tcPr>
          <w:p>
            <w:pPr>
              <w:autoSpaceDN w:val="0"/>
              <w:autoSpaceDE w:val="0"/>
              <w:widowControl/>
              <w:spacing w:line="220" w:lineRule="exact" w:before="22" w:after="0"/>
              <w:ind w:left="524" w:right="0" w:firstLine="0"/>
              <w:jc w:val="left"/>
            </w:pPr>
            <w:r>
              <w:rPr>
                <w:rFonts w:ascii="TimesNewRomanPSMT" w:hAnsi="TimesNewRomanPSMT" w:eastAsia="TimesNewRomanPSMT"/>
                <w:b w:val="0"/>
                <w:i w:val="0"/>
                <w:color w:val="000000"/>
                <w:sz w:val="20"/>
                <w:u w:val="none"/>
              </w:rPr>
              <w:t>verwysing Leer per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tc>
        <w:tc>
          <w:tcPr>
            <w:tcW w:type="dxa" w:w="82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emosie</w:t>
            </w:r>
          </w:p>
        </w:tc>
        <w:tc>
          <w:tcPr>
            <w:tcW w:type="dxa" w:w="400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(bv.</w:t>
            </w:r>
            <w:r>
              <w:rPr>
                <w:rFonts w:ascii="TimesNewRomanPSMT" w:hAnsi="TimesNewRomanPSMT" w:eastAsia="TimesNewRomanPSMT"/>
                <w:b w:val="0"/>
                <w:i w:val="0"/>
                <w:color w:val="000000"/>
                <w:sz w:val="20"/>
                <w:u w:val="none"/>
              </w:rPr>
              <w:t>neutraal</w:t>
            </w:r>
            <w:r>
              <w:rPr>
                <w:rFonts w:ascii="TimesNewRomanPSMT" w:hAnsi="TimesNewRomanPSMT" w:eastAsia="TimesNewRomanPSMT"/>
                <w:b w:val="0"/>
                <w:i w:val="0"/>
                <w:color w:val="000000"/>
                <w:sz w:val="20"/>
                <w:u w:val="none"/>
              </w:rPr>
              <w:t>→</w:t>
            </w:r>
            <w:r>
              <w:rPr>
                <w:rFonts w:ascii="TimesNewRomanPSMT" w:hAnsi="TimesNewRomanPSMT" w:eastAsia="TimesNewRomanPSMT"/>
                <w:b w:val="0"/>
                <w:i w:val="0"/>
                <w:color w:val="000000"/>
                <w:sz w:val="20"/>
                <w:u w:val="none"/>
              </w:rPr>
              <w:t>base_voice.wav,</w:t>
            </w:r>
            <w:r>
              <w:rPr>
                <w:rFonts w:ascii="TimesNewRomanPSMT" w:hAnsi="TimesNewRomanPSMT" w:eastAsia="TimesNewRomanPSMT"/>
                <w:b w:val="0"/>
                <w:i w:val="0"/>
                <w:color w:val="000000"/>
                <w:sz w:val="20"/>
                <w:u w:val="none"/>
              </w:rPr>
              <w:t>vrolik</w:t>
            </w:r>
          </w:p>
        </w:tc>
        <w:tc>
          <w:tcPr>
            <w:tcW w:type="dxa" w:w="900"/>
            <w:tcBorders/>
            <w:tcMar>
              <w:start w:w="0" w:type="dxa"/>
              <w:end w:w="0" w:type="dxa"/>
            </w:tcMar>
          </w:tcPr>
          <w:p>
            <w:pPr>
              <w:autoSpaceDN w:val="0"/>
              <w:autoSpaceDE w:val="0"/>
              <w:widowControl/>
              <w:spacing w:line="220" w:lineRule="exact" w:before="22" w:after="0"/>
              <w:ind w:left="190" w:right="0" w:firstLine="0"/>
              <w:jc w:val="left"/>
            </w:pPr>
            <w:r>
              <w:rPr>
                <w:rFonts w:ascii="TimesNewRomanPSMT" w:hAnsi="TimesNewRomanPSMT" w:eastAsia="TimesNewRomanPSMT"/>
                <w:b w:val="0"/>
                <w:i w:val="0"/>
                <w:color w:val="000000"/>
                <w:sz w:val="20"/>
                <w:u w:val="none"/>
              </w:rPr>
              <w:t>→</w:t>
            </w:r>
          </w:p>
        </w:tc>
      </w:tr>
    </w:tbl>
    <w:p>
      <w:pPr>
        <w:autoSpaceDN w:val="0"/>
        <w:autoSpaceDE w:val="0"/>
        <w:widowControl/>
        <w:spacing w:line="240" w:lineRule="exact" w:before="6" w:after="24"/>
        <w:ind w:left="1054" w:right="1006" w:firstLine="0"/>
        <w:jc w:val="left"/>
      </w:pPr>
      <w:r>
        <w:rPr>
          <w:rFonts w:ascii="TimesNewRomanPSMT" w:hAnsi="TimesNewRomanPSMT" w:eastAsia="TimesNewRomanPSMT"/>
          <w:b w:val="0"/>
          <w:i w:val="0"/>
          <w:color w:val="000000"/>
          <w:sz w:val="20"/>
          <w:u w:val="none"/>
        </w:rPr>
        <w:t>cheerful_ref.wav). Om konsekwente spreker-identiteit te handhaaf, word latente  spreker-inbeddings onttrek van stemvoorbeelde wat deur die gebruiker verskaf is en  weer deur alle stukke gebruik (Jia et al., 2018; Casanovaetal., 2022). Die sintese  produseer golfvorm vir elkeen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tbl>
      <w:tblPr>
        <w:tblW w:type="auto" w:w="0"/>
        <w:tblLayout w:type="autofit"/>
        <w:tblLook w:firstColumn="1" w:firstRow="1" w:lastColumn="0" w:lastRow="0" w:noHBand="0" w:noVBand="1" w:val="04A0"/>
        <w:tblInd w:w="1044.0" w:type="dxa"/>
      </w:tblPr>
      <w:tblGrid>
        <w:gridCol w:w="1504"/>
        <w:gridCol w:w="1504"/>
        <w:gridCol w:w="1504"/>
        <w:gridCol w:w="1504"/>
        <w:gridCol w:w="1504"/>
        <w:gridCol w:w="1504"/>
      </w:tblGrid>
      <w:tr>
        <w:trPr>
          <w:trHeight w:hRule="atLeast"/>
        </w:trPr>
        <w:tc>
          <w:tcPr>
            <w:tcW w:type="dxa" w:w="6746"/>
            <w:gridSpan w:val="6"/>
            <w:tcBorders/>
            <w:shd w:fill="000000"/>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350" w:after="0"/>
              <w:ind w:left="164" w:right="432" w:firstLine="0"/>
              <w:jc w:val="left"/>
            </w:pPr>
            <w:r>
              <w:rPr>
                <w:rFonts w:ascii="TimesNewRomanPSMT" w:hAnsi="TimesNewRomanPSMT" w:eastAsia="TimesNewRomanPSMT"/>
                <w:b w:val="0"/>
                <w:i w:val="0"/>
                <w:color w:val="000000"/>
                <w:sz w:val="20"/>
                <w:u w:val="none"/>
              </w:rPr>
              <w:t xml:space="preserve">EMOTION_MAP = { vrolik→vrolik_ref.wav, </w:t>
              <w:br/>
              <w:t xml:space="preserve">opgewonde→opgewonde_ref.wav, </w:t>
              <w:br/>
              <w:t xml:space="preserve"> kalm→kalm_ref.wav, hartseer→kalm_ref.wav, neutral→basisstem.wav }</w:t>
            </w:r>
            <w:r>
              <w:rPr>
                <w:color w:val="000000"/>
                <w:u w:val="none"/>
              </w:rPr>
              <w:br/>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p>
        </w:tc>
      </w:tr>
      <w:tr>
        <w:trPr>
          <w:trHeight w:hRule="atLeast"/>
        </w:trPr>
        <w:tc>
          <w:tcPr>
            <w:tcW w:type="dxa" w:w="5456"/>
            <w:gridSpan w:val="5"/>
            <w:tcBorders/>
            <w:shd w:fill="000000"/>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0" w:after="0"/>
              <w:ind w:left="164" w:right="0" w:firstLine="0"/>
              <w:jc w:val="left"/>
            </w:pPr>
            <w:r>
              <w:rPr>
                <w:rFonts w:ascii="TimesNewRomanPSMT" w:hAnsi="TimesNewRomanPSMT" w:eastAsia="TimesNewRomanPSMT"/>
                <w:b w:val="0"/>
                <w:i w:val="0"/>
                <w:color w:val="000000"/>
                <w:sz w:val="20"/>
                <w:u w:val="none"/>
              </w:rPr>
              <w:t>ALGORITME EmosioneleTTS(teks, ref_klank, uitvoer.wav):</w:t>
            </w:r>
          </w:p>
        </w:tc>
        <w:tc>
          <w:tcPr>
            <w:tcW w:type="dxa" w:w="1290"/>
            <w:tcBorders/>
            <w:shd w:fill="000000"/>
            <w:tcMar>
              <w:start w:w="0" w:type="dxa"/>
              <w:end w:w="0" w:type="dxa"/>
            </w:tcMar>
          </w:tcPr>
          <w:p>
            <w:pPr>
              <w:autoSpaceDN w:val="0"/>
              <w:autoSpaceDE w:val="0"/>
              <w:widowControl/>
              <w:spacing w:line="220" w:lineRule="exact" w:before="0" w:after="0"/>
              <w:ind w:left="306" w:right="0" w:firstLine="0"/>
              <w:jc w:val="left"/>
            </w:pPr>
            <w:r>
              <w:rPr>
                <w:rFonts w:ascii="TimesNewRomanPSMT" w:hAnsi="TimesNewRomanPSMT" w:eastAsia="TimesNewRomanPSMT"/>
                <w:b w:val="0"/>
                <w:i w:val="0"/>
                <w:color w:val="000000"/>
                <w:sz w:val="20"/>
                <w:u w:val="none"/>
              </w:rPr>
              <w:t xml:space="preserve">stukke </w:t>
            </w:r>
          </w:p>
        </w:tc>
      </w:tr>
      <w:tr>
        <w:trPr>
          <w:trHeight w:hRule="atLeast"/>
        </w:trPr>
        <w:tc>
          <w:tcPr>
            <w:tcW w:type="dxa" w:w="2656"/>
            <w:gridSpan w:val="2"/>
            <w:tcBorders/>
            <w:shd w:fill="000000"/>
            <w:tcMar>
              <w:start w:w="0" w:type="dxa"/>
              <w:end w:w="0" w:type="dxa"/>
            </w:tcMar>
            <w:tcMar>
              <w:start w:w="0" w:type="dxa"/>
              <w:end w:w="0" w:type="dxa"/>
            </w:tcMar>
          </w:tcPr>
          <w:p>
            <w:pPr>
              <w:autoSpaceDN w:val="0"/>
              <w:autoSpaceDE w:val="0"/>
              <w:widowControl/>
              <w:spacing w:line="220" w:lineRule="exact" w:before="0" w:after="0"/>
              <w:ind w:left="0" w:right="0" w:firstLine="0"/>
              <w:jc w:val="center"/>
            </w:pPr>
            <w:r>
              <w:rPr>
                <w:rFonts w:ascii="TimesNewRomanPSMT" w:hAnsi="TimesNewRomanPSMT" w:eastAsia="TimesNewRomanPSMT"/>
                <w:b w:val="0"/>
                <w:i w:val="0"/>
                <w:color w:val="000000"/>
                <w:sz w:val="20"/>
                <w:u w:val="none"/>
              </w:rPr>
              <w:t>←verdeel_vir_emosie(teks)</w:t>
            </w:r>
          </w:p>
        </w:tc>
        <w:tc>
          <w:tcPr>
            <w:tcW w:type="dxa" w:w="4090"/>
            <w:gridSpan w:val="4"/>
            <w:tcBorders/>
            <w:shd w:fill="000000"/>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0" w:after="0"/>
              <w:ind w:left="224" w:right="0" w:firstLine="0"/>
              <w:jc w:val="left"/>
            </w:pPr>
            <w:r>
              <w:rPr>
                <w:rFonts w:ascii="TimesNewRomanPSMT" w:hAnsi="TimesNewRomanPSMT" w:eastAsia="TimesNewRomanPSMT"/>
                <w:b w:val="0"/>
                <w:i w:val="0"/>
                <w:color w:val="000000"/>
                <w:sz w:val="20"/>
                <w:u w:val="none"/>
              </w:rPr>
              <w:t xml:space="preserve">AS stukke leeg is: FOUT (latent, inbed) </w:t>
            </w:r>
          </w:p>
        </w:tc>
      </w:tr>
      <w:tr>
        <w:trPr>
          <w:trHeight w:hRule="atLeast"/>
        </w:trPr>
        <w:tc>
          <w:tcPr>
            <w:tcW w:type="dxa" w:w="3276"/>
            <w:gridSpan w:val="3"/>
            <w:tcBorders/>
            <w:shd w:fill="000000"/>
            <w:tcMar>
              <w:start w:w="0" w:type="dxa"/>
              <w:end w:w="0" w:type="dxa"/>
            </w:tcMar>
            <w:tcMar>
              <w:start w:w="0" w:type="dxa"/>
              <w:end w:w="0" w:type="dxa"/>
            </w:tcMar>
            <w:tcMar>
              <w:start w:w="0" w:type="dxa"/>
              <w:end w:w="0" w:type="dxa"/>
            </w:tcMar>
          </w:tcPr>
          <w:p>
            <w:pPr>
              <w:autoSpaceDN w:val="0"/>
              <w:autoSpaceDE w:val="0"/>
              <w:widowControl/>
              <w:spacing w:line="220" w:lineRule="exact" w:before="12" w:after="0"/>
              <w:ind w:left="164" w:right="0" w:firstLine="0"/>
              <w:jc w:val="left"/>
            </w:pPr>
            <w:r>
              <w:rPr>
                <w:rFonts w:ascii="TimesNewRomanPSMT" w:hAnsi="TimesNewRomanPSMT" w:eastAsia="TimesNewRomanPSMT"/>
                <w:b w:val="0"/>
                <w:i w:val="0"/>
                <w:color w:val="000000"/>
                <w:sz w:val="20"/>
                <w:u w:val="none"/>
              </w:rPr>
              <w:t>←kry_spreker_latente (ref_oudio)</w:t>
            </w:r>
          </w:p>
        </w:tc>
        <w:tc>
          <w:tcPr>
            <w:tcW w:type="dxa" w:w="1660"/>
            <w:tcBorders/>
            <w:shd w:fill="000000"/>
            <w:tcMar>
              <w:start w:w="0" w:type="dxa"/>
              <w:end w:w="0" w:type="dxa"/>
            </w:tcMar>
          </w:tcPr>
          <w:p>
            <w:pPr>
              <w:autoSpaceDN w:val="0"/>
              <w:autoSpaceDE w:val="0"/>
              <w:widowControl/>
              <w:spacing w:line="220" w:lineRule="exact" w:before="12" w:after="0"/>
              <w:ind w:left="324" w:right="0" w:firstLine="0"/>
              <w:jc w:val="left"/>
            </w:pPr>
            <w:r>
              <w:rPr>
                <w:rFonts w:ascii="TimesNewRomanPSMT" w:hAnsi="TimesNewRomanPSMT" w:eastAsia="TimesNewRomanPSMT"/>
                <w:b w:val="0"/>
                <w:i w:val="0"/>
                <w:color w:val="000000"/>
                <w:sz w:val="20"/>
                <w:u w:val="none"/>
              </w:rPr>
              <w:t xml:space="preserve">golfvorms ←[] </w:t>
            </w:r>
          </w:p>
        </w:tc>
        <w:tc>
          <w:tcPr>
            <w:tcW w:type="dxa" w:w="1810"/>
            <w:gridSpan w:val="2"/>
            <w:tcBorders/>
            <w:shd w:fill="000000"/>
            <w:tcMar>
              <w:start w:w="0" w:type="dxa"/>
              <w:end w:w="0" w:type="dxa"/>
            </w:tcMar>
            <w:tcMar>
              <w:start w:w="0" w:type="dxa"/>
              <w:end w:w="0" w:type="dxa"/>
            </w:tcMar>
          </w:tcPr>
          <w:p>
            <w:pPr>
              <w:autoSpaceDN w:val="0"/>
              <w:autoSpaceDE w:val="0"/>
              <w:widowControl/>
              <w:spacing w:line="220" w:lineRule="exact" w:before="12" w:after="0"/>
              <w:ind w:left="106" w:right="0" w:firstLine="0"/>
              <w:jc w:val="left"/>
            </w:pPr>
            <w:r>
              <w:rPr>
                <w:rFonts w:ascii="TimesNewRomanPSMT" w:hAnsi="TimesNewRomanPSMT" w:eastAsia="TimesNewRomanPSMT"/>
                <w:b w:val="0"/>
                <w:i w:val="0"/>
                <w:color w:val="000000"/>
                <w:sz w:val="20"/>
                <w:u w:val="none"/>
              </w:rPr>
              <w:t xml:space="preserve">VIR ELKE (t, e) </w:t>
            </w:r>
          </w:p>
        </w:tc>
      </w:tr>
      <w:tr>
        <w:trPr>
          <w:trHeight w:hRule="atLeast"/>
        </w:trPr>
        <w:tc>
          <w:tcPr>
            <w:tcW w:type="dxa" w:w="1236"/>
            <w:tcBorders/>
            <w:shd w:fill="000000"/>
            <w:tcMar>
              <w:start w:w="0" w:type="dxa"/>
              <w:end w:w="0" w:type="dxa"/>
            </w:tcMar>
          </w:tcPr>
          <w:p>
            <w:pPr>
              <w:autoSpaceDN w:val="0"/>
              <w:autoSpaceDE w:val="0"/>
              <w:widowControl/>
              <w:spacing w:line="220" w:lineRule="exact" w:before="0" w:after="0"/>
              <w:ind w:left="0" w:right="0" w:firstLine="0"/>
              <w:jc w:val="center"/>
            </w:pPr>
            <w:r>
              <w:rPr>
                <w:rFonts w:ascii="TimesNewRomanPSMT" w:hAnsi="TimesNewRomanPSMT" w:eastAsia="TimesNewRomanPSMT"/>
                <w:b w:val="0"/>
                <w:i w:val="0"/>
                <w:color w:val="000000"/>
                <w:sz w:val="20"/>
                <w:u w:val="none"/>
              </w:rPr>
              <w:t>IN stukke:</w:t>
            </w:r>
          </w:p>
        </w:tc>
        <w:tc>
          <w:tcPr>
            <w:tcW w:type="dxa" w:w="5510"/>
            <w:gridSpan w:val="5"/>
            <w:tcBorders/>
            <w:shd w:fill="000000"/>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0" w:after="0"/>
              <w:ind w:left="924" w:right="0" w:firstLine="0"/>
              <w:jc w:val="left"/>
            </w:pPr>
            <w:r>
              <w:rPr>
                <w:rFonts w:ascii="TimesNewRomanPSMT" w:hAnsi="TimesNewRomanPSMT" w:eastAsia="TimesNewRomanPSMT"/>
                <w:b w:val="0"/>
                <w:i w:val="0"/>
                <w:color w:val="000000"/>
                <w:sz w:val="20"/>
                <w:u w:val="none"/>
              </w:rPr>
              <w:t xml:space="preserve">w ←viXTTS.inference(t, latent, embed) </w:t>
            </w:r>
          </w:p>
        </w:tc>
      </w:tr>
      <w:tr>
        <w:trPr>
          <w:trHeight w:hRule="atLeast"/>
        </w:trPr>
        <w:tc>
          <w:tcPr>
            <w:tcW w:type="dxa" w:w="6746"/>
            <w:gridSpan w:val="6"/>
            <w:tcBorders/>
            <w:shd w:fill="000000"/>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0" w:after="0"/>
              <w:ind w:left="164" w:right="0" w:firstLine="0"/>
              <w:jc w:val="left"/>
            </w:pPr>
            <w:r>
              <w:rPr>
                <w:rFonts w:ascii="TimesNewRomanPSMT" w:hAnsi="TimesNewRomanPSMT" w:eastAsia="TimesNewRomanPSMT"/>
                <w:b w:val="0"/>
                <w:i w:val="0"/>
                <w:color w:val="000000"/>
                <w:sz w:val="20"/>
                <w:u w:val="none"/>
              </w:rPr>
              <w:t xml:space="preserve"> golfvorms.append(w) uitvoer ←aaneenskakel golfvorms met 300 ms stilte </w:t>
            </w:r>
          </w:p>
        </w:tc>
      </w:tr>
      <w:tr>
        <w:trPr>
          <w:trHeight w:hRule="atLeast"/>
        </w:trPr>
        <w:tc>
          <w:tcPr>
            <w:tcW w:type="dxa" w:w="1236"/>
            <w:tcBorders/>
            <w:shd w:fill="000000"/>
            <w:tcMar>
              <w:start w:w="0" w:type="dxa"/>
              <w:end w:w="0" w:type="dxa"/>
            </w:tcMar>
          </w:tcPr>
          <w:p>
            <w:pPr>
              <w:autoSpaceDN w:val="0"/>
              <w:autoSpaceDE w:val="0"/>
              <w:widowControl/>
              <w:spacing w:line="220" w:lineRule="exact" w:before="12" w:after="0"/>
              <w:ind w:left="164" w:right="0" w:firstLine="0"/>
              <w:jc w:val="left"/>
            </w:pPr>
            <w:r>
              <w:rPr>
                <w:rFonts w:ascii="TimesNewRomanPSMT" w:hAnsi="TimesNewRomanPSMT" w:eastAsia="TimesNewRomanPSMT"/>
                <w:b w:val="0"/>
                <w:i w:val="0"/>
                <w:color w:val="000000"/>
                <w:sz w:val="20"/>
                <w:u w:val="none"/>
              </w:rPr>
              <w:t>tussen</w:t>
            </w:r>
          </w:p>
        </w:tc>
        <w:tc>
          <w:tcPr>
            <w:tcW w:type="dxa" w:w="5510"/>
            <w:gridSpan w:val="5"/>
            <w:tcBorders/>
            <w:shd w:fill="000000"/>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12" w:after="0"/>
              <w:ind w:left="204" w:right="0" w:firstLine="0"/>
              <w:jc w:val="left"/>
            </w:pPr>
            <w:r>
              <w:rPr>
                <w:rFonts w:ascii="TimesNewRomanPSMT" w:hAnsi="TimesNewRomanPSMT" w:eastAsia="TimesNewRomanPSMT"/>
                <w:b w:val="0"/>
                <w:i w:val="0"/>
                <w:color w:val="000000"/>
                <w:sz w:val="20"/>
                <w:u w:val="none"/>
              </w:rPr>
              <w:t>STOOR uitset →output.wav</w:t>
            </w:r>
          </w:p>
        </w:tc>
      </w:tr>
    </w:tbl>
    <w:p>
      <w:pPr>
        <w:autoSpaceDN w:val="0"/>
        <w:autoSpaceDE w:val="0"/>
        <w:widowControl/>
        <w:spacing w:line="290" w:lineRule="exact" w:before="0" w:after="0"/>
        <w:ind w:left="0" w:right="0"/>
      </w:pPr>
    </w:p>
    <w:tbl>
      <w:tblPr>
        <w:tblW w:type="auto" w:w="0"/>
        <w:tblLayout w:type="autofit"/>
        <w:tblLook w:firstColumn="1" w:firstRow="1" w:lastColumn="0" w:lastRow="0" w:noHBand="0" w:noVBand="1" w:val="04A0"/>
        <w:tblInd w:w="1046.0" w:type="dxa"/>
      </w:tblPr>
      <w:tblGrid>
        <w:gridCol w:w="9026"/>
      </w:tblGrid>
      <w:tr>
        <w:trPr>
          <w:trHeight w:hRule="atLeast"/>
        </w:trPr>
        <w:tc>
          <w:tcPr>
            <w:tcW w:type="dxa" w:w="6746"/>
            <w:tcBorders/>
            <w:shd w:fill="000000"/>
            <w:tcMar>
              <w:start w:w="0" w:type="dxa"/>
              <w:end w:w="0" w:type="dxa"/>
            </w:tcMar>
          </w:tcPr>
          <w:p>
            <w:pPr>
              <w:autoSpaceDN w:val="0"/>
              <w:autoSpaceDE w:val="0"/>
              <w:widowControl/>
              <w:spacing w:line="218" w:lineRule="exact" w:before="354" w:after="0"/>
              <w:ind w:left="164" w:right="1872" w:firstLine="0"/>
              <w:jc w:val="left"/>
            </w:pPr>
            <w:r>
              <w:rPr>
                <w:rFonts w:ascii="TimesNewRomanPSMT" w:hAnsi="TimesNewRomanPSMT" w:eastAsia="TimesNewRomanPSMT"/>
                <w:b w:val="0"/>
                <w:i w:val="0"/>
                <w:color w:val="000000"/>
                <w:sz w:val="20"/>
                <w:u w:val="none"/>
              </w:rPr>
              <w:t xml:space="preserve">FUNKSIE verdeel_vir_emosie(teks): </w:t>
            </w:r>
            <w:r>
              <w:rPr>
                <w:color w:val="000000"/>
                <w:u w:val="none"/>
              </w:rPr>
              <w:br/>
            </w:r>
            <w:r>
              <w:rPr>
                <w:rFonts w:ascii="TimesNewRomanPSMT" w:hAnsi="TimesNewRomanPSMT" w:eastAsia="TimesNewRomanPSMT"/>
                <w:b w:val="0"/>
                <w:i w:val="0"/>
                <w:color w:val="000000"/>
                <w:sz w:val="20"/>
                <w:u w:val="none"/>
              </w:rPr>
              <w:t xml:space="preserve"> herhaal elke reël; as reël '(' → sluit huidige deel bevat, </w:t>
            </w:r>
          </w:p>
        </w:tc>
      </w:tr>
    </w:tbl>
    <w:p>
      <w:pPr>
        <w:autoSpaceDN w:val="0"/>
        <w:autoSpaceDE w:val="0"/>
        <w:widowControl/>
        <w:spacing w:line="20" w:lineRule="exact" w:before="0" w:after="0"/>
        <w:ind w:left="0" w:right="0"/>
      </w:pPr>
    </w:p>
    <w:tbl>
      <w:tblPr>
        <w:tblW w:type="auto" w:w="0"/>
        <w:tblLayout w:type="autofit"/>
        <w:tblLook w:firstColumn="1" w:firstRow="1" w:lastColumn="0" w:lastRow="0" w:noHBand="0" w:noVBand="1" w:val="04A0"/>
        <w:tblInd w:w="600.0" w:type="dxa"/>
      </w:tblPr>
      <w:tblGrid>
        <w:gridCol w:w="9026"/>
      </w:tblGrid>
      <w:tr>
        <w:trPr>
          <w:trHeight w:hRule="atLeast"/>
        </w:trPr>
        <w:tc>
          <w:tcPr>
            <w:tcW w:type="dxa" w:w="6760"/>
            <w:tcBorders/>
            <w:shd w:fill="000000"/>
            <w:tcMar>
              <w:start w:w="0" w:type="dxa"/>
              <w:end w:w="0" w:type="dxa"/>
            </w:tcMar>
          </w:tcPr>
          <w:p>
            <w:pPr>
              <w:autoSpaceDN w:val="0"/>
              <w:autoSpaceDE w:val="0"/>
              <w:widowControl/>
              <w:spacing w:line="220" w:lineRule="exact" w:before="0" w:after="0"/>
              <w:ind w:left="610" w:right="1584" w:firstLine="0"/>
              <w:jc w:val="left"/>
            </w:pPr>
            <w:r>
              <w:rPr>
                <w:rFonts w:ascii="TimesNewRomanPSMT" w:hAnsi="TimesNewRomanPSMT" w:eastAsia="TimesNewRomanPSMT"/>
                <w:b w:val="0"/>
                <w:i w:val="0"/>
                <w:color w:val="000000"/>
                <w:sz w:val="20"/>
                <w:u w:val="none"/>
              </w:rPr>
              <w:t xml:space="preserve">detect_emotion(lyn), begin nuwe deel </w:t>
              <w:br/>
              <w:t xml:space="preserve"> anders → voeg by huidige stuk </w:t>
              <w:br/>
              <w:t xml:space="preserve"> elke stuk: clean_text (verwyder merkers, normaliseer  Viëtnamees) gee stukke terug</w:t>
            </w:r>
            <w:r>
              <w:rPr>
                <w:color w:val="000000"/>
                <w:u w:val="none"/>
              </w:rPr>
              <w:br/>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1214" w:right="1440" w:bottom="1440" w:left="1440" w:header="720" w:footer="720" w:gutter="0"/>
          <w:cols/>
          <w:docGrid w:linePitch="360"/>
        </w:sectPr>
      </w:pPr>
    </w:p>
    <w:p>
      <w:pPr>
        <w:autoSpaceDN w:val="0"/>
        <w:autoSpaceDE w:val="0"/>
        <w:widowControl/>
        <w:spacing w:line="220" w:lineRule="exact" w:before="0" w:after="994"/>
        <w:ind w:left="0" w:right="0"/>
        <w:jc w:val="center"/>
      </w:pPr>
      <w:r>
        <w:rPr>
          <w:color w:val="000000"/>
          <w:u w:val="none"/>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6553200</wp:posOffset>
            </wp:positionV>
            <wp:extent cx="1778000" cy="380345"/>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778000" cy="380345"/>
                    </a:xfrm>
                    <a:prstGeom prst="rect"/>
                  </pic:spPr>
                </pic:pic>
              </a:graphicData>
            </a:graphic>
          </wp:anchor>
        </w:drawing>
      </w:r>
    </w:p>
    <w:p>
      <w:pPr>
        <w:autoSpaceDN w:val="0"/>
        <w:autoSpaceDE w:val="0"/>
        <w:widowControl/>
        <w:spacing w:line="198" w:lineRule="exact" w:before="0" w:after="0"/>
        <w:ind w:left="1054" w:right="0" w:firstLine="0"/>
        <w:jc w:val="left"/>
      </w:pPr>
      <w:r>
        <w:rPr>
          <w:rFonts w:ascii="TimesNewRomanPSMT" w:hAnsi="TimesNewRomanPSMT" w:eastAsia="TimesNewRomanPSMT"/>
          <w:b w:val="0"/>
          <w:i w:val="0"/>
          <w:color w:val="000000"/>
          <w:sz w:val="18"/>
          <w:u w:val="none"/>
        </w:rPr>
        <w:t>6 F. Skrywer en S. Skrywer</w:t>
      </w:r>
    </w:p>
    <w:p>
      <w:pPr>
        <w:autoSpaceDN w:val="0"/>
        <w:autoSpaceDE w:val="0"/>
        <w:widowControl/>
        <w:spacing w:line="222" w:lineRule="exact" w:before="350" w:after="0"/>
        <w:ind w:left="1054" w:right="0" w:firstLine="0"/>
        <w:jc w:val="left"/>
      </w:pPr>
      <w:r>
        <w:rPr>
          <w:rFonts w:ascii="TimesNewRomanPSMT" w:hAnsi="TimesNewRomanPSMT" w:eastAsia="TimesNewRomanPSMT"/>
          <w:b w:val="0"/>
          <w:i w:val="0"/>
          <w:color w:val="000000"/>
          <w:sz w:val="20"/>
          <w:u w:val="none"/>
        </w:rPr>
        <w:t>stuk, soos geformaliseer in die volgende algoritme</w:t>
      </w:r>
    </w:p>
    <w:p>
      <w:pPr>
        <w:autoSpaceDN w:val="0"/>
        <w:autoSpaceDE w:val="0"/>
        <w:widowControl/>
        <w:spacing w:line="240" w:lineRule="exact" w:before="244" w:after="0"/>
        <w:ind w:left="1054" w:right="1008" w:firstLine="228"/>
        <w:jc w:val="left"/>
      </w:pPr>
      <w:r>
        <w:rPr>
          <w:rFonts w:ascii="TimesNewRomanPSMT" w:hAnsi="TimesNewRomanPSMT" w:eastAsia="TimesNewRomanPSMT"/>
          <w:b w:val="0"/>
          <w:i w:val="0"/>
          <w:color w:val="000000"/>
          <w:sz w:val="20"/>
          <w:u w:val="none"/>
        </w:rPr>
        <w:t>In die derde laag word die gegenereerde golfvorms opeenvolgend saamgevoeg met  300 ms se stilte wat ingevoeg word om emosionele draaie te skei en skielike snye te  vermy. Die finale uitset is as 'n WAV-lêer geregistreer. Hierdie ontwerp kombineer  doeltreffend sleutelwoord-gebaseerde emosieklassifikasie met voorwaardelike TTS en  klankpostverwerking, wat merkergedrewe, ekspressiewe spraaksintese moontlik maak  deur 'n verenigde stemidentiteit te gebruik.</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392" w:after="0"/>
        <w:ind w:left="1054" w:right="0" w:firstLine="0"/>
        <w:jc w:val="left"/>
      </w:pPr>
      <w:r>
        <w:rPr>
          <w:rFonts w:ascii="TimesNewRomanPS" w:hAnsi="TimesNewRomanPS" w:eastAsia="TimesNewRomanPS"/>
          <w:b/>
          <w:i w:val="0"/>
          <w:color w:val="000000"/>
          <w:sz w:val="24"/>
          <w:u w:val="none"/>
        </w:rPr>
        <w:t>4 Evalueringsmetrieke</w:t>
      </w:r>
    </w:p>
    <w:p>
      <w:pPr>
        <w:autoSpaceDN w:val="0"/>
        <w:autoSpaceDE w:val="0"/>
        <w:widowControl/>
        <w:spacing w:line="240" w:lineRule="exact" w:before="242" w:after="0"/>
        <w:ind w:left="1054" w:right="1008" w:firstLine="0"/>
        <w:jc w:val="left"/>
      </w:pPr>
      <w:r>
        <w:rPr>
          <w:rFonts w:ascii="TimesNewRomanPSMT" w:hAnsi="TimesNewRomanPSMT" w:eastAsia="TimesNewRomanPSMT"/>
          <w:b w:val="0"/>
          <w:i w:val="0"/>
          <w:color w:val="000000"/>
          <w:sz w:val="20"/>
          <w:u w:val="none"/>
        </w:rPr>
        <w:t>Om die teks-na-spraak-en-stemkloningstelsel omvattend te evalueer, word twee  komplementêre diepleer-gebaseerde statistieke gebruik: sprekersooreenkoms deur  Resemblyzer, en waargenome spraakkwaliteit via DNSMOS.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30" w:after="0"/>
        <w:ind w:left="1054" w:right="864" w:firstLine="228"/>
        <w:jc w:val="left"/>
      </w:pPr>
      <w:r>
        <w:rPr>
          <w:rFonts w:ascii="TimesNewRomanPSMT" w:hAnsi="TimesNewRomanPSMT" w:eastAsia="TimesNewRomanPSMT"/>
          <w:b w:val="0"/>
          <w:i w:val="0"/>
          <w:color w:val="000000"/>
          <w:sz w:val="20"/>
          <w:u w:val="none"/>
        </w:rPr>
        <w:t>Ooreenkoms is 'n instrument wat op 'n neurale netwerk gebaseer is vir  luidsprekerverifikasie en stemooreenkomsmeting (Mishraetal., 2023). Op sy punt  gebruik dit as 'n luidsprekerverifikasie-enkodeerder wat opgelei is met 'n algemene  einde-tot-einde verlies (Wan et al., 2018). Die operasionele beginsel is soos volg:  eerstens word 'n invoeruiting—óf die oorspronklike verwysingstem óf die  gesintetiseerde gekloonde stem—verwerk deur diep neurale netwerk wat 'n vaste-dimensionele inbedvektor onttrek (dikwels na verwys as 'n d-vektor of  luidsprekerinbedding). identiteit van die spreker, insluitende kenmerke soos timbre,  toonhoogte en praatstyl, terwyl dit grootliks verskil van die taalkundige inhoud van  die spesifieke woorde wat gepraat word. 2018).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6" w:after="0"/>
        <w:ind w:left="1054" w:right="1006" w:firstLine="228"/>
        <w:jc w:val="left"/>
      </w:pPr>
      <w:r>
        <w:rPr>
          <w:rFonts w:ascii="TimesNewRomanPSMT" w:hAnsi="TimesNewRomanPSMT" w:eastAsia="TimesNewRomanPSMT"/>
          <w:b w:val="0"/>
          <w:i w:val="0"/>
          <w:color w:val="000000"/>
          <w:sz w:val="20"/>
          <w:u w:val="none"/>
        </w:rPr>
        <w:t>Sodra die beddegoedvektore verkry is vir beide die verwysing oudio A (die  oorspronklike spreker se stem) en die gesintetiseerde oudio B (die gekloonde stem),  word hul ooreenkoms gekwantifiseer deur die cosinus-ooreenkoms metriek te  gebruik:</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04" w:lineRule="exact" w:before="180" w:after="0"/>
        <w:ind w:left="2254" w:right="1008" w:firstLine="0"/>
        <w:jc w:val="left"/>
      </w:pPr>
      <w:r>
        <w:rPr>
          <w:color w:val="000000"/>
          <w:u w:val="none"/>
        </w:rPr>
        <w:t xml:space="preserve"> </w:t>
      </w:r>
      <w:r>
        <w:rPr>
          <w:color w:val="000000"/>
          <w:u w:val="none"/>
        </w:rPr>
        <w:t xml:space="preserve"> </w:t>
      </w:r>
      <w:r>
        <w:rPr>
          <w:color w:val="000000"/>
          <w:u w:val="none"/>
        </w:rPr>
        <w:t xml:space="preserve"> </w:t>
      </w:r>
      <w:r>
        <w:rPr>
          <w:color w:val="000000"/>
          <w:u w:val="none"/>
        </w:rPr>
        <w:t xml:space="preserve"> </w:t>
      </w:r>
      <w:r>
        <w:rPr>
          <w:color w:val="000000"/>
          <w:u w:val="none"/>
        </w:rPr>
        <w:t xml:space="preserve"> </w:t>
      </w:r>
      <w:r>
        <w:rPr>
          <w:color w:val="000000"/>
          <w:u w:val="none"/>
        </w:rPr>
        <w:t xml:space="preserve"> </w:t>
      </w:r>
      <w:r>
        <w:rPr>
          <w:rFonts w:ascii="Cambria" w:hAnsi="Cambria" w:eastAsia="Cambria"/>
          <w:b w:val="0"/>
          <w:i w:val="0"/>
          <w:color w:val="000000"/>
          <w:sz w:val="14"/>
          <w:u w:val="none"/>
        </w:rPr>
        <w:t xml:space="preserve">   </w:t>
      </w:r>
      <w:r>
        <w:rPr>
          <w:color w:val="000000"/>
          <w:u w:val="none"/>
        </w:rPr>
      </w:r>
      <w:r>
        <w:rPr>
          <w:rFonts w:ascii="Cambria" w:hAnsi="Cambria" w:eastAsia="Cambria"/>
          <w:b w:val="0"/>
          <w:i w:val="0"/>
          <w:color w:val="000000"/>
          <w:sz w:val="20"/>
          <w:u w:val="none"/>
        </w:rPr>
        <w:t xml:space="preserve">   </w:t>
      </w:r>
      <w:r>
        <w:rPr>
          <w:rFonts w:ascii="TimesNewRomanPSMT" w:hAnsi="TimesNewRomanPSMT" w:eastAsia="TimesNewRomanPSMT"/>
          <w:b w:val="0"/>
          <w:i w:val="0"/>
          <w:color w:val="000000"/>
          <w:sz w:val="20"/>
          <w:u w:val="none"/>
        </w:rPr>
        <w:t xml:space="preserve">d </w:t>
        <w:br/>
        <w:t xml:space="preserve">C  </w:t>
      </w:r>
      <w:r>
        <w:rPr>
          <w:rFonts w:ascii="Cambria" w:hAnsi="Cambria" w:eastAsia="Cambria"/>
          <w:b w:val="0"/>
          <w:i w:val="0"/>
          <w:color w:val="000000"/>
          <w:sz w:val="20"/>
          <w:u w:val="none"/>
        </w:rPr>
        <w:t xml:space="preserve">osineGelykvormigheid  A, B=   A ⋅B   =  </w:t>
      </w:r>
      <w:r>
        <w:rPr>
          <w:color w:val="000000"/>
          <w:u w:val="none"/>
        </w:rPr>
      </w:r>
      <w:r>
        <w:rPr>
          <w:color w:val="000000"/>
          <w:u w:val="none"/>
        </w:rPr>
      </w:r>
      <w:r>
        <w:rPr>
          <w:rFonts w:ascii="Cambria" w:hAnsi="Cambria" w:eastAsia="Cambria"/>
          <w:b w:val="0"/>
          <w:i w:val="0"/>
          <w:color w:val="000000"/>
          <w:sz w:val="20"/>
          <w:u w:val="none"/>
        </w:rPr>
      </w:r>
      <w:r>
        <w:rPr>
          <w:color w:val="000000"/>
          <w:u w:val="none"/>
        </w:rPr>
      </w:r>
      <w:r>
        <w:rPr>
          <w:rFonts w:ascii="Cambria" w:hAnsi="Cambria" w:eastAsia="Cambria"/>
          <w:b w:val="0"/>
          <w:i w:val="0"/>
          <w:color w:val="000000"/>
          <w:sz w:val="20"/>
          <w:u w:val="none"/>
        </w:rPr>
      </w:r>
      <w:r>
        <w:rPr>
          <w:rFonts w:ascii="Cambria" w:hAnsi="Cambria" w:eastAsia="Cambria"/>
          <w:b w:val="0"/>
          <w:i w:val="0"/>
          <w:color w:val="000000"/>
          <w:sz w:val="14"/>
          <w:u w:val="none"/>
        </w:rPr>
        <w:t xml:space="preserve">bl  i=1 </w:t>
      </w:r>
      <w:r>
        <w:rPr>
          <w:rFonts w:ascii="Cambria" w:hAnsi="Cambria" w:eastAsia="Cambria"/>
          <w:b w:val="0"/>
          <w:i w:val="0"/>
          <w:color w:val="000000"/>
          <w:sz w:val="20"/>
          <w:u w:val="none"/>
        </w:rPr>
        <w:t xml:space="preserve">  </w:t>
      </w:r>
      <w:r>
        <w:rPr>
          <w:rFonts w:ascii="Cambria" w:hAnsi="Cambria" w:eastAsia="Cambria"/>
          <w:b w:val="0"/>
          <w:i w:val="0"/>
          <w:color w:val="000000"/>
          <w:sz w:val="14"/>
          <w:u w:val="none"/>
        </w:rPr>
        <w:t xml:space="preserve">A  </w:t>
      </w:r>
      <w:r>
        <w:rPr>
          <w:rFonts w:ascii="Cambria" w:hAnsi="Cambria" w:eastAsia="Cambria"/>
          <w:b w:val="0"/>
          <w:i w:val="0"/>
          <w:color w:val="000000"/>
          <w:sz w:val="20"/>
          <w:u w:val="none"/>
        </w:rPr>
        <w:t xml:space="preserve">i  </w:t>
      </w:r>
      <w:r>
        <w:rPr>
          <w:rFonts w:ascii="Cambria" w:hAnsi="Cambria" w:eastAsia="Cambria"/>
          <w:b w:val="0"/>
          <w:i w:val="0"/>
          <w:color w:val="000000"/>
          <w:sz w:val="14"/>
          <w:u w:val="none"/>
        </w:rPr>
        <w:t xml:space="preserve">B  i </w:t>
      </w:r>
      <w:r>
        <w:rPr>
          <w:color w:val="000000"/>
          <w:u w:val="none"/>
        </w:rPr>
      </w:r>
      <w:r>
        <w:rPr>
          <w:rFonts w:ascii="Cambria" w:hAnsi="Cambria" w:eastAsia="Cambria"/>
          <w:b w:val="0"/>
          <w:i w:val="0"/>
          <w:color w:val="000000"/>
          <w:sz w:val="20"/>
          <w:u w:val="none"/>
        </w:rPr>
        <w:t xml:space="preserve"> A   B   bl </w:t>
        <w:br/>
        <w:t xml:space="preserve">     </w:t>
      </w:r>
      <w:r>
        <w:rPr>
          <w:rFonts w:ascii="Cambria" w:hAnsi="Cambria" w:eastAsia="Cambria"/>
          <w:b w:val="0"/>
          <w:i w:val="0"/>
          <w:color w:val="000000"/>
          <w:sz w:val="20"/>
          <w:u w:val="none"/>
        </w:rPr>
      </w:r>
      <w:r>
        <w:rPr>
          <w:color w:val="000000"/>
          <w:u w:val="none"/>
        </w:rPr>
      </w:r>
      <w:r>
        <w:rPr>
          <w:color w:val="000000"/>
          <w:u w:val="none"/>
        </w:rPr>
      </w:r>
      <w:r>
        <w:rPr>
          <w:rFonts w:ascii="Cambria" w:hAnsi="Cambria" w:eastAsia="Cambria"/>
          <w:b w:val="0"/>
          <w:i w:val="0"/>
          <w:color w:val="000000"/>
          <w:sz w:val="20"/>
          <w:u w:val="none"/>
        </w:rPr>
      </w:r>
      <w:r>
        <w:rPr>
          <w:color w:val="000000"/>
          <w:u w:val="none"/>
        </w:rPr>
      </w:r>
      <w:r>
        <w:rPr>
          <w:color w:val="000000"/>
          <w:u w:val="none"/>
        </w:rPr>
      </w:r>
      <w:r>
        <w:rPr>
          <w:color w:val="000000"/>
          <w:u w:val="none"/>
        </w:rPr>
      </w:r>
      <w:r>
        <w:rPr>
          <w:color w:val="000000"/>
          <w:u w:val="none"/>
        </w:rPr>
      </w:r>
      <w:r>
        <w:rPr>
          <w:color w:val="000000"/>
          <w:u w:val="none"/>
        </w:rPr>
      </w:r>
      <w:r>
        <w:rPr>
          <w:color w:val="000000"/>
          <w:u w:val="none"/>
        </w:rPr>
      </w:r>
      <w:r>
        <w:rPr>
          <w:rFonts w:ascii="Cambria" w:hAnsi="Cambria" w:eastAsia="Cambria"/>
          <w:b w:val="0"/>
          <w:i w:val="0"/>
          <w:color w:val="000000"/>
          <w:sz w:val="14"/>
          <w:u w:val="none"/>
        </w:rPr>
        <w:t xml:space="preserve">d </w:t>
      </w:r>
    </w:p>
    <w:p>
      <w:pPr>
        <w:autoSpaceDN w:val="0"/>
        <w:autoSpaceDE w:val="0"/>
        <w:widowControl/>
        <w:spacing w:line="245" w:lineRule="auto" w:before="72" w:after="0"/>
        <w:ind w:left="5558" w:right="2160" w:firstLine="0"/>
        <w:jc w:val="left"/>
      </w:pPr>
      <w:r>
        <w:rPr>
          <w:rFonts w:ascii="Cambria" w:hAnsi="Cambria" w:eastAsia="Cambria"/>
          <w:b w:val="0"/>
          <w:i w:val="0"/>
          <w:color w:val="000000"/>
          <w:sz w:val="14"/>
          <w:u w:val="none"/>
        </w:rPr>
        <w:t xml:space="preserve">i=1   </w:t>
      </w:r>
      <w:r>
        <w:rPr>
          <w:rFonts w:ascii="Cambria" w:hAnsi="Cambria" w:eastAsia="Cambria"/>
          <w:b w:val="0"/>
          <w:i w:val="0"/>
          <w:color w:val="000000"/>
          <w:sz w:val="20"/>
          <w:u w:val="none"/>
        </w:rPr>
        <w:t xml:space="preserve">A  </w:t>
      </w:r>
      <w:r>
        <w:rPr>
          <w:rFonts w:ascii="Cambria" w:hAnsi="Cambria" w:eastAsia="Cambria"/>
          <w:b w:val="0"/>
          <w:i w:val="0"/>
          <w:color w:val="000000"/>
          <w:sz w:val="14"/>
          <w:u w:val="none"/>
        </w:rPr>
        <w:t xml:space="preserve">i   2  </w:t>
      </w:r>
      <w:r>
        <w:rPr>
          <w:color w:val="000000"/>
          <w:u w:val="none"/>
        </w:rPr>
      </w:r>
      <w:r>
        <w:rPr>
          <w:rFonts w:ascii="Cambria" w:hAnsi="Cambria" w:eastAsia="Cambria"/>
          <w:b w:val="0"/>
          <w:i w:val="0"/>
          <w:color w:val="000000"/>
          <w:sz w:val="14"/>
          <w:u w:val="none"/>
        </w:rPr>
      </w:r>
      <w:r>
        <w:rPr>
          <w:rFonts w:ascii="Cambria" w:hAnsi="Cambria" w:eastAsia="Cambria"/>
          <w:b w:val="0"/>
          <w:i w:val="0"/>
          <w:color w:val="000000"/>
          <w:sz w:val="20"/>
          <w:u w:val="none"/>
        </w:rPr>
        <w:t xml:space="preserve">bl </w:t>
        <w:br/>
        <w:t xml:space="preserve"> </w:t>
      </w:r>
      <w:r>
        <w:rPr>
          <w:color w:val="000000"/>
          <w:u w:val="none"/>
        </w:rPr>
      </w:r>
      <w:r>
        <w:rPr>
          <w:color w:val="000000"/>
          <w:u w:val="none"/>
        </w:rPr>
      </w:r>
      <w:r>
        <w:rPr>
          <w:rFonts w:ascii="Cambria" w:hAnsi="Cambria" w:eastAsia="Cambria"/>
          <w:b w:val="0"/>
          <w:i w:val="0"/>
          <w:color w:val="000000"/>
          <w:sz w:val="14"/>
          <w:u w:val="none"/>
        </w:rPr>
        <w:t xml:space="preserve">d </w:t>
        <w:br/>
        <w:t xml:space="preserve">   i=1   </w:t>
      </w:r>
      <w:r>
        <w:rPr>
          <w:color w:val="000000"/>
          <w:u w:val="none"/>
        </w:rPr>
      </w:r>
      <w:r>
        <w:rPr>
          <w:color w:val="000000"/>
          <w:u w:val="none"/>
        </w:rPr>
      </w:r>
      <w:r>
        <w:rPr>
          <w:color w:val="000000"/>
          <w:u w:val="none"/>
        </w:rPr>
      </w:r>
      <w:r>
        <w:rPr>
          <w:color w:val="000000"/>
          <w:u w:val="none"/>
        </w:rPr>
      </w:r>
      <w:r>
        <w:rPr>
          <w:rFonts w:ascii="Cambria" w:hAnsi="Cambria" w:eastAsia="Cambria"/>
          <w:b w:val="0"/>
          <w:i w:val="0"/>
          <w:color w:val="000000"/>
          <w:sz w:val="14"/>
          <w:u w:val="none"/>
        </w:rPr>
      </w:r>
      <w:r>
        <w:rPr>
          <w:rFonts w:ascii="Cambria" w:hAnsi="Cambria" w:eastAsia="Cambria"/>
          <w:b w:val="0"/>
          <w:i w:val="0"/>
          <w:color w:val="000000"/>
          <w:sz w:val="20"/>
          <w:u w:val="none"/>
        </w:rPr>
        <w:t xml:space="preserve">B  </w:t>
      </w:r>
      <w:r>
        <w:rPr>
          <w:rFonts w:ascii="Cambria" w:hAnsi="Cambria" w:eastAsia="Cambria"/>
          <w:b w:val="0"/>
          <w:i w:val="0"/>
          <w:color w:val="000000"/>
          <w:sz w:val="14"/>
          <w:u w:val="none"/>
        </w:rPr>
        <w:t xml:space="preserve">i </w:t>
        <w:br/>
        <w:t xml:space="preserve">    2</w:t>
      </w:r>
      <w:r>
        <w:rPr>
          <w:color w:val="000000"/>
          <w:u w:val="none"/>
        </w:rPr>
      </w:r>
      <w:r>
        <w:rPr>
          <w:color w:val="000000"/>
          <w:u w:val="none"/>
        </w:rPr>
      </w:r>
      <w:r>
        <w:rPr>
          <w:color w:val="000000"/>
          <w:u w:val="none"/>
        </w:rPr>
      </w:r>
      <w:r>
        <w:rPr>
          <w:color w:val="000000"/>
          <w:u w:val="none"/>
        </w:rPr>
      </w:r>
      <w:r>
        <w:rPr>
          <w:color w:val="000000"/>
          <w:u w:val="none"/>
        </w:rPr>
      </w:r>
      <w:r>
        <w:rPr>
          <w:rFonts w:ascii="Cambria" w:hAnsi="Cambria" w:eastAsia="Cambria"/>
          <w:b w:val="0"/>
          <w:i w:val="0"/>
          <w:color w:val="000000"/>
          <w:sz w:val="14"/>
          <w:u w:val="none"/>
        </w:rPr>
      </w:r>
    </w:p>
    <w:p>
      <w:pPr>
        <w:autoSpaceDN w:val="0"/>
        <w:autoSpaceDE w:val="0"/>
        <w:widowControl/>
        <w:spacing w:line="240" w:lineRule="exact" w:before="302" w:after="0"/>
        <w:ind w:left="1054" w:right="1008" w:firstLine="0"/>
        <w:jc w:val="left"/>
      </w:pPr>
      <w:r>
        <w:rPr>
          <w:rFonts w:ascii="TimesNewRomanPSMT" w:hAnsi="TimesNewRomanPSMT" w:eastAsia="TimesNewRomanPSMT"/>
          <w:b w:val="0"/>
          <w:i w:val="0"/>
          <w:color w:val="000000"/>
          <w:sz w:val="20"/>
          <w:u w:val="none"/>
        </w:rPr>
        <w:t>Die gelyksoortigheidsmaatreëls  die hoek tussen  die twee vektore in die   hoë-dimensionele inbedruimte. 'n Waarde naby aan 1 dui aan dat die vektore binne   dieselfde rigting wys, wat beteken dat die twee stemme baie soortgelyke mondelinge   en tydelike tussenpunte van sprekeridentiteit waargeneem word (Jiaetal., 2018;   Wanetal., 2018). Omgekeerd sal 'n waarde naby aan 0ornegatief andersoortige   luidsprekers voorstel. Dus verskaf Resemblyzer 'n objektiewe, outomatiese en   reproduseerbare maatstaf om te evalueer hoe getrou die stemkloningstelsel die   oorspronklike spreker se stemkenmerke bewaar.</w:t>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04" w:firstLine="228"/>
        <w:jc w:val="left"/>
      </w:pPr>
      <w:r>
        <w:rPr>
          <w:rFonts w:ascii="TimesNewRomanPSMT" w:hAnsi="TimesNewRomanPSMT" w:eastAsia="TimesNewRomanPSMT"/>
          <w:b w:val="0"/>
          <w:i w:val="0"/>
          <w:color w:val="000000"/>
          <w:sz w:val="20"/>
          <w:u w:val="none"/>
        </w:rPr>
        <w:t>DNSMOS (Deep Noise Suppression Mean Opinion Score) is 'n nie-indringende,  diepleer-gebaseerde maatstaf wat ontwerp is om die perseptuele kwaliteit van  spraakseine te skat sonder om 'n verwysingklanksein te vereis (Reddyetal., 2021).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214" w:right="1440" w:bottom="1116" w:left="1440" w:header="720" w:footer="720" w:gutter="0"/>
          <w:cols/>
          <w:docGrid w:linePitch="360"/>
        </w:sectPr>
      </w:pPr>
    </w:p>
    <w:p>
      <w:pPr>
        <w:autoSpaceDN w:val="0"/>
        <w:autoSpaceDE w:val="0"/>
        <w:widowControl/>
        <w:spacing w:line="220" w:lineRule="exact" w:before="0" w:after="994"/>
        <w:ind w:left="0" w:right="0"/>
      </w:pPr>
    </w:p>
    <w:p>
      <w:pPr>
        <w:autoSpaceDN w:val="0"/>
        <w:autoSpaceDE w:val="0"/>
        <w:widowControl/>
        <w:spacing w:line="198" w:lineRule="exact" w:before="0" w:after="0"/>
        <w:ind w:left="1054" w:right="0" w:firstLine="0"/>
        <w:jc w:val="left"/>
      </w:pPr>
      <w:r>
        <w:rPr>
          <w:rFonts w:ascii="TimesNewRomanPSMT" w:hAnsi="TimesNewRomanPSMT" w:eastAsia="TimesNewRomanPSMT"/>
          <w:b w:val="0"/>
          <w:i w:val="0"/>
          <w:color w:val="000000"/>
          <w:sz w:val="18"/>
          <w:u w:val="none"/>
        </w:rPr>
        <w:t>8 F. Skrywer en S. Skrywer</w:t>
      </w:r>
    </w:p>
    <w:p>
      <w:pPr>
        <w:autoSpaceDN w:val="0"/>
        <w:autoSpaceDE w:val="0"/>
        <w:widowControl/>
        <w:spacing w:line="266" w:lineRule="exact" w:before="366" w:after="0"/>
        <w:ind w:left="1054" w:right="0" w:firstLine="0"/>
        <w:jc w:val="left"/>
      </w:pPr>
      <w:r>
        <w:rPr>
          <w:rFonts w:ascii="TimesNewRomanPS" w:hAnsi="TimesNewRomanPS" w:eastAsia="TimesNewRomanPS"/>
          <w:b/>
          <w:i w:val="0"/>
          <w:color w:val="000000"/>
          <w:sz w:val="24"/>
          <w:u w:val="none"/>
        </w:rPr>
        <w:t>5 Eksperimente en resultate</w:t>
      </w:r>
    </w:p>
    <w:p>
      <w:pPr>
        <w:autoSpaceDN w:val="0"/>
        <w:autoSpaceDE w:val="0"/>
        <w:widowControl/>
        <w:spacing w:line="240" w:lineRule="exact" w:before="246" w:after="0"/>
        <w:ind w:left="1054" w:right="864" w:firstLine="0"/>
        <w:jc w:val="left"/>
      </w:pPr>
      <w:r>
        <w:rPr>
          <w:rFonts w:ascii="TimesNewRomanPS" w:hAnsi="TimesNewRomanPS" w:eastAsia="TimesNewRomanPS"/>
          <w:b/>
          <w:i w:val="0"/>
          <w:color w:val="000000"/>
          <w:sz w:val="20"/>
          <w:u w:val="none"/>
        </w:rPr>
        <w:t xml:space="preserve">Opleidingdatastel. </w:t>
      </w:r>
      <w:r>
        <w:rPr>
          <w:rFonts w:ascii="TimesNewRomanPSMT" w:hAnsi="TimesNewRomanPSMT" w:eastAsia="TimesNewRomanPSMT"/>
          <w:b w:val="0"/>
          <w:i w:val="0"/>
          <w:color w:val="000000"/>
          <w:sz w:val="20"/>
          <w:u w:val="none"/>
        </w:rPr>
        <w:t>. Die stelsel is opgelei en geëvalueer met behulp van die  viVoicecorpus (Le, 2024), die eerste publiek beskikbare grootskaalse Viëtnamese  spraakdatastel wat ontwerp is vir meersprekende teks-na-spraak. oudiomonsters  verskaf data van 24 kHz steekproeftempo in WAV-formaat, met agtergrondmusiek en  geraas wat verskuif word om skoon opleidingsdata te verseker. Die datastel dek 'n  wye verskeidenheid luidsprekers, aksente (Noordelike, Sentraal, Suidelike) en  praatstyle, wat dit veral geskik maak vir die opleiding van 'n groot multi-spreker  Viëtnamees TTS-modelle soos XTTS‑v2.viVoice word onder die CCBY‑NC‑SA4.0-lisensie vrygestel.</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20" w:lineRule="exact" w:before="46" w:after="10"/>
        <w:ind w:left="1282" w:right="0" w:firstLine="0"/>
        <w:jc w:val="left"/>
      </w:pPr>
      <w:r>
        <w:rPr>
          <w:rFonts w:ascii="TimesNewRomanPSMT" w:hAnsi="TimesNewRomanPSMT" w:eastAsia="TimesNewRomanPSMT"/>
          <w:b w:val="0"/>
          <w:i w:val="0"/>
          <w:color w:val="000000"/>
          <w:sz w:val="20"/>
          <w:u w:val="none"/>
        </w:rPr>
        <w:t xml:space="preserve">Die voorverwerkingspyplyn is ontwerp om wisselvalligheid uit te skakel wat </w:t>
      </w:r>
    </w:p>
    <w:tbl>
      <w:tblPr>
        <w:tblW w:type="auto" w:w="0"/>
        <w:tblLayout w:type="autofit"/>
        <w:tblLook w:firstColumn="1" w:firstRow="1" w:lastColumn="0" w:lastRow="0" w:noHBand="0" w:noVBand="1" w:val="04A0"/>
        <w:tblInd w:w="520.0" w:type="dxa"/>
      </w:tblPr>
      <w:tblGrid>
        <w:gridCol w:w="1504"/>
        <w:gridCol w:w="1504"/>
        <w:gridCol w:w="1504"/>
        <w:gridCol w:w="1504"/>
        <w:gridCol w:w="1504"/>
        <w:gridCol w:w="1504"/>
      </w:tblGrid>
      <w:tr>
        <w:trPr>
          <w:trHeight w:hRule="atLeast"/>
        </w:trPr>
        <w:tc>
          <w:tcPr>
            <w:tcW w:type="dxa" w:w="2320"/>
            <w:tcBorders/>
            <w:tcMar>
              <w:start w:w="0" w:type="dxa"/>
              <w:end w:w="0" w:type="dxa"/>
            </w:tcMar>
          </w:tcPr>
          <w:p>
            <w:pPr>
              <w:autoSpaceDN w:val="0"/>
              <w:autoSpaceDE w:val="0"/>
              <w:widowControl/>
              <w:spacing w:line="220" w:lineRule="exact" w:before="10" w:after="0"/>
              <w:ind w:left="534" w:right="0" w:firstLine="0"/>
              <w:jc w:val="left"/>
            </w:pPr>
            <w:r>
              <w:rPr>
                <w:rFonts w:ascii="TimesNewRomanPSMT" w:hAnsi="TimesNewRomanPSMT" w:eastAsia="TimesNewRomanPSMT"/>
                <w:b w:val="0"/>
                <w:i w:val="0"/>
                <w:color w:val="000000"/>
                <w:sz w:val="20"/>
                <w:u w:val="none"/>
              </w:rPr>
              <w:t>sprekersooreenkoms</w:t>
            </w:r>
          </w:p>
        </w:tc>
        <w:tc>
          <w:tcPr>
            <w:tcW w:type="dxa" w:w="540"/>
            <w:tcBorders/>
            <w:tcMar>
              <w:start w:w="0" w:type="dxa"/>
              <w:end w:w="0" w:type="dxa"/>
            </w:tcMar>
          </w:tcPr>
          <w:p>
            <w:pPr>
              <w:autoSpaceDN w:val="0"/>
              <w:autoSpaceDE w:val="0"/>
              <w:widowControl/>
              <w:spacing w:line="220" w:lineRule="exact" w:before="10" w:after="0"/>
              <w:ind w:left="0" w:right="0" w:firstLine="0"/>
              <w:jc w:val="center"/>
            </w:pPr>
            <w:r>
              <w:rPr>
                <w:rFonts w:ascii="TimesNewRomanPSMT" w:hAnsi="TimesNewRomanPSMT" w:eastAsia="TimesNewRomanPSMT"/>
                <w:b w:val="0"/>
                <w:i w:val="0"/>
                <w:color w:val="000000"/>
                <w:sz w:val="20"/>
                <w:u w:val="none"/>
              </w:rPr>
              <w:t>kan</w:t>
            </w:r>
          </w:p>
        </w:tc>
        <w:tc>
          <w:tcPr>
            <w:tcW w:type="dxa" w:w="980"/>
            <w:tcBorders/>
            <w:tcMar>
              <w:start w:w="0" w:type="dxa"/>
              <w:end w:w="0" w:type="dxa"/>
            </w:tcMar>
          </w:tcPr>
          <w:p>
            <w:pPr>
              <w:autoSpaceDN w:val="0"/>
              <w:autoSpaceDE w:val="0"/>
              <w:widowControl/>
              <w:spacing w:line="220" w:lineRule="exact" w:before="10" w:after="0"/>
              <w:ind w:left="0" w:right="0" w:firstLine="0"/>
              <w:jc w:val="center"/>
            </w:pPr>
            <w:r>
              <w:rPr>
                <w:rFonts w:ascii="TimesNewRomanPSMT" w:hAnsi="TimesNewRomanPSMT" w:eastAsia="TimesNewRomanPSMT"/>
                <w:b w:val="0"/>
                <w:i w:val="0"/>
                <w:color w:val="000000"/>
                <w:sz w:val="20"/>
                <w:u w:val="none"/>
              </w:rPr>
              <w:t xml:space="preserve">verswak. </w:t>
            </w:r>
          </w:p>
        </w:tc>
        <w:tc>
          <w:tcPr>
            <w:tcW w:type="dxa" w:w="780"/>
            <w:tcBorders/>
            <w:tcMar>
              <w:start w:w="0" w:type="dxa"/>
              <w:end w:w="0" w:type="dxa"/>
            </w:tcMar>
          </w:tcPr>
          <w:p>
            <w:pPr>
              <w:autoSpaceDN w:val="0"/>
              <w:autoSpaceDE w:val="0"/>
              <w:widowControl/>
              <w:spacing w:line="220" w:lineRule="exact" w:before="10" w:after="0"/>
              <w:ind w:left="0" w:right="0" w:firstLine="0"/>
              <w:jc w:val="center"/>
            </w:pPr>
            <w:r>
              <w:rPr>
                <w:rFonts w:ascii="TimesNewRomanPSMT" w:hAnsi="TimesNewRomanPSMT" w:eastAsia="TimesNewRomanPSMT"/>
                <w:b w:val="0"/>
                <w:i w:val="0"/>
                <w:color w:val="000000"/>
                <w:sz w:val="20"/>
                <w:u w:val="none"/>
              </w:rPr>
              <w:t>Stappe</w:t>
            </w:r>
          </w:p>
        </w:tc>
        <w:tc>
          <w:tcPr>
            <w:tcW w:type="dxa" w:w="2420"/>
            <w:tcBorders/>
            <w:tcMar>
              <w:start w:w="0" w:type="dxa"/>
              <w:end w:w="0" w:type="dxa"/>
            </w:tcMar>
          </w:tcPr>
          <w:p>
            <w:pPr>
              <w:autoSpaceDN w:val="0"/>
              <w:autoSpaceDE w:val="0"/>
              <w:widowControl/>
              <w:spacing w:line="220" w:lineRule="exact" w:before="10" w:after="0"/>
              <w:ind w:left="0" w:right="0" w:firstLine="0"/>
              <w:jc w:val="center"/>
            </w:pPr>
            <w:r>
              <w:rPr>
                <w:rFonts w:ascii="TimesNewRomanPSMT" w:hAnsi="TimesNewRomanPSMT" w:eastAsia="TimesNewRomanPSMT"/>
                <w:b w:val="0"/>
                <w:i w:val="0"/>
                <w:color w:val="000000"/>
                <w:sz w:val="20"/>
                <w:u w:val="none"/>
              </w:rPr>
              <w:t xml:space="preserve">ingesluit:(i)handverifikasie </w:t>
            </w:r>
          </w:p>
        </w:tc>
        <w:tc>
          <w:tcPr>
            <w:tcW w:type="dxa" w:w="960"/>
            <w:tcBorders/>
            <w:tcMar>
              <w:start w:w="0" w:type="dxa"/>
              <w:end w:w="0" w:type="dxa"/>
            </w:tcMar>
          </w:tcPr>
          <w:p>
            <w:pPr>
              <w:autoSpaceDN w:val="0"/>
              <w:autoSpaceDE w:val="0"/>
              <w:widowControl/>
              <w:spacing w:line="220" w:lineRule="exact" w:before="10" w:after="0"/>
              <w:ind w:left="118" w:right="0" w:firstLine="0"/>
              <w:jc w:val="left"/>
            </w:pPr>
            <w:r>
              <w:rPr>
                <w:rFonts w:ascii="TimesNewRomanPSMT" w:hAnsi="TimesNewRomanPSMT" w:eastAsia="TimesNewRomanPSMT"/>
                <w:b w:val="0"/>
                <w:i w:val="0"/>
                <w:color w:val="000000"/>
                <w:sz w:val="20"/>
                <w:u w:val="none"/>
              </w:rPr>
              <w:t xml:space="preserve">van </w:t>
            </w:r>
          </w:p>
        </w:tc>
      </w:tr>
    </w:tbl>
    <w:p>
      <w:pPr>
        <w:autoSpaceDN w:val="0"/>
        <w:autoSpaceDE w:val="0"/>
        <w:widowControl/>
        <w:spacing w:line="238" w:lineRule="exact" w:before="0" w:after="10"/>
        <w:ind w:left="1054" w:right="1008" w:firstLine="0"/>
        <w:jc w:val="left"/>
      </w:pPr>
      <w:r>
        <w:rPr>
          <w:rFonts w:ascii="TimesNewRomanPSMT" w:hAnsi="TimesNewRomanPSMT" w:eastAsia="TimesNewRomanPSMT"/>
          <w:b w:val="0"/>
          <w:i w:val="0"/>
          <w:color w:val="000000"/>
          <w:sz w:val="20"/>
          <w:u w:val="none"/>
        </w:rPr>
        <w:t xml:space="preserve">transkripsieakkuraatheid om volmaakte belyning te verseker;(ii)teksnormalisering  deur gebruik te maak van VietNormalizer(Do, 2026) om afkortings uit te brei, getalle  na woorde om te skakel en te standaardiseer(iii)met 'n foonbelyningopleiding;  Viëtnamees, wat raamvlak-foongrense oplewer;(iv)energiegebaseerde stilte wat aan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tbl>
      <w:tblPr>
        <w:tblW w:type="auto" w:w="0"/>
        <w:tblLayout w:type="autofit"/>
        <w:tblLook w:firstColumn="1" w:firstRow="1" w:lastColumn="0" w:lastRow="0" w:noHBand="0" w:noVBand="1" w:val="04A0"/>
        <w:tblInd w:w="520.0" w:type="dxa"/>
      </w:tblPr>
      <w:tblGrid>
        <w:gridCol w:w="903"/>
        <w:gridCol w:w="903"/>
        <w:gridCol w:w="903"/>
        <w:gridCol w:w="903"/>
        <w:gridCol w:w="903"/>
        <w:gridCol w:w="903"/>
        <w:gridCol w:w="903"/>
        <w:gridCol w:w="903"/>
        <w:gridCol w:w="903"/>
        <w:gridCol w:w="903"/>
      </w:tblGrid>
      <w:tr>
        <w:trPr>
          <w:trHeight w:hRule="atLeast"/>
        </w:trPr>
        <w:tc>
          <w:tcPr>
            <w:tcW w:type="dxa" w:w="920"/>
            <w:tcBorders/>
            <w:tcMar>
              <w:start w:w="0" w:type="dxa"/>
              <w:end w:w="0" w:type="dxa"/>
            </w:tcMar>
          </w:tcPr>
          <w:p>
            <w:pPr>
              <w:autoSpaceDN w:val="0"/>
              <w:autoSpaceDE w:val="0"/>
              <w:widowControl/>
              <w:spacing w:line="220" w:lineRule="exact" w:before="10" w:after="0"/>
              <w:ind w:left="0" w:right="92" w:firstLine="0"/>
              <w:jc w:val="right"/>
            </w:pPr>
            <w:r>
              <w:rPr>
                <w:rFonts w:ascii="TimesNewRomanPSMT" w:hAnsi="TimesNewRomanPSMT" w:eastAsia="TimesNewRomanPSMT"/>
                <w:b w:val="0"/>
                <w:i w:val="0"/>
                <w:color w:val="000000"/>
                <w:sz w:val="20"/>
                <w:u w:val="none"/>
              </w:rPr>
              <w:t>die</w:t>
            </w:r>
          </w:p>
        </w:tc>
        <w:tc>
          <w:tcPr>
            <w:tcW w:type="dxa" w:w="720"/>
            <w:tcBorders/>
            <w:tcMar>
              <w:start w:w="0" w:type="dxa"/>
              <w:end w:w="0" w:type="dxa"/>
            </w:tcMar>
          </w:tcPr>
          <w:p>
            <w:pPr>
              <w:autoSpaceDN w:val="0"/>
              <w:autoSpaceDE w:val="0"/>
              <w:widowControl/>
              <w:spacing w:line="220" w:lineRule="exact" w:before="10" w:after="0"/>
              <w:ind w:left="0" w:right="0" w:firstLine="0"/>
              <w:jc w:val="center"/>
            </w:pPr>
            <w:r>
              <w:rPr>
                <w:rFonts w:ascii="TimesNewRomanPSMT" w:hAnsi="TimesNewRomanPSMT" w:eastAsia="TimesNewRomanPSMT"/>
                <w:b w:val="0"/>
                <w:i w:val="0"/>
                <w:color w:val="000000"/>
                <w:sz w:val="20"/>
                <w:u w:val="none"/>
              </w:rPr>
              <w:t xml:space="preserve">begin </w:t>
            </w:r>
          </w:p>
        </w:tc>
        <w:tc>
          <w:tcPr>
            <w:tcW w:type="dxa" w:w="460"/>
            <w:tcBorders/>
            <w:tcMar>
              <w:start w:w="0" w:type="dxa"/>
              <w:end w:w="0" w:type="dxa"/>
            </w:tcMar>
          </w:tcPr>
          <w:p>
            <w:pPr>
              <w:autoSpaceDN w:val="0"/>
              <w:autoSpaceDE w:val="0"/>
              <w:widowControl/>
              <w:spacing w:line="220" w:lineRule="exact" w:before="10" w:after="0"/>
              <w:ind w:left="0" w:right="0" w:firstLine="0"/>
              <w:jc w:val="center"/>
            </w:pPr>
            <w:r>
              <w:rPr>
                <w:rFonts w:ascii="TimesNewRomanPSMT" w:hAnsi="TimesNewRomanPSMT" w:eastAsia="TimesNewRomanPSMT"/>
                <w:b w:val="0"/>
                <w:i w:val="0"/>
                <w:color w:val="000000"/>
                <w:sz w:val="20"/>
                <w:u w:val="none"/>
              </w:rPr>
              <w:t>en</w:t>
            </w:r>
          </w:p>
        </w:tc>
        <w:tc>
          <w:tcPr>
            <w:tcW w:type="dxa" w:w="520"/>
            <w:tcBorders/>
            <w:tcMar>
              <w:start w:w="0" w:type="dxa"/>
              <w:end w:w="0" w:type="dxa"/>
            </w:tcMar>
          </w:tcPr>
          <w:p>
            <w:pPr>
              <w:autoSpaceDN w:val="0"/>
              <w:autoSpaceDE w:val="0"/>
              <w:widowControl/>
              <w:spacing w:line="220" w:lineRule="exact" w:before="10" w:after="0"/>
              <w:ind w:left="0" w:right="0" w:firstLine="0"/>
              <w:jc w:val="center"/>
            </w:pPr>
            <w:r>
              <w:rPr>
                <w:rFonts w:ascii="TimesNewRomanPSMT" w:hAnsi="TimesNewRomanPSMT" w:eastAsia="TimesNewRomanPSMT"/>
                <w:b w:val="0"/>
                <w:i w:val="0"/>
                <w:color w:val="000000"/>
                <w:sz w:val="20"/>
                <w:u w:val="none"/>
              </w:rPr>
              <w:t>die</w:t>
            </w:r>
          </w:p>
        </w:tc>
        <w:tc>
          <w:tcPr>
            <w:tcW w:type="dxa" w:w="700"/>
            <w:tcBorders/>
            <w:tcMar>
              <w:start w:w="0" w:type="dxa"/>
              <w:end w:w="0" w:type="dxa"/>
            </w:tcMar>
          </w:tcPr>
          <w:p>
            <w:pPr>
              <w:autoSpaceDN w:val="0"/>
              <w:autoSpaceDE w:val="0"/>
              <w:widowControl/>
              <w:spacing w:line="220" w:lineRule="exact" w:before="10" w:after="0"/>
              <w:ind w:left="0" w:right="0" w:firstLine="0"/>
              <w:jc w:val="center"/>
            </w:pPr>
            <w:r>
              <w:rPr>
                <w:rFonts w:ascii="TimesNewRomanPSMT" w:hAnsi="TimesNewRomanPSMT" w:eastAsia="TimesNewRomanPSMT"/>
                <w:b w:val="0"/>
                <w:i w:val="0"/>
                <w:color w:val="000000"/>
                <w:sz w:val="20"/>
                <w:u w:val="none"/>
              </w:rPr>
              <w:t xml:space="preserve">einde </w:t>
            </w:r>
          </w:p>
        </w:tc>
        <w:tc>
          <w:tcPr>
            <w:tcW w:type="dxa" w:w="560"/>
            <w:tcBorders/>
            <w:tcMar>
              <w:start w:w="0" w:type="dxa"/>
              <w:end w:w="0" w:type="dxa"/>
            </w:tcMar>
          </w:tcPr>
          <w:p>
            <w:pPr>
              <w:autoSpaceDN w:val="0"/>
              <w:autoSpaceDE w:val="0"/>
              <w:widowControl/>
              <w:spacing w:line="220" w:lineRule="exact" w:before="10" w:after="0"/>
              <w:ind w:left="0" w:right="0" w:firstLine="0"/>
              <w:jc w:val="center"/>
            </w:pPr>
            <w:r>
              <w:rPr>
                <w:rFonts w:ascii="TimesNewRomanPSMT" w:hAnsi="TimesNewRomanPSMT" w:eastAsia="TimesNewRomanPSMT"/>
                <w:b w:val="0"/>
                <w:i w:val="0"/>
                <w:color w:val="000000"/>
                <w:sz w:val="20"/>
                <w:u w:val="none"/>
              </w:rPr>
              <w:t xml:space="preserve">van </w:t>
            </w:r>
          </w:p>
        </w:tc>
        <w:tc>
          <w:tcPr>
            <w:tcW w:type="dxa" w:w="720"/>
            <w:tcBorders/>
            <w:tcMar>
              <w:start w:w="0" w:type="dxa"/>
              <w:end w:w="0" w:type="dxa"/>
            </w:tcMar>
          </w:tcPr>
          <w:p>
            <w:pPr>
              <w:autoSpaceDN w:val="0"/>
              <w:autoSpaceDE w:val="0"/>
              <w:widowControl/>
              <w:spacing w:line="220" w:lineRule="exact" w:before="10" w:after="0"/>
              <w:ind w:left="0" w:right="0" w:firstLine="0"/>
              <w:jc w:val="center"/>
            </w:pPr>
            <w:r>
              <w:rPr>
                <w:rFonts w:ascii="TimesNewRomanPSMT" w:hAnsi="TimesNewRomanPSMT" w:eastAsia="TimesNewRomanPSMT"/>
                <w:b w:val="0"/>
                <w:i w:val="0"/>
                <w:color w:val="000000"/>
                <w:sz w:val="20"/>
                <w:u w:val="none"/>
              </w:rPr>
              <w:t xml:space="preserve">uiting </w:t>
            </w:r>
          </w:p>
        </w:tc>
        <w:tc>
          <w:tcPr>
            <w:tcW w:type="dxa" w:w="720"/>
            <w:tcBorders/>
            <w:tcMar>
              <w:start w:w="0" w:type="dxa"/>
              <w:end w:w="0" w:type="dxa"/>
            </w:tcMar>
          </w:tcPr>
          <w:p>
            <w:pPr>
              <w:autoSpaceDN w:val="0"/>
              <w:autoSpaceDE w:val="0"/>
              <w:widowControl/>
              <w:spacing w:line="220" w:lineRule="exact" w:before="10" w:after="0"/>
              <w:ind w:left="0" w:right="0" w:firstLine="0"/>
              <w:jc w:val="center"/>
            </w:pPr>
            <w:r>
              <w:rPr>
                <w:rFonts w:ascii="TimesNewRomanPSMT" w:hAnsi="TimesNewRomanPSMT" w:eastAsia="TimesNewRomanPSMT"/>
                <w:b w:val="0"/>
                <w:i w:val="0"/>
                <w:color w:val="000000"/>
                <w:sz w:val="20"/>
                <w:u w:val="none"/>
              </w:rPr>
              <w:t xml:space="preserve">stoor, </w:t>
            </w:r>
          </w:p>
        </w:tc>
        <w:tc>
          <w:tcPr>
            <w:tcW w:type="dxa" w:w="880"/>
            <w:tcBorders/>
            <w:tcMar>
              <w:start w:w="0" w:type="dxa"/>
              <w:end w:w="0" w:type="dxa"/>
            </w:tcMar>
          </w:tcPr>
          <w:p>
            <w:pPr>
              <w:autoSpaceDN w:val="0"/>
              <w:autoSpaceDE w:val="0"/>
              <w:widowControl/>
              <w:spacing w:line="220" w:lineRule="exact" w:before="10" w:after="0"/>
              <w:ind w:left="0" w:right="0" w:firstLine="0"/>
              <w:jc w:val="center"/>
            </w:pPr>
            <w:r>
              <w:rPr>
                <w:rFonts w:ascii="TimesNewRomanPSMT" w:hAnsi="TimesNewRomanPSMT" w:eastAsia="TimesNewRomanPSMT"/>
                <w:b w:val="0"/>
                <w:i w:val="0"/>
                <w:color w:val="000000"/>
                <w:sz w:val="20"/>
                <w:u w:val="none"/>
              </w:rPr>
              <w:t xml:space="preserve">beweeg </w:t>
            </w:r>
          </w:p>
        </w:tc>
        <w:tc>
          <w:tcPr>
            <w:tcW w:type="dxa" w:w="1800"/>
            <w:tcBorders/>
            <w:tcMar>
              <w:start w:w="0" w:type="dxa"/>
              <w:end w:w="0" w:type="dxa"/>
            </w:tcMar>
          </w:tcPr>
          <w:p>
            <w:pPr>
              <w:autoSpaceDN w:val="0"/>
              <w:autoSpaceDE w:val="0"/>
              <w:widowControl/>
              <w:spacing w:line="220" w:lineRule="exact" w:before="10" w:after="0"/>
              <w:ind w:left="124" w:right="0" w:firstLine="0"/>
              <w:jc w:val="left"/>
            </w:pPr>
            <w:r>
              <w:rPr>
                <w:rFonts w:ascii="TimesNewRomanPSMT" w:hAnsi="TimesNewRomanPSMT" w:eastAsia="TimesNewRomanPSMT"/>
                <w:b w:val="0"/>
                <w:i w:val="0"/>
                <w:color w:val="000000"/>
                <w:sz w:val="20"/>
                <w:u w:val="none"/>
              </w:rPr>
              <w:t xml:space="preserve">leiding/slanke </w:t>
            </w:r>
          </w:p>
        </w:tc>
      </w:tr>
    </w:tbl>
    <w:p>
      <w:pPr>
        <w:autoSpaceDN w:val="0"/>
        <w:autoSpaceDE w:val="0"/>
        <w:widowControl/>
        <w:spacing w:line="238" w:lineRule="exact" w:before="0" w:after="0"/>
        <w:ind w:left="1054" w:right="1010" w:firstLine="0"/>
        <w:jc w:val="left"/>
      </w:pPr>
      <w:r>
        <w:rPr>
          <w:rFonts w:ascii="TimesNewRomanPSMT" w:hAnsi="TimesNewRomanPSMT" w:eastAsia="TimesNewRomanPSMT"/>
          <w:b w:val="0"/>
          <w:i w:val="0"/>
          <w:color w:val="000000"/>
          <w:sz w:val="20"/>
          <w:u w:val="none"/>
        </w:rPr>
        <w:t>stilte; en(v)hardheidnormalisasie na−23 LUFShandhaaf konsekwente waargenome  volume oor luidsprekers. elke luidsprekerinbed van hoë gehalte is met die  Resemblyzer-enkodeerder onttrek en as 'n verwysingsvektor gestoor. Die  kondisionering van die generatiewe model op hierdie inbeddings tydens opleiding,  moedig diekodeerder aan om luidsprekeridentiteit te bewaar, wat direk bygedra het tot  die hoë cosinus-ooreenkomstellings (0.90+) wat in die eksperimente waargeneem is.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34" w:after="10"/>
        <w:ind w:left="1054" w:right="864" w:firstLine="228"/>
        <w:jc w:val="left"/>
      </w:pPr>
      <w:r>
        <w:rPr>
          <w:rFonts w:ascii="TimesNewRomanPS" w:hAnsi="TimesNewRomanPS" w:eastAsia="TimesNewRomanPS"/>
          <w:b/>
          <w:i w:val="0"/>
          <w:color w:val="000000"/>
          <w:sz w:val="20"/>
          <w:u w:val="none"/>
        </w:rPr>
        <w:t xml:space="preserve">Eksperimentele  </w:t>
      </w:r>
      <w:r>
        <w:rPr>
          <w:rFonts w:ascii="TimesNewRomanPSMT" w:hAnsi="TimesNewRomanPSMT" w:eastAsia="TimesNewRomanPSMT"/>
          <w:b w:val="0"/>
          <w:i w:val="0"/>
          <w:color w:val="000000"/>
          <w:sz w:val="20"/>
          <w:u w:val="none"/>
        </w:rPr>
        <w:t xml:space="preserve">opstelling. Die evaluering is uitgevoer op 'n GIGABYTEG5GD-skootrekenaar, spelgeoriënteerde notaboek waarvan die spesifikasies in Tabel 1 gelys  is. Die stelsel het veral 'n toegewyde NVIDIAGeForce RTXGPU (Ampere-argitektuur, diskreet) saam met 'n geïntegreerde IntelUHD-grafiese adapter. Die  PyTorchen-omgewing wat vir inferensie gebruik is, was egter slegs 'n SVE-bou, wat  beteken dat alle sintese-bewerkings op die Intel Core i5-11400H-verwerker sonder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tbl>
      <w:tblPr>
        <w:tblW w:type="auto" w:w="0"/>
        <w:tblLayout w:type="autofit"/>
        <w:tblLook w:firstColumn="1" w:firstRow="1" w:lastColumn="0" w:lastRow="0" w:noHBand="0" w:noVBand="1" w:val="04A0"/>
        <w:tblInd w:w="520.0" w:type="dxa"/>
      </w:tblPr>
      <w:tblGrid>
        <w:gridCol w:w="1128"/>
        <w:gridCol w:w="1128"/>
        <w:gridCol w:w="1128"/>
        <w:gridCol w:w="1128"/>
        <w:gridCol w:w="1128"/>
        <w:gridCol w:w="1128"/>
        <w:gridCol w:w="1128"/>
        <w:gridCol w:w="1128"/>
      </w:tblGrid>
      <w:tr>
        <w:trPr>
          <w:trHeight w:hRule="atLeast"/>
        </w:trPr>
        <w:tc>
          <w:tcPr>
            <w:tcW w:type="dxa" w:w="2000"/>
            <w:tcBorders/>
            <w:tcMar>
              <w:start w:w="0" w:type="dxa"/>
              <w:end w:w="0" w:type="dxa"/>
            </w:tcMar>
          </w:tcPr>
          <w:p>
            <w:pPr>
              <w:autoSpaceDN w:val="0"/>
              <w:autoSpaceDE w:val="0"/>
              <w:widowControl/>
              <w:spacing w:line="220" w:lineRule="exact" w:before="10" w:after="0"/>
              <w:ind w:left="0" w:right="62" w:firstLine="0"/>
              <w:jc w:val="right"/>
            </w:pPr>
            <w:r>
              <w:rPr>
                <w:rFonts w:ascii="TimesNewRomanPSMT" w:hAnsi="TimesNewRomanPSMT" w:eastAsia="TimesNewRomanPSMT"/>
                <w:b w:val="0"/>
                <w:i w:val="0"/>
                <w:color w:val="000000"/>
                <w:sz w:val="20"/>
                <w:u w:val="none"/>
              </w:rPr>
              <w:t>GPU-versnelling</w:t>
            </w:r>
          </w:p>
        </w:tc>
        <w:tc>
          <w:tcPr>
            <w:tcW w:type="dxa" w:w="980"/>
            <w:tcBorders/>
            <w:tcMar>
              <w:start w:w="0" w:type="dxa"/>
              <w:end w:w="0" w:type="dxa"/>
            </w:tcMar>
          </w:tcPr>
          <w:p>
            <w:pPr>
              <w:autoSpaceDN w:val="0"/>
              <w:autoSpaceDE w:val="0"/>
              <w:widowControl/>
              <w:spacing w:line="220" w:lineRule="exact" w:before="10" w:after="0"/>
              <w:ind w:left="0" w:right="0" w:firstLine="0"/>
              <w:jc w:val="center"/>
            </w:pPr>
            <w:r>
              <w:rPr>
                <w:rFonts w:ascii="TimesNewRomanPSMT" w:hAnsi="TimesNewRomanPSMT" w:eastAsia="TimesNewRomanPSMT"/>
                <w:b w:val="0"/>
                <w:i w:val="0"/>
                <w:color w:val="000000"/>
                <w:sz w:val="20"/>
                <w:u w:val="none"/>
              </w:rPr>
              <w:t>uitgevoer</w:t>
            </w:r>
          </w:p>
        </w:tc>
        <w:tc>
          <w:tcPr>
            <w:tcW w:type="dxa" w:w="380"/>
            <w:tcBorders/>
            <w:tcMar>
              <w:start w:w="0" w:type="dxa"/>
              <w:end w:w="0" w:type="dxa"/>
            </w:tcMar>
          </w:tcPr>
          <w:p>
            <w:pPr>
              <w:autoSpaceDN w:val="0"/>
              <w:autoSpaceDE w:val="0"/>
              <w:widowControl/>
              <w:spacing w:line="220" w:lineRule="exact" w:before="10" w:after="0"/>
              <w:ind w:left="0" w:right="0" w:firstLine="0"/>
              <w:jc w:val="center"/>
            </w:pPr>
            <w:r>
              <w:rPr>
                <w:rFonts w:ascii="TimesNewRomanPSMT" w:hAnsi="TimesNewRomanPSMT" w:eastAsia="TimesNewRomanPSMT"/>
                <w:b w:val="0"/>
                <w:i w:val="0"/>
                <w:color w:val="000000"/>
                <w:sz w:val="20"/>
                <w:u w:val="none"/>
              </w:rPr>
              <w:t xml:space="preserve">is. </w:t>
            </w:r>
          </w:p>
        </w:tc>
        <w:tc>
          <w:tcPr>
            <w:tcW w:type="dxa" w:w="820"/>
            <w:tcBorders/>
            <w:tcMar>
              <w:start w:w="0" w:type="dxa"/>
              <w:end w:w="0" w:type="dxa"/>
            </w:tcMar>
          </w:tcPr>
          <w:p>
            <w:pPr>
              <w:autoSpaceDN w:val="0"/>
              <w:autoSpaceDE w:val="0"/>
              <w:widowControl/>
              <w:spacing w:line="220" w:lineRule="exact" w:before="10" w:after="0"/>
              <w:ind w:left="0" w:right="0" w:firstLine="0"/>
              <w:jc w:val="center"/>
            </w:pPr>
            <w:r>
              <w:rPr>
                <w:rFonts w:ascii="TimesNewRomanPSMT" w:hAnsi="TimesNewRomanPSMT" w:eastAsia="TimesNewRomanPSMT"/>
                <w:b w:val="0"/>
                <w:i w:val="0"/>
                <w:color w:val="000000"/>
                <w:sz w:val="20"/>
                <w:u w:val="none"/>
              </w:rPr>
              <w:t xml:space="preserve">Hierdie </w:t>
            </w:r>
          </w:p>
        </w:tc>
        <w:tc>
          <w:tcPr>
            <w:tcW w:type="dxa" w:w="1000"/>
            <w:tcBorders/>
            <w:tcMar>
              <w:start w:w="0" w:type="dxa"/>
              <w:end w:w="0" w:type="dxa"/>
            </w:tcMar>
          </w:tcPr>
          <w:p>
            <w:pPr>
              <w:autoSpaceDN w:val="0"/>
              <w:autoSpaceDE w:val="0"/>
              <w:widowControl/>
              <w:spacing w:line="220" w:lineRule="exact" w:before="10" w:after="0"/>
              <w:ind w:left="0" w:right="0" w:firstLine="0"/>
              <w:jc w:val="center"/>
            </w:pPr>
            <w:r>
              <w:rPr>
                <w:rFonts w:ascii="TimesNewRomanPSMT" w:hAnsi="TimesNewRomanPSMT" w:eastAsia="TimesNewRomanPSMT"/>
                <w:b w:val="0"/>
                <w:i w:val="0"/>
                <w:color w:val="000000"/>
                <w:sz w:val="20"/>
                <w:u w:val="none"/>
              </w:rPr>
              <w:t xml:space="preserve">opstelling </w:t>
            </w:r>
          </w:p>
        </w:tc>
        <w:tc>
          <w:tcPr>
            <w:tcW w:type="dxa" w:w="1060"/>
            <w:tcBorders/>
            <w:tcMar>
              <w:start w:w="0" w:type="dxa"/>
              <w:end w:w="0" w:type="dxa"/>
            </w:tcMar>
          </w:tcPr>
          <w:p>
            <w:pPr>
              <w:autoSpaceDN w:val="0"/>
              <w:autoSpaceDE w:val="0"/>
              <w:widowControl/>
              <w:spacing w:line="220" w:lineRule="exact" w:before="10" w:after="0"/>
              <w:ind w:left="0" w:right="0" w:firstLine="0"/>
              <w:jc w:val="center"/>
            </w:pPr>
            <w:r>
              <w:rPr>
                <w:rFonts w:ascii="TimesNewRomanPSMT" w:hAnsi="TimesNewRomanPSMT" w:eastAsia="TimesNewRomanPSMT"/>
                <w:b w:val="0"/>
                <w:i w:val="0"/>
                <w:color w:val="000000"/>
                <w:sz w:val="20"/>
                <w:u w:val="none"/>
              </w:rPr>
              <w:t xml:space="preserve">weerspieël </w:t>
            </w:r>
          </w:p>
        </w:tc>
        <w:tc>
          <w:tcPr>
            <w:tcW w:type="dxa" w:w="340"/>
            <w:tcBorders/>
            <w:tcMar>
              <w:start w:w="0" w:type="dxa"/>
              <w:end w:w="0" w:type="dxa"/>
            </w:tcMar>
          </w:tcPr>
          <w:p>
            <w:pPr>
              <w:autoSpaceDN w:val="0"/>
              <w:autoSpaceDE w:val="0"/>
              <w:widowControl/>
              <w:spacing w:line="220" w:lineRule="exact" w:before="10" w:after="0"/>
              <w:ind w:left="0" w:right="0" w:firstLine="0"/>
              <w:jc w:val="center"/>
            </w:pPr>
            <w:r>
              <w:rPr>
                <w:rFonts w:ascii="TimesNewRomanPSMT" w:hAnsi="TimesNewRomanPSMT" w:eastAsia="TimesNewRomanPSMT"/>
                <w:b w:val="0"/>
                <w:i w:val="0"/>
                <w:color w:val="000000"/>
                <w:sz w:val="20"/>
                <w:u w:val="none"/>
              </w:rPr>
              <w:t xml:space="preserve">'n </w:t>
            </w:r>
          </w:p>
        </w:tc>
        <w:tc>
          <w:tcPr>
            <w:tcW w:type="dxa" w:w="1420"/>
            <w:tcBorders/>
            <w:tcMar>
              <w:start w:w="0" w:type="dxa"/>
              <w:end w:w="0" w:type="dxa"/>
            </w:tcMar>
          </w:tcPr>
          <w:p>
            <w:pPr>
              <w:autoSpaceDN w:val="0"/>
              <w:autoSpaceDE w:val="0"/>
              <w:widowControl/>
              <w:spacing w:line="220" w:lineRule="exact" w:before="10" w:after="0"/>
              <w:ind w:left="98" w:right="0" w:firstLine="0"/>
              <w:jc w:val="left"/>
            </w:pPr>
            <w:r>
              <w:rPr>
                <w:rFonts w:ascii="TimesNewRomanPSMT" w:hAnsi="TimesNewRomanPSMT" w:eastAsia="TimesNewRomanPSMT"/>
                <w:b w:val="0"/>
                <w:i w:val="0"/>
                <w:color w:val="000000"/>
                <w:sz w:val="20"/>
                <w:u w:val="none"/>
              </w:rPr>
              <w:t xml:space="preserve">algemene </w:t>
            </w:r>
          </w:p>
        </w:tc>
      </w:tr>
    </w:tbl>
    <w:p>
      <w:pPr>
        <w:autoSpaceDN w:val="0"/>
        <w:tabs>
          <w:tab w:pos="2614" w:val="left"/>
        </w:tabs>
        <w:autoSpaceDE w:val="0"/>
        <w:widowControl/>
        <w:spacing w:line="244" w:lineRule="exact" w:before="0" w:after="30"/>
        <w:ind w:left="1054" w:right="1008" w:firstLine="0"/>
        <w:jc w:val="left"/>
      </w:pPr>
      <w:r>
        <w:rPr>
          <w:rFonts w:ascii="TimesNewRomanPSMT" w:hAnsi="TimesNewRomanPSMT" w:eastAsia="TimesNewRomanPSMT"/>
          <w:b w:val="0"/>
          <w:i w:val="0"/>
          <w:color w:val="000000"/>
          <w:sz w:val="20"/>
          <w:u w:val="none"/>
        </w:rPr>
        <w:t xml:space="preserve">ontplooiingscenario waar CUDA-bestuurders of biblioteke nie geïnstalleer is nie, of  waar die stelsel versoenbaarheid bo maksimum spoed prioritiseer. </w:t>
        <w:br/>
        <w:t>Tabel 1. Stelselkonfigurasie van die toetsplatform.</w:t>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p>
    <w:tbl>
      <w:tblPr>
        <w:tblW w:type="auto" w:w="0"/>
        <w:tblLayout w:type="autofit"/>
        <w:tblLook w:firstColumn="1" w:firstRow="1" w:lastColumn="0" w:lastRow="0" w:noHBand="0" w:noVBand="1" w:val="04A0"/>
        <w:tblInd w:w="1940.0" w:type="dxa"/>
      </w:tblPr>
      <w:tblGrid>
        <w:gridCol w:w="4513"/>
        <w:gridCol w:w="4513"/>
      </w:tblGrid>
      <w:tr>
        <w:trPr>
          <w:trHeight w:hRule="atLeast"/>
        </w:trPr>
        <w:tc>
          <w:tcPr>
            <w:tcW w:type="dxa" w:w="1702"/>
            <w:tcBorders>
              <w:bottom w:sz="4.800000000000182" w:val="single" w:color="#000000"/>
            </w:tcBorders>
            <w:tcMar>
              <w:start w:w="0" w:type="dxa"/>
              <w:end w:w="0" w:type="dxa"/>
            </w:tcMar>
          </w:tcPr>
          <w:p>
            <w:pPr>
              <w:autoSpaceDN w:val="0"/>
              <w:autoSpaceDE w:val="0"/>
              <w:widowControl/>
              <w:spacing w:line="200" w:lineRule="exact" w:before="30" w:after="0"/>
              <w:ind w:left="74" w:right="0" w:firstLine="0"/>
              <w:jc w:val="left"/>
            </w:pPr>
            <w:r>
              <w:rPr>
                <w:rFonts w:ascii="TimesNewRomanPSMT" w:hAnsi="TimesNewRomanPSMT" w:eastAsia="TimesNewRomanPSMT"/>
                <w:b w:val="0"/>
                <w:i w:val="0"/>
                <w:color w:val="000000"/>
                <w:sz w:val="18"/>
                <w:u w:val="none"/>
              </w:rPr>
              <w:t>Komponent</w:t>
            </w:r>
          </w:p>
        </w:tc>
        <w:tc>
          <w:tcPr>
            <w:tcW w:type="dxa" w:w="3446"/>
            <w:tcBorders>
              <w:bottom w:sz="4.800000000000182" w:val="single" w:color="#000000"/>
            </w:tcBorders>
            <w:tcMar>
              <w:start w:w="0" w:type="dxa"/>
              <w:end w:w="0" w:type="dxa"/>
            </w:tcMar>
          </w:tcPr>
          <w:p>
            <w:pPr>
              <w:autoSpaceDN w:val="0"/>
              <w:autoSpaceDE w:val="0"/>
              <w:widowControl/>
              <w:spacing w:line="200" w:lineRule="exact" w:before="30" w:after="0"/>
              <w:ind w:left="624" w:right="0" w:firstLine="0"/>
              <w:jc w:val="left"/>
            </w:pPr>
            <w:r>
              <w:rPr>
                <w:rFonts w:ascii="TimesNewRomanPSMT" w:hAnsi="TimesNewRomanPSMT" w:eastAsia="TimesNewRomanPSMT"/>
                <w:b w:val="0"/>
                <w:i w:val="0"/>
                <w:color w:val="000000"/>
                <w:sz w:val="18"/>
                <w:u w:val="none"/>
              </w:rPr>
              <w:t>Spesifikasie</w:t>
            </w:r>
          </w:p>
        </w:tc>
      </w:tr>
      <w:tr>
        <w:trPr>
          <w:trHeight w:hRule="atLeast"/>
        </w:trPr>
        <w:tc>
          <w:tcPr>
            <w:tcW w:type="dxa" w:w="1702"/>
            <w:tcBorders>
              <w:top w:sz="4.800000000000182" w:val="single" w:color="#000000"/>
            </w:tcBorders>
            <w:tcMar>
              <w:start w:w="0" w:type="dxa"/>
              <w:end w:w="0" w:type="dxa"/>
            </w:tcMar>
          </w:tcPr>
          <w:p>
            <w:pPr>
              <w:autoSpaceDN w:val="0"/>
              <w:autoSpaceDE w:val="0"/>
              <w:widowControl/>
              <w:spacing w:line="342" w:lineRule="exact" w:before="0" w:after="0"/>
              <w:ind w:left="74" w:right="864" w:firstLine="0"/>
              <w:jc w:val="left"/>
            </w:pPr>
            <w:r>
              <w:rPr>
                <w:rFonts w:ascii="TimesNewRomanPSMT" w:hAnsi="TimesNewRomanPSMT" w:eastAsia="TimesNewRomanPSMT"/>
                <w:b w:val="0"/>
                <w:i w:val="0"/>
                <w:color w:val="000000"/>
                <w:sz w:val="18"/>
                <w:u w:val="none"/>
              </w:rPr>
              <w:t xml:space="preserve">Model </w:t>
            </w:r>
            <w:r>
              <w:rPr>
                <w:color w:val="000000"/>
                <w:u w:val="none"/>
              </w:rPr>
              <w:br/>
            </w:r>
            <w:r>
              <w:rPr>
                <w:rFonts w:ascii="TimesNewRomanPSMT" w:hAnsi="TimesNewRomanPSMT" w:eastAsia="TimesNewRomanPSMT"/>
                <w:b w:val="0"/>
                <w:i w:val="0"/>
                <w:color w:val="000000"/>
                <w:sz w:val="18"/>
                <w:u w:val="none"/>
              </w:rPr>
              <w:t xml:space="preserve">ALMAL </w:t>
            </w:r>
            <w:r>
              <w:rPr>
                <w:color w:val="000000"/>
                <w:u w:val="none"/>
              </w:rPr>
              <w:br/>
            </w:r>
            <w:r>
              <w:rPr>
                <w:rFonts w:ascii="TimesNewRomanPSMT" w:hAnsi="TimesNewRomanPSMT" w:eastAsia="TimesNewRomanPSMT"/>
                <w:b w:val="0"/>
                <w:i w:val="0"/>
                <w:color w:val="000000"/>
                <w:sz w:val="18"/>
                <w:u w:val="none"/>
              </w:rPr>
              <w:t xml:space="preserve">RAM </w:t>
            </w:r>
            <w:r>
              <w:rPr>
                <w:color w:val="000000"/>
                <w:u w:val="none"/>
              </w:rPr>
              <w:br/>
            </w:r>
            <w:r>
              <w:rPr>
                <w:rFonts w:ascii="TimesNewRomanPSMT" w:hAnsi="TimesNewRomanPSMT" w:eastAsia="TimesNewRomanPSMT"/>
                <w:b w:val="0"/>
                <w:i w:val="0"/>
                <w:color w:val="000000"/>
                <w:sz w:val="18"/>
                <w:u w:val="none"/>
              </w:rPr>
              <w:t xml:space="preserve">GPU </w:t>
            </w:r>
            <w:r>
              <w:rPr>
                <w:color w:val="000000"/>
                <w:u w:val="none"/>
              </w:rPr>
              <w:br/>
            </w:r>
            <w:r>
              <w:rPr>
                <w:rFonts w:ascii="TimesNewRomanPSMT" w:hAnsi="TimesNewRomanPSMT" w:eastAsia="TimesNewRomanPSMT"/>
                <w:b w:val="0"/>
                <w:i w:val="0"/>
                <w:color w:val="000000"/>
                <w:sz w:val="18"/>
                <w:u w:val="none"/>
              </w:rPr>
              <w:t xml:space="preserve">Diskrete </w:t>
            </w:r>
            <w:r>
              <w:rPr>
                <w:color w:val="000000"/>
                <w:u w:val="none"/>
              </w:rPr>
              <w:br/>
            </w:r>
            <w:r>
              <w:rPr>
                <w:rFonts w:ascii="TimesNewRomanPSMT" w:hAnsi="TimesNewRomanPSMT" w:eastAsia="TimesNewRomanPSMT"/>
                <w:b w:val="0"/>
                <w:i w:val="0"/>
                <w:color w:val="000000"/>
                <w:sz w:val="18"/>
                <w:u w:val="none"/>
              </w:rPr>
              <w:t>GPU-</w:t>
            </w:r>
          </w:p>
        </w:tc>
        <w:tc>
          <w:tcPr>
            <w:tcW w:type="dxa" w:w="3446"/>
            <w:tcBorders>
              <w:top w:sz="4.800000000000182" w:val="single" w:color="#000000"/>
            </w:tcBorders>
            <w:tcMar>
              <w:start w:w="0" w:type="dxa"/>
              <w:end w:w="0" w:type="dxa"/>
            </w:tcMar>
          </w:tcPr>
          <w:p>
            <w:pPr>
              <w:autoSpaceDN w:val="0"/>
              <w:autoSpaceDE w:val="0"/>
              <w:widowControl/>
              <w:spacing w:line="258" w:lineRule="exact" w:before="10" w:after="0"/>
              <w:ind w:left="624" w:right="144" w:firstLine="0"/>
              <w:jc w:val="left"/>
            </w:pPr>
            <w:r>
              <w:rPr>
                <w:rFonts w:ascii="TimesNewRomanPSMT" w:hAnsi="TimesNewRomanPSMT" w:eastAsia="TimesNewRomanPSMT"/>
                <w:b w:val="0"/>
                <w:i w:val="0"/>
                <w:color w:val="000000"/>
                <w:sz w:val="18"/>
                <w:u w:val="none"/>
              </w:rPr>
              <w:t xml:space="preserve">GIGABYTE G5 GD </w:t>
              <w:br/>
              <w:t xml:space="preserve">Intel Core i5‑11400H (8 kerne, 12  drade, 2,70 GHz basis) </w:t>
              <w:br/>
              <w:t xml:space="preserve">16 GB DDR4 (15,8 GB bruikbaar)  Intel UHD-grafika (geïntegreer)  NVIDIA GeForce RTX (Ampere,  toegewyd) </w:t>
              <w:br/>
              <w:t>Windows 11 Huis Enkeltaal</w:t>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p>
        </w:tc>
      </w:tr>
    </w:tbl>
    <w:p>
      <w:pPr>
        <w:autoSpaceDN w:val="0"/>
        <w:autoSpaceDE w:val="0"/>
        <w:widowControl/>
        <w:spacing w:line="200" w:lineRule="exact" w:before="74" w:after="0"/>
        <w:ind w:left="2014" w:right="0" w:firstLine="0"/>
        <w:jc w:val="left"/>
      </w:pPr>
      <w:r>
        <w:rPr>
          <w:rFonts w:ascii="TimesNewRomanPSMT" w:hAnsi="TimesNewRomanPSMT" w:eastAsia="TimesNewRomanPSMT"/>
          <w:b w:val="0"/>
          <w:i w:val="0"/>
          <w:color w:val="000000"/>
          <w:sz w:val="18"/>
          <w:u w:val="none"/>
        </w:rPr>
        <w:t>bedryfstelsel</w:t>
      </w:r>
    </w:p>
    <w:p>
      <w:pPr>
        <w:sectPr>
          <w:pgSz w:w="11906" w:h="16838"/>
          <w:pgMar w:top="1214" w:right="1440" w:bottom="1440" w:left="1440" w:header="720" w:footer="720" w:gutter="0"/>
          <w:cols/>
          <w:docGrid w:linePitch="360"/>
        </w:sectPr>
      </w:pPr>
    </w:p>
    <w:p>
      <w:pPr>
        <w:autoSpaceDN w:val="0"/>
        <w:autoSpaceDE w:val="0"/>
        <w:widowControl/>
        <w:spacing w:line="220" w:lineRule="exact" w:before="0" w:after="994"/>
        <w:ind w:left="0" w:right="0"/>
      </w:pPr>
    </w:p>
    <w:p>
      <w:pPr>
        <w:autoSpaceDN w:val="0"/>
        <w:autoSpaceDE w:val="0"/>
        <w:widowControl/>
        <w:spacing w:line="198" w:lineRule="exact" w:before="0" w:after="0"/>
        <w:ind w:left="0" w:right="1950" w:firstLine="0"/>
        <w:jc w:val="right"/>
      </w:pPr>
      <w:r>
        <w:rPr>
          <w:rFonts w:ascii="TimesNewRomanPSMT" w:hAnsi="TimesNewRomanPSMT" w:eastAsia="TimesNewRomanPSMT"/>
          <w:b w:val="0"/>
          <w:i w:val="0"/>
          <w:color w:val="000000"/>
          <w:sz w:val="18"/>
          <w:u w:val="none"/>
        </w:rPr>
        <w:t>Bydrae Titel (verkort indien te lank) 9</w:t>
      </w:r>
    </w:p>
    <w:p>
      <w:pPr>
        <w:autoSpaceDN w:val="0"/>
        <w:autoSpaceDE w:val="0"/>
        <w:widowControl/>
        <w:spacing w:line="200" w:lineRule="exact" w:before="370" w:after="52"/>
        <w:ind w:left="0" w:right="3744" w:firstLine="0"/>
        <w:jc w:val="right"/>
      </w:pPr>
      <w:r>
        <w:rPr>
          <w:rFonts w:ascii="TimesNewRomanPSMT" w:hAnsi="TimesNewRomanPSMT" w:eastAsia="TimesNewRomanPSMT"/>
          <w:b w:val="0"/>
          <w:i w:val="0"/>
          <w:color w:val="000000"/>
          <w:sz w:val="18"/>
          <w:u w:val="none"/>
        </w:rPr>
        <w:t>(Bou 26200)</w:t>
      </w:r>
    </w:p>
    <w:tbl>
      <w:tblPr>
        <w:tblW w:type="auto" w:w="0"/>
        <w:tblLayout w:type="autofit"/>
        <w:tblLook w:firstColumn="1" w:firstRow="1" w:lastColumn="0" w:lastRow="0" w:noHBand="0" w:noVBand="1" w:val="04A0"/>
        <w:tblInd w:w="1916.0000000000002" w:type="dxa"/>
      </w:tblPr>
      <w:tblGrid>
        <w:gridCol w:w="4513"/>
        <w:gridCol w:w="4513"/>
      </w:tblGrid>
      <w:tr>
        <w:trPr>
          <w:trHeight w:hRule="atLeast"/>
        </w:trPr>
        <w:tc>
          <w:tcPr>
            <w:tcW w:type="dxa" w:w="1884"/>
            <w:tcBorders>
              <w:bottom w:sz="10.400000000000091" w:val="single" w:color="#000000"/>
            </w:tcBorders>
            <w:tcMar>
              <w:start w:w="0" w:type="dxa"/>
              <w:end w:w="0" w:type="dxa"/>
            </w:tcMar>
          </w:tcPr>
          <w:p>
            <w:pPr>
              <w:autoSpaceDN w:val="0"/>
              <w:autoSpaceDE w:val="0"/>
              <w:widowControl/>
              <w:spacing w:line="200" w:lineRule="exact" w:before="52" w:after="0"/>
              <w:ind w:left="100" w:right="0" w:firstLine="0"/>
              <w:jc w:val="left"/>
            </w:pPr>
            <w:r>
              <w:rPr>
                <w:rFonts w:ascii="TimesNewRomanPSMT" w:hAnsi="TimesNewRomanPSMT" w:eastAsia="TimesNewRomanPSMT"/>
                <w:b w:val="0"/>
                <w:i w:val="0"/>
                <w:color w:val="000000"/>
                <w:sz w:val="18"/>
                <w:u w:val="none"/>
              </w:rPr>
              <w:t>Afleiding Backend</w:t>
            </w:r>
          </w:p>
        </w:tc>
        <w:tc>
          <w:tcPr>
            <w:tcW w:type="dxa" w:w="3298"/>
            <w:tcBorders>
              <w:bottom w:sz="10.400000000000091" w:val="single" w:color="#000000"/>
            </w:tcBorders>
            <w:tcMar>
              <w:start w:w="0" w:type="dxa"/>
              <w:end w:w="0" w:type="dxa"/>
            </w:tcMar>
          </w:tcPr>
          <w:p>
            <w:pPr>
              <w:autoSpaceDN w:val="0"/>
              <w:autoSpaceDE w:val="0"/>
              <w:widowControl/>
              <w:spacing w:line="200" w:lineRule="exact" w:before="52" w:after="0"/>
              <w:ind w:left="464" w:right="0" w:firstLine="0"/>
              <w:jc w:val="left"/>
            </w:pPr>
            <w:r>
              <w:rPr>
                <w:rFonts w:ascii="TimesNewRomanPSMT" w:hAnsi="TimesNewRomanPSMT" w:eastAsia="TimesNewRomanPSMT"/>
                <w:b w:val="0"/>
                <w:i w:val="0"/>
                <w:color w:val="000000"/>
                <w:sz w:val="18"/>
                <w:u w:val="none"/>
              </w:rPr>
              <w:t>PyTorch Slegs SVE, 4 drade</w:t>
            </w:r>
          </w:p>
        </w:tc>
      </w:tr>
    </w:tbl>
    <w:p>
      <w:pPr>
        <w:autoSpaceDN w:val="0"/>
        <w:autoSpaceDE w:val="0"/>
        <w:widowControl/>
        <w:spacing w:line="240" w:lineRule="exact" w:before="288" w:after="10"/>
        <w:ind w:left="1054" w:right="864" w:firstLine="228"/>
        <w:jc w:val="left"/>
      </w:pPr>
      <w:r>
        <w:rPr>
          <w:rFonts w:ascii="TimesNewRomanPS" w:hAnsi="TimesNewRomanPS" w:eastAsia="TimesNewRomanPS"/>
          <w:b/>
          <w:i w:val="0"/>
          <w:color w:val="000000"/>
          <w:sz w:val="20"/>
          <w:u w:val="none"/>
        </w:rPr>
        <w:t xml:space="preserve">VoiceSimilarityandSpeechQuality. Die </w:t>
      </w:r>
      <w:r>
        <w:rPr>
          <w:rFonts w:ascii="TimesNewRomanPSMT" w:hAnsi="TimesNewRomanPSMT" w:eastAsia="TimesNewRomanPSMT"/>
          <w:b w:val="0"/>
          <w:i w:val="0"/>
          <w:color w:val="000000"/>
          <w:sz w:val="20"/>
          <w:u w:val="none"/>
        </w:rPr>
        <w:t xml:space="preserve">.stelsel is geëvalueer deur oorspronklike  en gesintetiseerde (gekloonde) spraakmonsters van vier luidsprekers te vergelyk. Elke </w:t>
      </w:r>
      <w:r>
        <w:rPr>
          <w:rFonts w:ascii="TimesNewRomanPSMT" w:hAnsi="TimesNewRomanPSMT" w:eastAsia="TimesNewRomanPSMT"/>
          <w:b w:val="0"/>
          <w:i w:val="0"/>
          <w:color w:val="000000"/>
          <w:sz w:val="20"/>
          <w:u w:val="none"/>
        </w:rPr>
      </w:r>
    </w:p>
    <w:tbl>
      <w:tblPr>
        <w:tblW w:type="auto" w:w="0"/>
        <w:tblLayout w:type="autofit"/>
        <w:tblLook w:firstColumn="1" w:firstRow="1" w:lastColumn="0" w:lastRow="0" w:noHBand="0" w:noVBand="1" w:val="04A0"/>
        <w:tblInd w:w="520.0" w:type="dxa"/>
      </w:tblPr>
      <w:tblGrid>
        <w:gridCol w:w="1128"/>
        <w:gridCol w:w="1128"/>
        <w:gridCol w:w="1128"/>
        <w:gridCol w:w="1128"/>
        <w:gridCol w:w="1128"/>
        <w:gridCol w:w="1128"/>
        <w:gridCol w:w="1128"/>
        <w:gridCol w:w="1128"/>
      </w:tblGrid>
      <w:tr>
        <w:trPr>
          <w:trHeight w:hRule="atLeast"/>
        </w:trPr>
        <w:tc>
          <w:tcPr>
            <w:tcW w:type="dxa" w:w="1860"/>
            <w:tcBorders/>
            <w:tcMar>
              <w:start w:w="0" w:type="dxa"/>
              <w:end w:w="0" w:type="dxa"/>
            </w:tcMar>
          </w:tcPr>
          <w:p>
            <w:pPr>
              <w:autoSpaceDN w:val="0"/>
              <w:autoSpaceDE w:val="0"/>
              <w:widowControl/>
              <w:spacing w:line="222" w:lineRule="exact" w:before="8" w:after="0"/>
              <w:ind w:left="0" w:right="100" w:firstLine="0"/>
              <w:jc w:val="right"/>
            </w:pPr>
            <w:r>
              <w:rPr>
                <w:rFonts w:ascii="TimesNewRomanPSMT" w:hAnsi="TimesNewRomanPSMT" w:eastAsia="TimesNewRomanPSMT"/>
                <w:b w:val="0"/>
                <w:i w:val="0"/>
                <w:color w:val="000000"/>
                <w:sz w:val="20"/>
                <w:u w:val="none"/>
              </w:rPr>
              <w:t>steekproefpaar</w:t>
            </w:r>
          </w:p>
        </w:tc>
        <w:tc>
          <w:tcPr>
            <w:tcW w:type="dxa" w:w="500"/>
            <w:tcBorders/>
            <w:tcMar>
              <w:start w:w="0" w:type="dxa"/>
              <w:end w:w="0" w:type="dxa"/>
            </w:tcMar>
          </w:tcPr>
          <w:p>
            <w:pPr>
              <w:autoSpaceDN w:val="0"/>
              <w:autoSpaceDE w:val="0"/>
              <w:widowControl/>
              <w:spacing w:line="222" w:lineRule="exact" w:before="8" w:after="0"/>
              <w:ind w:left="0" w:right="0" w:firstLine="0"/>
              <w:jc w:val="center"/>
            </w:pPr>
            <w:r>
              <w:rPr>
                <w:rFonts w:ascii="TimesNewRomanPSMT" w:hAnsi="TimesNewRomanPSMT" w:eastAsia="TimesNewRomanPSMT"/>
                <w:b w:val="0"/>
                <w:i w:val="0"/>
                <w:color w:val="000000"/>
                <w:sz w:val="20"/>
                <w:u w:val="none"/>
              </w:rPr>
              <w:t xml:space="preserve">het </w:t>
            </w:r>
          </w:p>
        </w:tc>
        <w:tc>
          <w:tcPr>
            <w:tcW w:type="dxa" w:w="840"/>
            <w:tcBorders/>
            <w:tcMar>
              <w:start w:w="0" w:type="dxa"/>
              <w:end w:w="0" w:type="dxa"/>
            </w:tcMar>
          </w:tcPr>
          <w:p>
            <w:pPr>
              <w:autoSpaceDN w:val="0"/>
              <w:autoSpaceDE w:val="0"/>
              <w:widowControl/>
              <w:spacing w:line="222" w:lineRule="exact" w:before="8" w:after="0"/>
              <w:ind w:left="0" w:right="0" w:firstLine="0"/>
              <w:jc w:val="center"/>
            </w:pPr>
            <w:r>
              <w:rPr>
                <w:rFonts w:ascii="TimesNewRomanPSMT" w:hAnsi="TimesNewRomanPSMT" w:eastAsia="TimesNewRomanPSMT"/>
                <w:b w:val="0"/>
                <w:i w:val="0"/>
                <w:color w:val="000000"/>
                <w:sz w:val="20"/>
                <w:u w:val="none"/>
              </w:rPr>
              <w:t xml:space="preserve">bestaan </w:t>
            </w:r>
          </w:p>
        </w:tc>
        <w:tc>
          <w:tcPr>
            <w:tcW w:type="dxa" w:w="2000"/>
            <w:tcBorders/>
            <w:tcMar>
              <w:start w:w="0" w:type="dxa"/>
              <w:end w:w="0" w:type="dxa"/>
            </w:tcMar>
          </w:tcPr>
          <w:p>
            <w:pPr>
              <w:autoSpaceDN w:val="0"/>
              <w:autoSpaceDE w:val="0"/>
              <w:widowControl/>
              <w:spacing w:line="222" w:lineRule="exact" w:before="8" w:after="0"/>
              <w:ind w:left="0" w:right="0" w:firstLine="0"/>
              <w:jc w:val="center"/>
            </w:pPr>
            <w:r>
              <w:rPr>
                <w:rFonts w:ascii="TimesNewRomanPSMT" w:hAnsi="TimesNewRomanPSMT" w:eastAsia="TimesNewRomanPSMT"/>
                <w:b w:val="0"/>
                <w:i w:val="0"/>
                <w:color w:val="000000"/>
                <w:sz w:val="20"/>
                <w:u w:val="none"/>
              </w:rPr>
              <w:t xml:space="preserve">uitverwysing.wavlêer </w:t>
            </w:r>
          </w:p>
        </w:tc>
        <w:tc>
          <w:tcPr>
            <w:tcW w:type="dxa" w:w="440"/>
            <w:tcBorders/>
            <w:tcMar>
              <w:start w:w="0" w:type="dxa"/>
              <w:end w:w="0" w:type="dxa"/>
            </w:tcMar>
          </w:tcPr>
          <w:p>
            <w:pPr>
              <w:autoSpaceDN w:val="0"/>
              <w:autoSpaceDE w:val="0"/>
              <w:widowControl/>
              <w:spacing w:line="222" w:lineRule="exact" w:before="8" w:after="0"/>
              <w:ind w:left="0" w:right="0" w:firstLine="0"/>
              <w:jc w:val="center"/>
            </w:pPr>
            <w:r>
              <w:rPr>
                <w:rFonts w:ascii="TimesNewRomanPSMT" w:hAnsi="TimesNewRomanPSMT" w:eastAsia="TimesNewRomanPSMT"/>
                <w:b w:val="0"/>
                <w:i w:val="0"/>
                <w:color w:val="000000"/>
                <w:sz w:val="20"/>
                <w:u w:val="none"/>
              </w:rPr>
              <w:t xml:space="preserve">en </w:t>
            </w:r>
          </w:p>
        </w:tc>
        <w:tc>
          <w:tcPr>
            <w:tcW w:type="dxa" w:w="500"/>
            <w:tcBorders/>
            <w:tcMar>
              <w:start w:w="0" w:type="dxa"/>
              <w:end w:w="0" w:type="dxa"/>
            </w:tcMar>
          </w:tcPr>
          <w:p>
            <w:pPr>
              <w:autoSpaceDN w:val="0"/>
              <w:autoSpaceDE w:val="0"/>
              <w:widowControl/>
              <w:spacing w:line="222" w:lineRule="exact" w:before="8" w:after="0"/>
              <w:ind w:left="0" w:right="0" w:firstLine="0"/>
              <w:jc w:val="center"/>
            </w:pPr>
            <w:r>
              <w:rPr>
                <w:rFonts w:ascii="TimesNewRomanPSMT" w:hAnsi="TimesNewRomanPSMT" w:eastAsia="TimesNewRomanPSMT"/>
                <w:b w:val="0"/>
                <w:i w:val="0"/>
                <w:color w:val="000000"/>
                <w:sz w:val="20"/>
                <w:u w:val="none"/>
              </w:rPr>
              <w:t xml:space="preserve">die </w:t>
            </w:r>
          </w:p>
        </w:tc>
        <w:tc>
          <w:tcPr>
            <w:tcW w:type="dxa" w:w="760"/>
            <w:tcBorders/>
            <w:tcMar>
              <w:start w:w="0" w:type="dxa"/>
              <w:end w:w="0" w:type="dxa"/>
            </w:tcMar>
          </w:tcPr>
          <w:p>
            <w:pPr>
              <w:autoSpaceDN w:val="0"/>
              <w:autoSpaceDE w:val="0"/>
              <w:widowControl/>
              <w:spacing w:line="222" w:lineRule="exact" w:before="8" w:after="0"/>
              <w:ind w:left="0" w:right="0" w:firstLine="0"/>
              <w:jc w:val="center"/>
            </w:pPr>
            <w:r>
              <w:rPr>
                <w:rFonts w:ascii="TimesNewRomanPSMT" w:hAnsi="TimesNewRomanPSMT" w:eastAsia="TimesNewRomanPSMT"/>
                <w:b w:val="0"/>
                <w:i w:val="0"/>
                <w:color w:val="000000"/>
                <w:sz w:val="20"/>
                <w:u w:val="none"/>
              </w:rPr>
              <w:t xml:space="preserve">kloon. </w:t>
            </w:r>
          </w:p>
        </w:tc>
        <w:tc>
          <w:tcPr>
            <w:tcW w:type="dxa" w:w="1100"/>
            <w:tcBorders/>
            <w:tcMar>
              <w:start w:w="0" w:type="dxa"/>
              <w:end w:w="0" w:type="dxa"/>
            </w:tcMar>
          </w:tcPr>
          <w:p>
            <w:pPr>
              <w:autoSpaceDN w:val="0"/>
              <w:autoSpaceDE w:val="0"/>
              <w:widowControl/>
              <w:spacing w:line="222" w:lineRule="exact" w:before="8" w:after="0"/>
              <w:ind w:left="106" w:right="0" w:firstLine="0"/>
              <w:jc w:val="left"/>
            </w:pPr>
            <w:r>
              <w:rPr>
                <w:rFonts w:ascii="TimesNewRomanPSMT" w:hAnsi="TimesNewRomanPSMT" w:eastAsia="TimesNewRomanPSMT"/>
                <w:b w:val="0"/>
                <w:i w:val="0"/>
                <w:color w:val="000000"/>
                <w:sz w:val="20"/>
                <w:u w:val="none"/>
              </w:rPr>
              <w:t xml:space="preserve">Twee </w:t>
            </w:r>
          </w:p>
        </w:tc>
      </w:tr>
    </w:tbl>
    <w:p>
      <w:pPr>
        <w:autoSpaceDN w:val="0"/>
        <w:autoSpaceDE w:val="0"/>
        <w:widowControl/>
        <w:spacing w:line="222" w:lineRule="exact" w:before="8" w:after="10"/>
        <w:ind w:left="0" w:right="0" w:firstLine="0"/>
        <w:jc w:val="center"/>
      </w:pPr>
      <w:r>
        <w:rPr>
          <w:rFonts w:ascii="TimesNewRomanPSMT" w:hAnsi="TimesNewRomanPSMT" w:eastAsia="TimesNewRomanPSMT"/>
          <w:b w:val="0"/>
          <w:i w:val="0"/>
          <w:color w:val="000000"/>
          <w:sz w:val="20"/>
          <w:u w:val="none"/>
        </w:rPr>
        <w:t xml:space="preserve">assesseringsmetodes is toegepas: Resemblyzer forvoice-ooreenkoms, (Wan et al., M. </w:t>
      </w:r>
    </w:p>
    <w:tbl>
      <w:tblPr>
        <w:tblW w:type="auto" w:w="0"/>
        <w:tblLayout w:type="autofit"/>
        <w:tblLook w:firstColumn="1" w:firstRow="1" w:lastColumn="0" w:lastRow="0" w:noHBand="0" w:noVBand="1" w:val="04A0"/>
        <w:tblInd w:w="520.0" w:type="dxa"/>
      </w:tblPr>
      <w:tblGrid>
        <w:gridCol w:w="1128"/>
        <w:gridCol w:w="1128"/>
        <w:gridCol w:w="1128"/>
        <w:gridCol w:w="1128"/>
        <w:gridCol w:w="1128"/>
        <w:gridCol w:w="1128"/>
        <w:gridCol w:w="1128"/>
        <w:gridCol w:w="1128"/>
      </w:tblGrid>
      <w:tr>
        <w:trPr>
          <w:trHeight w:hRule="atLeast"/>
        </w:trPr>
        <w:tc>
          <w:tcPr>
            <w:tcW w:type="dxa" w:w="1180"/>
            <w:tcBorders/>
            <w:tcMar>
              <w:start w:w="0" w:type="dxa"/>
              <w:end w:w="0" w:type="dxa"/>
            </w:tcMar>
          </w:tcPr>
          <w:p>
            <w:pPr>
              <w:autoSpaceDN w:val="0"/>
              <w:autoSpaceDE w:val="0"/>
              <w:widowControl/>
              <w:spacing w:line="222" w:lineRule="exact" w:before="8" w:after="0"/>
              <w:ind w:left="0" w:right="78" w:firstLine="0"/>
              <w:jc w:val="right"/>
            </w:pPr>
            <w:r>
              <w:rPr>
                <w:rFonts w:ascii="TimesNewRomanPSMT" w:hAnsi="TimesNewRomanPSMT" w:eastAsia="TimesNewRomanPSMT"/>
                <w:b w:val="0"/>
                <w:i w:val="0"/>
                <w:color w:val="000000"/>
                <w:sz w:val="20"/>
                <w:u w:val="none"/>
              </w:rPr>
              <w:t xml:space="preserve">2023), </w:t>
            </w:r>
          </w:p>
        </w:tc>
        <w:tc>
          <w:tcPr>
            <w:tcW w:type="dxa" w:w="400"/>
            <w:tcBorders/>
            <w:tcMar>
              <w:start w:w="0" w:type="dxa"/>
              <w:end w:w="0" w:type="dxa"/>
            </w:tcMar>
          </w:tcPr>
          <w:p>
            <w:pPr>
              <w:autoSpaceDN w:val="0"/>
              <w:autoSpaceDE w:val="0"/>
              <w:widowControl/>
              <w:spacing w:line="222" w:lineRule="exact" w:before="8" w:after="0"/>
              <w:ind w:left="0" w:right="0" w:firstLine="0"/>
              <w:jc w:val="center"/>
            </w:pPr>
            <w:r>
              <w:rPr>
                <w:rFonts w:ascii="TimesNewRomanPSMT" w:hAnsi="TimesNewRomanPSMT" w:eastAsia="TimesNewRomanPSMT"/>
                <w:b w:val="0"/>
                <w:i w:val="0"/>
                <w:color w:val="000000"/>
                <w:sz w:val="20"/>
                <w:u w:val="none"/>
              </w:rPr>
              <w:t xml:space="preserve">en </w:t>
            </w:r>
          </w:p>
        </w:tc>
        <w:tc>
          <w:tcPr>
            <w:tcW w:type="dxa" w:w="1040"/>
            <w:tcBorders/>
            <w:tcMar>
              <w:start w:w="0" w:type="dxa"/>
              <w:end w:w="0" w:type="dxa"/>
            </w:tcMar>
          </w:tcPr>
          <w:p>
            <w:pPr>
              <w:autoSpaceDN w:val="0"/>
              <w:autoSpaceDE w:val="0"/>
              <w:widowControl/>
              <w:spacing w:line="222" w:lineRule="exact" w:before="8" w:after="0"/>
              <w:ind w:left="0" w:right="0" w:firstLine="0"/>
              <w:jc w:val="center"/>
            </w:pPr>
            <w:r>
              <w:rPr>
                <w:rFonts w:ascii="TimesNewRomanPSMT" w:hAnsi="TimesNewRomanPSMT" w:eastAsia="TimesNewRomanPSMT"/>
                <w:b w:val="0"/>
                <w:i w:val="0"/>
                <w:color w:val="000000"/>
                <w:sz w:val="20"/>
                <w:u w:val="none"/>
              </w:rPr>
              <w:t xml:space="preserve">DNSMOS </w:t>
            </w:r>
          </w:p>
        </w:tc>
        <w:tc>
          <w:tcPr>
            <w:tcW w:type="dxa" w:w="440"/>
            <w:tcBorders/>
            <w:tcMar>
              <w:start w:w="0" w:type="dxa"/>
              <w:end w:w="0" w:type="dxa"/>
            </w:tcMar>
          </w:tcPr>
          <w:p>
            <w:pPr>
              <w:autoSpaceDN w:val="0"/>
              <w:autoSpaceDE w:val="0"/>
              <w:widowControl/>
              <w:spacing w:line="222" w:lineRule="exact" w:before="8" w:after="0"/>
              <w:ind w:left="0" w:right="0" w:firstLine="0"/>
              <w:jc w:val="center"/>
            </w:pPr>
            <w:r>
              <w:rPr>
                <w:rFonts w:ascii="TimesNewRomanPSMT" w:hAnsi="TimesNewRomanPSMT" w:eastAsia="TimesNewRomanPSMT"/>
                <w:b w:val="0"/>
                <w:i w:val="0"/>
                <w:color w:val="000000"/>
                <w:sz w:val="20"/>
                <w:u w:val="none"/>
              </w:rPr>
              <w:t xml:space="preserve">vir </w:t>
            </w:r>
          </w:p>
        </w:tc>
        <w:tc>
          <w:tcPr>
            <w:tcW w:type="dxa" w:w="1240"/>
            <w:tcBorders/>
            <w:tcMar>
              <w:start w:w="0" w:type="dxa"/>
              <w:end w:w="0" w:type="dxa"/>
            </w:tcMar>
          </w:tcPr>
          <w:p>
            <w:pPr>
              <w:autoSpaceDN w:val="0"/>
              <w:autoSpaceDE w:val="0"/>
              <w:widowControl/>
              <w:spacing w:line="222" w:lineRule="exact" w:before="8" w:after="0"/>
              <w:ind w:left="0" w:right="0" w:firstLine="0"/>
              <w:jc w:val="center"/>
            </w:pPr>
            <w:r>
              <w:rPr>
                <w:rFonts w:ascii="TimesNewRomanPSMT" w:hAnsi="TimesNewRomanPSMT" w:eastAsia="TimesNewRomanPSMT"/>
                <w:b w:val="0"/>
                <w:i w:val="0"/>
                <w:color w:val="000000"/>
                <w:sz w:val="20"/>
                <w:u w:val="none"/>
              </w:rPr>
              <w:t xml:space="preserve">waargenome </w:t>
            </w:r>
          </w:p>
        </w:tc>
        <w:tc>
          <w:tcPr>
            <w:tcW w:type="dxa" w:w="1340"/>
            <w:tcBorders/>
            <w:tcMar>
              <w:start w:w="0" w:type="dxa"/>
              <w:end w:w="0" w:type="dxa"/>
            </w:tcMar>
          </w:tcPr>
          <w:p>
            <w:pPr>
              <w:autoSpaceDN w:val="0"/>
              <w:autoSpaceDE w:val="0"/>
              <w:widowControl/>
              <w:spacing w:line="222" w:lineRule="exact" w:before="8" w:after="0"/>
              <w:ind w:left="0" w:right="0" w:firstLine="0"/>
              <w:jc w:val="center"/>
            </w:pPr>
            <w:r>
              <w:rPr>
                <w:rFonts w:ascii="TimesNewRomanPSMT" w:hAnsi="TimesNewRomanPSMT" w:eastAsia="TimesNewRomanPSMT"/>
                <w:b w:val="0"/>
                <w:i w:val="0"/>
                <w:color w:val="000000"/>
                <w:sz w:val="20"/>
                <w:u w:val="none"/>
              </w:rPr>
              <w:t xml:space="preserve">klankkwaliteit </w:t>
            </w:r>
          </w:p>
        </w:tc>
        <w:tc>
          <w:tcPr>
            <w:tcW w:type="dxa" w:w="1200"/>
            <w:tcBorders/>
            <w:tcMar>
              <w:start w:w="0" w:type="dxa"/>
              <w:end w:w="0" w:type="dxa"/>
            </w:tcMar>
          </w:tcPr>
          <w:p>
            <w:pPr>
              <w:autoSpaceDN w:val="0"/>
              <w:autoSpaceDE w:val="0"/>
              <w:widowControl/>
              <w:spacing w:line="222" w:lineRule="exact" w:before="8" w:after="0"/>
              <w:ind w:left="0" w:right="0" w:firstLine="0"/>
              <w:jc w:val="center"/>
            </w:pPr>
            <w:r>
              <w:rPr>
                <w:rFonts w:ascii="TimesNewRomanPSMT" w:hAnsi="TimesNewRomanPSMT" w:eastAsia="TimesNewRomanPSMT"/>
                <w:b w:val="0"/>
                <w:i w:val="0"/>
                <w:color w:val="000000"/>
                <w:sz w:val="20"/>
                <w:u w:val="none"/>
              </w:rPr>
              <w:t xml:space="preserve">(Reddyetal., </w:t>
            </w:r>
          </w:p>
        </w:tc>
        <w:tc>
          <w:tcPr>
            <w:tcW w:type="dxa" w:w="1160"/>
            <w:tcBorders/>
            <w:tcMar>
              <w:start w:w="0" w:type="dxa"/>
              <w:end w:w="0" w:type="dxa"/>
            </w:tcMar>
          </w:tcPr>
          <w:p>
            <w:pPr>
              <w:autoSpaceDN w:val="0"/>
              <w:autoSpaceDE w:val="0"/>
              <w:widowControl/>
              <w:spacing w:line="222" w:lineRule="exact" w:before="8" w:after="0"/>
              <w:ind w:left="88" w:right="0" w:firstLine="0"/>
              <w:jc w:val="left"/>
            </w:pPr>
            <w:r>
              <w:rPr>
                <w:rFonts w:ascii="TimesNewRomanPSMT" w:hAnsi="TimesNewRomanPSMT" w:eastAsia="TimesNewRomanPSMT"/>
                <w:b w:val="0"/>
                <w:i w:val="0"/>
                <w:color w:val="000000"/>
                <w:sz w:val="20"/>
                <w:u w:val="none"/>
              </w:rPr>
              <w:t xml:space="preserve">2021). </w:t>
            </w:r>
          </w:p>
        </w:tc>
      </w:tr>
    </w:tbl>
    <w:p>
      <w:pPr>
        <w:autoSpaceDN w:val="0"/>
        <w:autoSpaceDE w:val="0"/>
        <w:widowControl/>
        <w:spacing w:line="238" w:lineRule="exact" w:before="0" w:after="0"/>
        <w:ind w:left="1054" w:right="1008" w:firstLine="0"/>
        <w:jc w:val="left"/>
      </w:pPr>
      <w:r>
        <w:rPr>
          <w:rFonts w:ascii="TimesNewRomanPSMT" w:hAnsi="TimesNewRomanPSMT" w:eastAsia="TimesNewRomanPSMT"/>
          <w:b w:val="0"/>
          <w:i w:val="0"/>
          <w:color w:val="000000"/>
          <w:sz w:val="20"/>
          <w:u w:val="none"/>
        </w:rPr>
        <w:t>Stemooreenkomste-resultate word in Tabel 2 aangebied. Alle pare behaal 'n  gelyksoortigheid van ongeveer 0,90 (wat wissel van 0,9013 tot 0,9346), wat bevestig  dat die VITS-model gebruik word. die SVE, behou vokaltimbreen en sprekeridentiteit  merkwaardig goed (Jiaetal., 2018).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6" w:after="0"/>
        <w:ind w:left="1054" w:right="1004" w:firstLine="228"/>
        <w:jc w:val="left"/>
      </w:pPr>
      <w:r>
        <w:rPr>
          <w:rFonts w:ascii="TimesNewRomanPSMT" w:hAnsi="TimesNewRomanPSMT" w:eastAsia="TimesNewRomanPSMT"/>
          <w:b w:val="0"/>
          <w:i w:val="0"/>
          <w:color w:val="000000"/>
          <w:sz w:val="20"/>
          <w:u w:val="none"/>
        </w:rPr>
        <w:t>Stemmegelykvormigheidresultate vir die vorige XTTS-model word in Tabel 2  aangebied. Alle pare behaal 'n gelyksoortigheid van ongeveer 0,90 (wat wissel van  0,9013 tot 0,9346), wat bevestig dat die model stembande en sprekeridentiteit  merkwaardig goed behou (Jiaetal., 2018 is nie vir 'n ander duisend jaar nie). evaluasie  word uitgevoer, soveel van hulle ondersteun nie stemkloning nie of vereis 'n aparte  verwysing-inbedding-onttrekkingstap.</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20" w:lineRule="exact" w:before="42" w:after="30"/>
        <w:ind w:left="2148" w:right="0" w:firstLine="0"/>
        <w:jc w:val="left"/>
      </w:pPr>
      <w:r>
        <w:rPr>
          <w:rFonts w:ascii="TimesNewRomanPSMT" w:hAnsi="TimesNewRomanPSMT" w:eastAsia="TimesNewRomanPSMT"/>
          <w:b w:val="0"/>
          <w:i w:val="0"/>
          <w:color w:val="000000"/>
          <w:sz w:val="20"/>
          <w:u w:val="none"/>
        </w:rPr>
        <w:t>Tabel 2. Stemooreenkoms tussen oorspronklike en gekloonde spraak.</w:t>
      </w:r>
    </w:p>
    <w:tbl>
      <w:tblPr>
        <w:tblW w:type="auto" w:w="0"/>
        <w:tblLayout w:type="autofit"/>
        <w:tblLook w:firstColumn="1" w:firstRow="1" w:lastColumn="0" w:lastRow="0" w:noHBand="0" w:noVBand="1" w:val="04A0"/>
        <w:tblInd w:w="1940.0" w:type="dxa"/>
      </w:tblPr>
      <w:tblGrid>
        <w:gridCol w:w="4513"/>
        <w:gridCol w:w="4513"/>
      </w:tblGrid>
      <w:tr>
        <w:trPr>
          <w:trHeight w:hRule="atLeast"/>
        </w:trPr>
        <w:tc>
          <w:tcPr>
            <w:tcW w:type="dxa" w:w="2152"/>
            <w:tcBorders>
              <w:bottom w:sz="5.600000000000364" w:val="single" w:color="#000000"/>
            </w:tcBorders>
            <w:tcMar>
              <w:start w:w="0" w:type="dxa"/>
              <w:end w:w="0" w:type="dxa"/>
            </w:tcMar>
          </w:tcPr>
          <w:p>
            <w:pPr>
              <w:autoSpaceDN w:val="0"/>
              <w:autoSpaceDE w:val="0"/>
              <w:widowControl/>
              <w:spacing w:line="200" w:lineRule="exact" w:before="30" w:after="0"/>
              <w:ind w:left="74" w:right="0" w:firstLine="0"/>
              <w:jc w:val="left"/>
            </w:pPr>
            <w:r>
              <w:rPr>
                <w:rFonts w:ascii="TimesNewRomanPSMT" w:hAnsi="TimesNewRomanPSMT" w:eastAsia="TimesNewRomanPSMT"/>
                <w:b w:val="0"/>
                <w:i w:val="0"/>
                <w:color w:val="000000"/>
                <w:sz w:val="18"/>
                <w:u w:val="none"/>
              </w:rPr>
              <w:t>Lekker klank</w:t>
            </w:r>
          </w:p>
        </w:tc>
        <w:tc>
          <w:tcPr>
            <w:tcW w:type="dxa" w:w="2996"/>
            <w:tcBorders>
              <w:bottom w:sz="5.600000000000364" w:val="single" w:color="#000000"/>
            </w:tcBorders>
            <w:tcMar>
              <w:start w:w="0" w:type="dxa"/>
              <w:end w:w="0" w:type="dxa"/>
            </w:tcMar>
          </w:tcPr>
          <w:p>
            <w:pPr>
              <w:autoSpaceDN w:val="0"/>
              <w:autoSpaceDE w:val="0"/>
              <w:widowControl/>
              <w:spacing w:line="200" w:lineRule="exact" w:before="30" w:after="0"/>
              <w:ind w:left="174" w:right="0" w:firstLine="0"/>
              <w:jc w:val="left"/>
            </w:pPr>
            <w:r>
              <w:rPr>
                <w:rFonts w:ascii="TimesNewRomanPSMT" w:hAnsi="TimesNewRomanPSMT" w:eastAsia="TimesNewRomanPSMT"/>
                <w:b w:val="0"/>
                <w:i w:val="0"/>
                <w:color w:val="000000"/>
                <w:sz w:val="18"/>
                <w:u w:val="none"/>
              </w:rPr>
              <w:t>Ooreenkomstigheid</w:t>
            </w:r>
          </w:p>
        </w:tc>
      </w:tr>
      <w:tr>
        <w:trPr>
          <w:trHeight w:hRule="atLeast"/>
        </w:trPr>
        <w:tc>
          <w:tcPr>
            <w:tcW w:type="dxa" w:w="2152"/>
            <w:tcBorders>
              <w:top w:sz="5.600000000000364" w:val="single" w:color="#000000"/>
              <w:bottom w:sz="10.400000000000091" w:val="single" w:color="#000000"/>
            </w:tcBorders>
            <w:tcMar>
              <w:start w:w="0" w:type="dxa"/>
              <w:end w:w="0" w:type="dxa"/>
            </w:tcMar>
          </w:tcPr>
          <w:p>
            <w:pPr>
              <w:autoSpaceDN w:val="0"/>
              <w:autoSpaceDE w:val="0"/>
              <w:widowControl/>
              <w:spacing w:line="280" w:lineRule="exact" w:before="0" w:after="0"/>
              <w:ind w:left="74" w:right="0" w:firstLine="0"/>
              <w:jc w:val="left"/>
            </w:pPr>
            <w:r>
              <w:rPr>
                <w:rFonts w:ascii="TimesNewRomanPSMT" w:hAnsi="TimesNewRomanPSMT" w:eastAsia="TimesNewRomanPSMT"/>
                <w:b w:val="0"/>
                <w:i w:val="0"/>
                <w:color w:val="000000"/>
                <w:sz w:val="18"/>
                <w:u w:val="none"/>
              </w:rPr>
              <w:t xml:space="preserve">giong_goc en giong_clone </w:t>
            </w:r>
            <w:r>
              <w:rPr>
                <w:rFonts w:ascii="TimesNewRomanPSMT" w:hAnsi="TimesNewRomanPSMT" w:eastAsia="TimesNewRomanPSMT"/>
                <w:b w:val="0"/>
                <w:i w:val="0"/>
                <w:color w:val="000000"/>
                <w:sz w:val="18"/>
                <w:u w:val="none"/>
              </w:rPr>
              <w:t xml:space="preserve">Danh_1 en Danh_clone </w:t>
            </w:r>
            <w:r>
              <w:rPr>
                <w:color w:val="000000"/>
                <w:u w:val="none"/>
              </w:rPr>
              <w:br/>
            </w:r>
            <w:r>
              <w:rPr>
                <w:rFonts w:ascii="TimesNewRomanPSMT" w:hAnsi="TimesNewRomanPSMT" w:eastAsia="TimesNewRomanPSMT"/>
                <w:b w:val="0"/>
                <w:i w:val="0"/>
                <w:color w:val="000000"/>
                <w:sz w:val="18"/>
                <w:u w:val="none"/>
              </w:rPr>
              <w:t xml:space="preserve">Khang1 en Khang_clone </w:t>
            </w:r>
            <w:r>
              <w:rPr>
                <w:rFonts w:ascii="TimesNewRomanPSMT" w:hAnsi="TimesNewRomanPSMT" w:eastAsia="TimesNewRomanPSMT"/>
                <w:b w:val="0"/>
                <w:i w:val="0"/>
                <w:color w:val="000000"/>
                <w:sz w:val="18"/>
                <w:u w:val="none"/>
              </w:rPr>
              <w:t>Ngoc1 en Ngoc_clone</w:t>
            </w:r>
          </w:p>
        </w:tc>
        <w:tc>
          <w:tcPr>
            <w:tcW w:type="dxa" w:w="2996"/>
            <w:tcBorders>
              <w:top w:sz="5.600000000000364" w:val="single" w:color="#000000"/>
              <w:bottom w:sz="10.400000000000091" w:val="single" w:color="#000000"/>
            </w:tcBorders>
            <w:tcMar>
              <w:start w:w="0" w:type="dxa"/>
              <w:end w:w="0" w:type="dxa"/>
            </w:tcMar>
          </w:tcPr>
          <w:p>
            <w:pPr>
              <w:autoSpaceDN w:val="0"/>
              <w:autoSpaceDE w:val="0"/>
              <w:widowControl/>
              <w:spacing w:line="280" w:lineRule="exact" w:before="0" w:after="0"/>
              <w:ind w:left="174" w:right="2284" w:firstLine="0"/>
              <w:jc w:val="left"/>
            </w:pPr>
            <w:r>
              <w:rPr>
                <w:rFonts w:ascii="TimesNewRomanPSMT" w:hAnsi="TimesNewRomanPSMT" w:eastAsia="TimesNewRomanPSMT"/>
                <w:b w:val="0"/>
                <w:i w:val="0"/>
                <w:color w:val="000000"/>
                <w:sz w:val="18"/>
                <w:u w:val="none"/>
              </w:rPr>
              <w:t xml:space="preserve">0,9038 </w:t>
            </w:r>
            <w:r>
              <w:rPr>
                <w:color w:val="000000"/>
                <w:u w:val="none"/>
              </w:rPr>
              <w:br/>
            </w:r>
            <w:r>
              <w:rPr>
                <w:rFonts w:ascii="TimesNewRomanPSMT" w:hAnsi="TimesNewRomanPSMT" w:eastAsia="TimesNewRomanPSMT"/>
                <w:b w:val="0"/>
                <w:i w:val="0"/>
                <w:color w:val="000000"/>
                <w:sz w:val="18"/>
                <w:u w:val="none"/>
              </w:rPr>
              <w:t xml:space="preserve">0,9019 </w:t>
            </w:r>
            <w:r>
              <w:rPr>
                <w:color w:val="000000"/>
                <w:u w:val="none"/>
              </w:rPr>
              <w:br/>
            </w:r>
            <w:r>
              <w:rPr>
                <w:rFonts w:ascii="TimesNewRomanPSMT" w:hAnsi="TimesNewRomanPSMT" w:eastAsia="TimesNewRomanPSMT"/>
                <w:b w:val="0"/>
                <w:i w:val="0"/>
                <w:color w:val="000000"/>
                <w:sz w:val="18"/>
                <w:u w:val="none"/>
              </w:rPr>
              <w:t xml:space="preserve">0,9346 </w:t>
            </w:r>
            <w:r>
              <w:rPr>
                <w:color w:val="000000"/>
                <w:u w:val="none"/>
              </w:rPr>
              <w:br/>
            </w:r>
            <w:r>
              <w:rPr>
                <w:rFonts w:ascii="TimesNewRomanPSMT" w:hAnsi="TimesNewRomanPSMT" w:eastAsia="TimesNewRomanPSMT"/>
                <w:b w:val="0"/>
                <w:i w:val="0"/>
                <w:color w:val="000000"/>
                <w:sz w:val="18"/>
                <w:u w:val="none"/>
              </w:rPr>
              <w:t>0,9013</w:t>
            </w:r>
          </w:p>
        </w:tc>
      </w:tr>
    </w:tbl>
    <w:p>
      <w:pPr>
        <w:autoSpaceDN w:val="0"/>
        <w:autoSpaceDE w:val="0"/>
        <w:widowControl/>
        <w:spacing w:line="240" w:lineRule="exact" w:before="282" w:after="0"/>
        <w:ind w:left="1054" w:right="864" w:firstLine="228"/>
        <w:jc w:val="left"/>
      </w:pPr>
      <w:r>
        <w:rPr>
          <w:rFonts w:ascii="TimesNewRomanPSMT" w:hAnsi="TimesNewRomanPSMT" w:eastAsia="TimesNewRomanPSMT"/>
          <w:b w:val="0"/>
          <w:i w:val="0"/>
          <w:color w:val="000000"/>
          <w:sz w:val="20"/>
          <w:u w:val="none"/>
        </w:rPr>
        <w:t>Spraakkwaliteitresultate van DNSMOSoor al sewe geëvalueerde enjins word in  Tabel 3 opgesom. Vier metrieë is opgeneem: OVRL (algehele kwaliteit), SIG (spraakkwaliteit), BAK (agtergrondgeraasindringendheid), en die aanvullende P808-telling ('n algehele luistergehalteberamer wat met ITU-T P.808 belyn is). Tellings is  op die standaard 1–5 Gemiddelde Opinie-tellingskaal, waar hoër waardes beter  perseptuele kwaliteit aandui.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20" w:lineRule="exact" w:before="44" w:after="10"/>
        <w:ind w:left="1668" w:right="0" w:firstLine="0"/>
        <w:jc w:val="left"/>
      </w:pPr>
      <w:r>
        <w:rPr>
          <w:rFonts w:ascii="TimesNewRomanPSMT" w:hAnsi="TimesNewRomanPSMT" w:eastAsia="TimesNewRomanPSMT"/>
          <w:b w:val="0"/>
          <w:i w:val="0"/>
          <w:color w:val="000000"/>
          <w:sz w:val="20"/>
          <w:u w:val="none"/>
        </w:rPr>
        <w:t>Tabel 3. DNSMOS-evaluering van gesintetiseerde Viëtnamese spraakkwaliteit..</w:t>
      </w:r>
    </w:p>
    <w:tbl>
      <w:tblPr>
        <w:tblW w:type="auto" w:w="0"/>
        <w:tblLayout w:type="autofit"/>
        <w:tblLook w:firstColumn="1" w:firstRow="1" w:lastColumn="0" w:lastRow="0" w:noHBand="0" w:noVBand="1" w:val="04A0"/>
        <w:tblInd w:w="404.00000000000006" w:type="dxa"/>
      </w:tblPr>
      <w:tblGrid>
        <w:gridCol w:w="1504"/>
        <w:gridCol w:w="1504"/>
        <w:gridCol w:w="1504"/>
        <w:gridCol w:w="1504"/>
        <w:gridCol w:w="1504"/>
        <w:gridCol w:w="1504"/>
      </w:tblGrid>
      <w:tr>
        <w:trPr>
          <w:trHeight w:hRule="atLeast"/>
        </w:trPr>
        <w:tc>
          <w:tcPr>
            <w:tcW w:type="dxa" w:w="1998"/>
            <w:tcBorders>
              <w:top w:sz="10.400000000000546" w:val="single" w:color="#000000"/>
              <w:bottom w:sz="4.799999999999272" w:val="single" w:color="#000000"/>
            </w:tcBorders>
            <w:tcMar>
              <w:start w:w="0" w:type="dxa"/>
              <w:end w:w="0" w:type="dxa"/>
            </w:tcMar>
          </w:tcPr>
          <w:p>
            <w:pPr>
              <w:autoSpaceDN w:val="0"/>
              <w:autoSpaceDE w:val="0"/>
              <w:widowControl/>
              <w:spacing w:line="200" w:lineRule="exact" w:before="32" w:after="0"/>
              <w:ind w:left="84" w:right="0" w:firstLine="0"/>
              <w:jc w:val="left"/>
            </w:pPr>
            <w:r>
              <w:rPr>
                <w:rFonts w:ascii="TimesNewRomanPSMT" w:hAnsi="TimesNewRomanPSMT" w:eastAsia="TimesNewRomanPSMT"/>
                <w:b w:val="0"/>
                <w:i w:val="0"/>
                <w:color w:val="000000"/>
                <w:sz w:val="18"/>
                <w:u w:val="none"/>
              </w:rPr>
              <w:t>Model</w:t>
            </w:r>
          </w:p>
        </w:tc>
        <w:tc>
          <w:tcPr>
            <w:tcW w:type="dxa" w:w="2058"/>
            <w:tcBorders>
              <w:top w:sz="10.400000000000546" w:val="single" w:color="#000000"/>
              <w:bottom w:sz="4.799999999999272" w:val="single" w:color="#000000"/>
            </w:tcBorders>
            <w:tcMar>
              <w:start w:w="0" w:type="dxa"/>
              <w:end w:w="0" w:type="dxa"/>
            </w:tcMar>
          </w:tcPr>
          <w:p>
            <w:pPr>
              <w:autoSpaceDN w:val="0"/>
              <w:autoSpaceDE w:val="0"/>
              <w:widowControl/>
              <w:spacing w:line="200" w:lineRule="exact" w:before="32" w:after="0"/>
              <w:ind w:left="158" w:right="0" w:firstLine="0"/>
              <w:jc w:val="left"/>
            </w:pPr>
            <w:r>
              <w:rPr>
                <w:rFonts w:ascii="TimesNewRomanPSMT" w:hAnsi="TimesNewRomanPSMT" w:eastAsia="TimesNewRomanPSMT"/>
                <w:b w:val="0"/>
                <w:i w:val="0"/>
                <w:color w:val="000000"/>
                <w:sz w:val="18"/>
                <w:u w:val="none"/>
              </w:rPr>
              <w:t>Leer klank</w:t>
            </w:r>
          </w:p>
        </w:tc>
        <w:tc>
          <w:tcPr>
            <w:tcW w:type="dxa" w:w="3110"/>
            <w:gridSpan w:val="3"/>
            <w:tcBorders>
              <w:top w:sz="10.400000000000546" w:val="single" w:color="#000000"/>
              <w:bottom w:sz="4.799999999999272" w:val="single" w:color="#000000"/>
            </w:tcBorders>
            <w:tcMar>
              <w:start w:w="0" w:type="dxa"/>
              <w:end w:w="0" w:type="dxa"/>
            </w:tcMar>
            <w:tcMar>
              <w:start w:w="0" w:type="dxa"/>
              <w:end w:w="0" w:type="dxa"/>
            </w:tcMar>
            <w:tcMar>
              <w:start w:w="0" w:type="dxa"/>
              <w:end w:w="0" w:type="dxa"/>
            </w:tcMar>
          </w:tcPr>
          <w:p>
            <w:pPr>
              <w:autoSpaceDN w:val="0"/>
              <w:autoSpaceDE w:val="0"/>
              <w:widowControl/>
              <w:spacing w:line="200" w:lineRule="exact" w:before="32" w:after="0"/>
              <w:ind w:left="0" w:right="0" w:firstLine="0"/>
              <w:jc w:val="center"/>
            </w:pPr>
            <w:r>
              <w:rPr>
                <w:rFonts w:ascii="TimesNewRomanPSMT" w:hAnsi="TimesNewRomanPSMT" w:eastAsia="TimesNewRomanPSMT"/>
                <w:b w:val="0"/>
                <w:i w:val="0"/>
                <w:color w:val="000000"/>
                <w:sz w:val="18"/>
                <w:u w:val="none"/>
              </w:rPr>
              <w:t>OVRL MOS</w:t>
            </w:r>
            <w:r>
              <w:rPr>
                <w:rFonts w:ascii="TimesNewRomanPSMT" w:hAnsi="TimesNewRomanPSMT" w:eastAsia="TimesNewRomanPSMT"/>
                <w:b w:val="0"/>
                <w:i w:val="0"/>
                <w:color w:val="000000"/>
                <w:sz w:val="18"/>
                <w:u w:val="none"/>
              </w:rPr>
              <w:t>SIG MOS</w:t>
            </w:r>
            <w:r>
              <w:rPr>
                <w:rFonts w:ascii="TimesNewRomanPSMT" w:hAnsi="TimesNewRomanPSMT" w:eastAsia="TimesNewRomanPSMT"/>
                <w:b w:val="0"/>
                <w:i w:val="0"/>
                <w:color w:val="000000"/>
                <w:sz w:val="18"/>
                <w:u w:val="none"/>
              </w:rPr>
              <w:t>BAK MOS</w:t>
            </w:r>
          </w:p>
        </w:tc>
        <w:tc>
          <w:tcPr>
            <w:tcW w:type="dxa" w:w="1056"/>
            <w:tcBorders>
              <w:top w:sz="10.400000000000546" w:val="single" w:color="#000000"/>
              <w:bottom w:sz="4.799999999999272" w:val="single" w:color="#000000"/>
            </w:tcBorders>
            <w:tcMar>
              <w:start w:w="0" w:type="dxa"/>
              <w:end w:w="0" w:type="dxa"/>
            </w:tcMar>
          </w:tcPr>
          <w:p>
            <w:pPr>
              <w:autoSpaceDN w:val="0"/>
              <w:autoSpaceDE w:val="0"/>
              <w:widowControl/>
              <w:spacing w:line="200" w:lineRule="exact" w:before="32" w:after="0"/>
              <w:ind w:left="0" w:right="0" w:firstLine="0"/>
              <w:jc w:val="center"/>
            </w:pPr>
            <w:r>
              <w:rPr>
                <w:rFonts w:ascii="TimesNewRomanPSMT" w:hAnsi="TimesNewRomanPSMT" w:eastAsia="TimesNewRomanPSMT"/>
                <w:b w:val="0"/>
                <w:i w:val="0"/>
                <w:color w:val="000000"/>
                <w:sz w:val="18"/>
                <w:u w:val="none"/>
              </w:rPr>
              <w:t>P808 MOS</w:t>
            </w:r>
          </w:p>
        </w:tc>
      </w:tr>
      <w:tr>
        <w:trPr>
          <w:trHeight w:hRule="atLeast"/>
        </w:trPr>
        <w:tc>
          <w:tcPr>
            <w:tcW w:type="dxa" w:w="1998"/>
            <w:tcBorders>
              <w:top w:sz="4.799999999999272"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u w:val="none"/>
              </w:rPr>
              <w:t>Voorgestelde viXTTS-</w:t>
            </w:r>
          </w:p>
        </w:tc>
        <w:tc>
          <w:tcPr>
            <w:tcW w:type="dxa" w:w="2058"/>
            <w:vMerge w:val="restart"/>
            <w:tcBorders>
              <w:top w:sz="4.799999999999272" w:val="single" w:color="#000000"/>
            </w:tcBorders>
            <w:tcMar>
              <w:start w:w="0" w:type="dxa"/>
              <w:end w:w="0" w:type="dxa"/>
            </w:tcMar>
            <w:tcMar>
              <w:start w:w="0" w:type="dxa"/>
              <w:end w:w="0" w:type="dxa"/>
            </w:tcMar>
          </w:tcPr>
          <w:p>
            <w:pPr>
              <w:autoSpaceDN w:val="0"/>
              <w:autoSpaceDE w:val="0"/>
              <w:widowControl/>
              <w:spacing w:line="200" w:lineRule="exact" w:before="166" w:after="0"/>
              <w:ind w:left="158" w:right="0" w:firstLine="0"/>
              <w:jc w:val="left"/>
            </w:pPr>
            <w:r>
              <w:rPr>
                <w:rFonts w:ascii="TimesNewRomanPSMT" w:hAnsi="TimesNewRomanPSMT" w:eastAsia="TimesNewRomanPSMT"/>
                <w:b w:val="0"/>
                <w:i w:val="0"/>
                <w:color w:val="000000"/>
                <w:sz w:val="18"/>
                <w:u w:val="none"/>
              </w:rPr>
              <w:t>giong_clone.wav</w:t>
            </w:r>
          </w:p>
        </w:tc>
        <w:tc>
          <w:tcPr>
            <w:tcW w:type="dxa" w:w="1162"/>
            <w:vMerge w:val="restart"/>
            <w:tcBorders>
              <w:top w:sz="4.799999999999272" w:val="single" w:color="#000000"/>
            </w:tcBorders>
            <w:tcMar>
              <w:start w:w="0" w:type="dxa"/>
              <w:end w:w="0" w:type="dxa"/>
            </w:tcMar>
            <w:tcMar>
              <w:start w:w="0" w:type="dxa"/>
              <w:end w:w="0" w:type="dxa"/>
            </w:tcMar>
          </w:tcPr>
          <w:p>
            <w:pPr>
              <w:autoSpaceDN w:val="0"/>
              <w:autoSpaceDE w:val="0"/>
              <w:widowControl/>
              <w:spacing w:line="200" w:lineRule="exact" w:before="166" w:after="0"/>
              <w:ind w:left="168" w:right="0" w:firstLine="0"/>
              <w:jc w:val="left"/>
            </w:pPr>
            <w:r>
              <w:rPr>
                <w:rFonts w:ascii="TimesNewRomanPSMT" w:hAnsi="TimesNewRomanPSMT" w:eastAsia="TimesNewRomanPSMT"/>
                <w:b w:val="0"/>
                <w:i w:val="0"/>
                <w:color w:val="000000"/>
                <w:sz w:val="18"/>
                <w:u w:val="none"/>
              </w:rPr>
              <w:t>3,38</w:t>
            </w:r>
          </w:p>
        </w:tc>
        <w:tc>
          <w:tcPr>
            <w:tcW w:type="dxa" w:w="900"/>
            <w:vMerge w:val="restart"/>
            <w:tcBorders>
              <w:top w:sz="4.799999999999272" w:val="single" w:color="#000000"/>
            </w:tcBorders>
            <w:tcMar>
              <w:start w:w="0" w:type="dxa"/>
              <w:end w:w="0" w:type="dxa"/>
            </w:tcMar>
            <w:tcMar>
              <w:start w:w="0" w:type="dxa"/>
              <w:end w:w="0" w:type="dxa"/>
            </w:tcMar>
          </w:tcPr>
          <w:p>
            <w:pPr>
              <w:autoSpaceDN w:val="0"/>
              <w:autoSpaceDE w:val="0"/>
              <w:widowControl/>
              <w:spacing w:line="200" w:lineRule="exact" w:before="166" w:after="0"/>
              <w:ind w:left="88" w:right="0" w:firstLine="0"/>
              <w:jc w:val="left"/>
            </w:pPr>
            <w:r>
              <w:rPr>
                <w:rFonts w:ascii="TimesNewRomanPSMT" w:hAnsi="TimesNewRomanPSMT" w:eastAsia="TimesNewRomanPSMT"/>
                <w:b w:val="0"/>
                <w:i w:val="0"/>
                <w:color w:val="000000"/>
                <w:sz w:val="18"/>
                <w:u w:val="none"/>
              </w:rPr>
              <w:t>3,60</w:t>
            </w:r>
          </w:p>
        </w:tc>
        <w:tc>
          <w:tcPr>
            <w:tcW w:type="dxa" w:w="1048"/>
            <w:vMerge w:val="restart"/>
            <w:tcBorders>
              <w:top w:sz="4.799999999999272" w:val="single" w:color="#000000"/>
            </w:tcBorders>
            <w:tcMar>
              <w:start w:w="0" w:type="dxa"/>
              <w:end w:w="0" w:type="dxa"/>
            </w:tcMar>
            <w:tcMar>
              <w:start w:w="0" w:type="dxa"/>
              <w:end w:w="0" w:type="dxa"/>
            </w:tcMar>
          </w:tcPr>
          <w:p>
            <w:pPr>
              <w:autoSpaceDN w:val="0"/>
              <w:autoSpaceDE w:val="0"/>
              <w:widowControl/>
              <w:spacing w:line="200" w:lineRule="exact" w:before="46" w:after="0"/>
              <w:ind w:left="88" w:right="0" w:firstLine="0"/>
              <w:jc w:val="left"/>
            </w:pPr>
            <w:r>
              <w:rPr>
                <w:rFonts w:ascii="TimesNewRomanPSMT" w:hAnsi="TimesNewRomanPSMT" w:eastAsia="TimesNewRomanPSMT"/>
                <w:b w:val="0"/>
                <w:i w:val="0"/>
                <w:color w:val="000000"/>
                <w:sz w:val="18"/>
                <w:u w:val="none"/>
              </w:rPr>
              <w:t>4.14</w:t>
            </w:r>
          </w:p>
        </w:tc>
        <w:tc>
          <w:tcPr>
            <w:tcW w:type="dxa" w:w="1056"/>
            <w:vMerge w:val="restart"/>
            <w:tcBorders>
              <w:top w:sz="4.799999999999272" w:val="single" w:color="#000000"/>
            </w:tcBorders>
            <w:tcMar>
              <w:start w:w="0" w:type="dxa"/>
              <w:end w:w="0" w:type="dxa"/>
            </w:tcMar>
            <w:tcMar>
              <w:start w:w="0" w:type="dxa"/>
              <w:end w:w="0" w:type="dxa"/>
            </w:tcMar>
          </w:tcPr>
          <w:p>
            <w:pPr>
              <w:autoSpaceDN w:val="0"/>
              <w:autoSpaceDE w:val="0"/>
              <w:widowControl/>
              <w:spacing w:line="200" w:lineRule="exact" w:before="46" w:after="0"/>
              <w:ind w:left="122" w:right="0" w:firstLine="0"/>
              <w:jc w:val="left"/>
            </w:pPr>
            <w:r>
              <w:rPr>
                <w:rFonts w:ascii="TimesNewRomanPSMT" w:hAnsi="TimesNewRomanPSMT" w:eastAsia="TimesNewRomanPSMT"/>
                <w:b w:val="0"/>
                <w:i w:val="0"/>
                <w:color w:val="000000"/>
                <w:sz w:val="18"/>
                <w:u w:val="none"/>
              </w:rPr>
              <w:t>4.03</w:t>
            </w:r>
          </w:p>
        </w:tc>
      </w:tr>
      <w:tr>
        <w:trPr>
          <w:trHeight w:hRule="atLeast"/>
        </w:trPr>
        <w:tc>
          <w:tcPr>
            <w:tcW w:type="dxa" w:w="1998"/>
            <w:tcBorders/>
            <w:tcMar>
              <w:start w:w="0" w:type="dxa"/>
              <w:end w:w="0" w:type="dxa"/>
            </w:tcMar>
          </w:tcPr>
          <w:p>
            <w:pPr>
              <w:autoSpaceDN w:val="0"/>
              <w:autoSpaceDE w:val="0"/>
              <w:widowControl/>
              <w:spacing w:line="200" w:lineRule="exact" w:before="32" w:after="0"/>
              <w:ind w:left="0" w:right="0" w:firstLine="0"/>
              <w:jc w:val="center"/>
            </w:pPr>
            <w:r>
              <w:rPr>
                <w:rFonts w:ascii="TimesNewRomanPSMT" w:hAnsi="TimesNewRomanPSMT" w:eastAsia="TimesNewRomanPSMT"/>
                <w:b w:val="0"/>
                <w:i w:val="0"/>
                <w:color w:val="000000"/>
                <w:sz w:val="18"/>
                <w:u w:val="none"/>
              </w:rPr>
              <w:t>gebaseer</w:t>
            </w:r>
          </w:p>
        </w:tc>
        <w:tc>
          <w:tcPr>
            <w:tcW w:type="dxa" w:w="1504"/>
            <w:vMerge/>
            <w:tcBorders>
              <w:top w:sz="4.799999999999272" w:val="single" w:color="#000000"/>
            </w:tcBorders>
          </w:tcPr>
          <w:p/>
        </w:tc>
        <w:tc>
          <w:tcPr>
            <w:tcW w:type="dxa" w:w="1504"/>
            <w:vMerge/>
            <w:tcBorders>
              <w:top w:sz="4.799999999999272" w:val="single" w:color="#000000"/>
            </w:tcBorders>
          </w:tcPr>
          <w:p/>
        </w:tc>
        <w:tc>
          <w:tcPr>
            <w:tcW w:type="dxa" w:w="1504"/>
            <w:vMerge/>
            <w:tcBorders>
              <w:top w:sz="4.799999999999272" w:val="single" w:color="#000000"/>
            </w:tcBorders>
          </w:tcPr>
          <w:p/>
        </w:tc>
        <w:tc>
          <w:tcPr>
            <w:tcW w:type="dxa" w:w="1504"/>
            <w:vMerge/>
            <w:tcBorders>
              <w:top w:sz="4.799999999999272" w:val="single" w:color="#000000"/>
            </w:tcBorders>
          </w:tcPr>
          <w:p/>
        </w:tc>
        <w:tc>
          <w:tcPr>
            <w:tcW w:type="dxa" w:w="1504"/>
            <w:vMerge/>
            <w:tcBorders>
              <w:top w:sz="4.799999999999272" w:val="single" w:color="#000000"/>
            </w:tcBorders>
          </w:tcPr>
          <w:p/>
        </w:tc>
      </w:tr>
    </w:tbl>
    <w:p>
      <w:pPr>
        <w:autoSpaceDN w:val="0"/>
        <w:autoSpaceDE w:val="0"/>
        <w:widowControl/>
        <w:spacing w:line="200" w:lineRule="exact" w:before="12" w:after="30"/>
        <w:ind w:left="488" w:right="0" w:firstLine="0"/>
        <w:jc w:val="left"/>
      </w:pPr>
      <w:r>
        <w:rPr>
          <w:rFonts w:ascii="TimesNewRomanPSMT" w:hAnsi="TimesNewRomanPSMT" w:eastAsia="TimesNewRomanPSMT"/>
          <w:b w:val="0"/>
          <w:i w:val="0"/>
          <w:color w:val="000000"/>
          <w:sz w:val="18"/>
          <w:u w:val="none"/>
        </w:rPr>
        <w:t>Stemkloningstelsel</w:t>
      </w:r>
    </w:p>
    <w:tbl>
      <w:tblPr>
        <w:tblW w:type="auto" w:w="0"/>
        <w:tblLayout w:type="autofit"/>
        <w:tblLook w:firstColumn="1" w:firstRow="1" w:lastColumn="0" w:lastRow="0" w:noHBand="0" w:noVBand="1" w:val="04A0"/>
        <w:tblInd w:w="390.0" w:type="dxa"/>
      </w:tblPr>
      <w:tblGrid>
        <w:gridCol w:w="1504"/>
        <w:gridCol w:w="1504"/>
        <w:gridCol w:w="1504"/>
        <w:gridCol w:w="1504"/>
        <w:gridCol w:w="1504"/>
        <w:gridCol w:w="1504"/>
      </w:tblGrid>
      <w:tr>
        <w:trPr>
          <w:trHeight w:hRule="atLeast"/>
        </w:trPr>
        <w:tc>
          <w:tcPr>
            <w:tcW w:type="dxa" w:w="2010"/>
            <w:tcBorders/>
            <w:tcMar>
              <w:start w:w="0" w:type="dxa"/>
              <w:end w:w="0" w:type="dxa"/>
            </w:tcMar>
          </w:tcPr>
          <w:p>
            <w:pPr>
              <w:autoSpaceDN w:val="0"/>
              <w:autoSpaceDE w:val="0"/>
              <w:widowControl/>
              <w:spacing w:line="200" w:lineRule="exact" w:before="24" w:after="0"/>
              <w:ind w:left="98" w:right="0" w:firstLine="0"/>
              <w:jc w:val="left"/>
            </w:pPr>
            <w:r>
              <w:rPr>
                <w:rFonts w:ascii="TimesNewRomanPSMT" w:hAnsi="TimesNewRomanPSMT" w:eastAsia="TimesNewRomanPSMT"/>
                <w:b w:val="0"/>
                <w:i w:val="0"/>
                <w:color w:val="000000"/>
                <w:sz w:val="18"/>
                <w:u w:val="none"/>
              </w:rPr>
              <w:t>Piper Vietnamese TTS</w:t>
            </w:r>
          </w:p>
        </w:tc>
        <w:tc>
          <w:tcPr>
            <w:tcW w:type="dxa" w:w="2060"/>
            <w:tcBorders/>
            <w:tcMar>
              <w:start w:w="0" w:type="dxa"/>
              <w:end w:w="0" w:type="dxa"/>
            </w:tcMar>
          </w:tcPr>
          <w:p>
            <w:pPr>
              <w:autoSpaceDN w:val="0"/>
              <w:autoSpaceDE w:val="0"/>
              <w:widowControl/>
              <w:spacing w:line="200" w:lineRule="exact" w:before="24" w:after="0"/>
              <w:ind w:left="0" w:right="0" w:firstLine="0"/>
              <w:jc w:val="center"/>
            </w:pPr>
            <w:r>
              <w:rPr>
                <w:rFonts w:ascii="TimesNewRomanPSMT" w:hAnsi="TimesNewRomanPSMT" w:eastAsia="TimesNewRomanPSMT"/>
                <w:b w:val="0"/>
                <w:i w:val="0"/>
                <w:color w:val="000000"/>
                <w:sz w:val="18"/>
                <w:u w:val="none"/>
              </w:rPr>
              <w:t>Piper_Viëtnamees_TTS</w:t>
            </w:r>
          </w:p>
        </w:tc>
        <w:tc>
          <w:tcPr>
            <w:tcW w:type="dxa" w:w="1162"/>
            <w:tcBorders/>
            <w:tcMar>
              <w:start w:w="0" w:type="dxa"/>
              <w:end w:w="0" w:type="dxa"/>
            </w:tcMar>
          </w:tcPr>
          <w:p>
            <w:pPr>
              <w:autoSpaceDN w:val="0"/>
              <w:autoSpaceDE w:val="0"/>
              <w:widowControl/>
              <w:spacing w:line="200" w:lineRule="exact" w:before="24" w:after="0"/>
              <w:ind w:left="168" w:right="0" w:firstLine="0"/>
              <w:jc w:val="left"/>
            </w:pPr>
            <w:r>
              <w:rPr>
                <w:rFonts w:ascii="TimesNewRomanPSMT" w:hAnsi="TimesNewRomanPSMT" w:eastAsia="TimesNewRomanPSMT"/>
                <w:b w:val="0"/>
                <w:i w:val="0"/>
                <w:color w:val="000000"/>
                <w:sz w:val="18"/>
                <w:u w:val="none"/>
              </w:rPr>
              <w:t>3.00</w:t>
            </w:r>
          </w:p>
        </w:tc>
        <w:tc>
          <w:tcPr>
            <w:tcW w:type="dxa" w:w="900"/>
            <w:tcBorders/>
            <w:tcMar>
              <w:start w:w="0" w:type="dxa"/>
              <w:end w:w="0" w:type="dxa"/>
            </w:tcMar>
          </w:tcPr>
          <w:p>
            <w:pPr>
              <w:autoSpaceDN w:val="0"/>
              <w:autoSpaceDE w:val="0"/>
              <w:widowControl/>
              <w:spacing w:line="200" w:lineRule="exact" w:before="24" w:after="0"/>
              <w:ind w:left="88" w:right="0" w:firstLine="0"/>
              <w:jc w:val="left"/>
            </w:pPr>
            <w:r>
              <w:rPr>
                <w:rFonts w:ascii="TimesNewRomanPSMT" w:hAnsi="TimesNewRomanPSMT" w:eastAsia="TimesNewRomanPSMT"/>
                <w:b w:val="0"/>
                <w:i w:val="0"/>
                <w:color w:val="000000"/>
                <w:sz w:val="18"/>
                <w:u w:val="none"/>
              </w:rPr>
              <w:t>3,40</w:t>
            </w:r>
          </w:p>
        </w:tc>
        <w:tc>
          <w:tcPr>
            <w:tcW w:type="dxa" w:w="1020"/>
            <w:tcBorders/>
            <w:tcMar>
              <w:start w:w="0" w:type="dxa"/>
              <w:end w:w="0" w:type="dxa"/>
            </w:tcMar>
          </w:tcPr>
          <w:p>
            <w:pPr>
              <w:autoSpaceDN w:val="0"/>
              <w:autoSpaceDE w:val="0"/>
              <w:widowControl/>
              <w:spacing w:line="200" w:lineRule="exact" w:before="24" w:after="0"/>
              <w:ind w:left="88" w:right="0" w:firstLine="0"/>
              <w:jc w:val="left"/>
            </w:pPr>
            <w:r>
              <w:rPr>
                <w:rFonts w:ascii="TimesNewRomanPSMT" w:hAnsi="TimesNewRomanPSMT" w:eastAsia="TimesNewRomanPSMT"/>
                <w:b w:val="0"/>
                <w:i w:val="0"/>
                <w:color w:val="000000"/>
                <w:sz w:val="18"/>
                <w:u w:val="none"/>
              </w:rPr>
              <w:t>3,81</w:t>
            </w:r>
          </w:p>
        </w:tc>
        <w:tc>
          <w:tcPr>
            <w:tcW w:type="dxa" w:w="1084"/>
            <w:tcBorders/>
            <w:tcMar>
              <w:start w:w="0" w:type="dxa"/>
              <w:end w:w="0" w:type="dxa"/>
            </w:tcMar>
          </w:tcPr>
          <w:p>
            <w:pPr>
              <w:autoSpaceDN w:val="0"/>
              <w:autoSpaceDE w:val="0"/>
              <w:widowControl/>
              <w:spacing w:line="200" w:lineRule="exact" w:before="24" w:after="0"/>
              <w:ind w:left="150" w:right="0" w:firstLine="0"/>
              <w:jc w:val="left"/>
            </w:pPr>
            <w:r>
              <w:rPr>
                <w:rFonts w:ascii="TimesNewRomanPSMT" w:hAnsi="TimesNewRomanPSMT" w:eastAsia="TimesNewRomanPSMT"/>
                <w:b w:val="0"/>
                <w:i w:val="0"/>
                <w:color w:val="000000"/>
                <w:sz w:val="18"/>
                <w:u w:val="none"/>
              </w:rPr>
              <w:t>3.15</w:t>
            </w:r>
          </w:p>
        </w:tc>
      </w:tr>
      <w:tr>
        <w:trPr>
          <w:trHeight w:hRule="atLeast"/>
        </w:trPr>
        <w:tc>
          <w:tcPr>
            <w:tcW w:type="dxa" w:w="2010"/>
            <w:tcBorders/>
            <w:tcMar>
              <w:start w:w="0" w:type="dxa"/>
              <w:end w:w="0" w:type="dxa"/>
            </w:tcMar>
          </w:tcPr>
          <w:p>
            <w:pPr>
              <w:autoSpaceDN w:val="0"/>
              <w:autoSpaceDE w:val="0"/>
              <w:widowControl/>
              <w:spacing w:line="198" w:lineRule="exact" w:before="88" w:after="0"/>
              <w:ind w:left="98" w:right="0" w:firstLine="0"/>
              <w:jc w:val="left"/>
            </w:pPr>
            <w:r>
              <w:rPr>
                <w:rFonts w:ascii="TimesNewRomanPSMT" w:hAnsi="TimesNewRomanPSMT" w:eastAsia="TimesNewRomanPSMT"/>
                <w:b w:val="0"/>
                <w:i w:val="0"/>
                <w:color w:val="000000"/>
                <w:sz w:val="18"/>
                <w:u w:val="none"/>
              </w:rPr>
              <w:t>Valtec Viëtnamese TTS</w:t>
            </w:r>
          </w:p>
        </w:tc>
        <w:tc>
          <w:tcPr>
            <w:tcW w:type="dxa" w:w="2060"/>
            <w:tcBorders/>
            <w:tcMar>
              <w:start w:w="0" w:type="dxa"/>
              <w:end w:w="0" w:type="dxa"/>
            </w:tcMar>
          </w:tcPr>
          <w:p>
            <w:pPr>
              <w:autoSpaceDN w:val="0"/>
              <w:autoSpaceDE w:val="0"/>
              <w:widowControl/>
              <w:spacing w:line="198" w:lineRule="exact" w:before="88" w:after="0"/>
              <w:ind w:left="160" w:right="0" w:firstLine="0"/>
              <w:jc w:val="left"/>
            </w:pPr>
            <w:r>
              <w:rPr>
                <w:rFonts w:ascii="TimesNewRomanPSMT" w:hAnsi="TimesNewRomanPSMT" w:eastAsia="TimesNewRomanPSMT"/>
                <w:b w:val="0"/>
                <w:i w:val="0"/>
                <w:color w:val="000000"/>
                <w:sz w:val="18"/>
                <w:u w:val="none"/>
              </w:rPr>
              <w:t>Valtec Viëtnamees</w:t>
            </w:r>
          </w:p>
        </w:tc>
        <w:tc>
          <w:tcPr>
            <w:tcW w:type="dxa" w:w="1162"/>
            <w:vMerge w:val="restart"/>
            <w:tcBorders/>
            <w:tcMar>
              <w:start w:w="0" w:type="dxa"/>
              <w:end w:w="0" w:type="dxa"/>
            </w:tcMar>
            <w:tcMar>
              <w:start w:w="0" w:type="dxa"/>
              <w:end w:w="0" w:type="dxa"/>
            </w:tcMar>
          </w:tcPr>
          <w:p>
            <w:pPr>
              <w:autoSpaceDN w:val="0"/>
              <w:autoSpaceDE w:val="0"/>
              <w:widowControl/>
              <w:spacing w:line="198" w:lineRule="exact" w:before="208" w:after="0"/>
              <w:ind w:left="168" w:right="0" w:firstLine="0"/>
              <w:jc w:val="left"/>
            </w:pPr>
            <w:r>
              <w:rPr>
                <w:rFonts w:ascii="TimesNewRomanPSMT" w:hAnsi="TimesNewRomanPSMT" w:eastAsia="TimesNewRomanPSMT"/>
                <w:b w:val="0"/>
                <w:i w:val="0"/>
                <w:color w:val="000000"/>
                <w:sz w:val="18"/>
                <w:u w:val="none"/>
              </w:rPr>
              <w:t>3.07</w:t>
            </w:r>
          </w:p>
        </w:tc>
        <w:tc>
          <w:tcPr>
            <w:tcW w:type="dxa" w:w="900"/>
            <w:vMerge w:val="restart"/>
            <w:tcBorders/>
            <w:tcMar>
              <w:start w:w="0" w:type="dxa"/>
              <w:end w:w="0" w:type="dxa"/>
            </w:tcMar>
            <w:tcMar>
              <w:start w:w="0" w:type="dxa"/>
              <w:end w:w="0" w:type="dxa"/>
            </w:tcMar>
          </w:tcPr>
          <w:p>
            <w:pPr>
              <w:autoSpaceDN w:val="0"/>
              <w:autoSpaceDE w:val="0"/>
              <w:widowControl/>
              <w:spacing w:line="198" w:lineRule="exact" w:before="208" w:after="0"/>
              <w:ind w:left="88" w:right="0" w:firstLine="0"/>
              <w:jc w:val="left"/>
            </w:pPr>
            <w:r>
              <w:rPr>
                <w:rFonts w:ascii="TimesNewRomanPSMT" w:hAnsi="TimesNewRomanPSMT" w:eastAsia="TimesNewRomanPSMT"/>
                <w:b w:val="0"/>
                <w:i w:val="0"/>
                <w:color w:val="000000"/>
                <w:sz w:val="18"/>
                <w:u w:val="none"/>
              </w:rPr>
              <w:t>3,34</w:t>
            </w:r>
          </w:p>
        </w:tc>
        <w:tc>
          <w:tcPr>
            <w:tcW w:type="dxa" w:w="1020"/>
            <w:vMerge w:val="restart"/>
            <w:tcBorders/>
            <w:tcMar>
              <w:start w:w="0" w:type="dxa"/>
              <w:end w:w="0" w:type="dxa"/>
            </w:tcMar>
            <w:tcMar>
              <w:start w:w="0" w:type="dxa"/>
              <w:end w:w="0" w:type="dxa"/>
            </w:tcMar>
          </w:tcPr>
          <w:p>
            <w:pPr>
              <w:autoSpaceDN w:val="0"/>
              <w:autoSpaceDE w:val="0"/>
              <w:widowControl/>
              <w:spacing w:line="198" w:lineRule="exact" w:before="88" w:after="0"/>
              <w:ind w:left="88" w:right="0" w:firstLine="0"/>
              <w:jc w:val="left"/>
            </w:pPr>
            <w:r>
              <w:rPr>
                <w:rFonts w:ascii="TimesNewRomanPSMT" w:hAnsi="TimesNewRomanPSMT" w:eastAsia="TimesNewRomanPSMT"/>
                <w:b w:val="0"/>
                <w:i w:val="0"/>
                <w:color w:val="000000"/>
                <w:sz w:val="18"/>
                <w:u w:val="none"/>
              </w:rPr>
              <w:t>4.04</w:t>
            </w:r>
          </w:p>
        </w:tc>
        <w:tc>
          <w:tcPr>
            <w:tcW w:type="dxa" w:w="1084"/>
            <w:vMerge w:val="restart"/>
            <w:tcBorders/>
            <w:tcMar>
              <w:start w:w="0" w:type="dxa"/>
              <w:end w:w="0" w:type="dxa"/>
            </w:tcMar>
            <w:tcMar>
              <w:start w:w="0" w:type="dxa"/>
              <w:end w:w="0" w:type="dxa"/>
            </w:tcMar>
          </w:tcPr>
          <w:p>
            <w:pPr>
              <w:autoSpaceDN w:val="0"/>
              <w:autoSpaceDE w:val="0"/>
              <w:widowControl/>
              <w:spacing w:line="198" w:lineRule="exact" w:before="88" w:after="0"/>
              <w:ind w:left="150" w:right="0" w:firstLine="0"/>
              <w:jc w:val="left"/>
            </w:pPr>
            <w:r>
              <w:rPr>
                <w:rFonts w:ascii="TimesNewRomanPSMT" w:hAnsi="TimesNewRomanPSMT" w:eastAsia="TimesNewRomanPSMT"/>
                <w:b w:val="0"/>
                <w:i w:val="0"/>
                <w:color w:val="000000"/>
                <w:sz w:val="18"/>
                <w:u w:val="none"/>
              </w:rPr>
              <w:t>3,95</w:t>
            </w:r>
          </w:p>
        </w:tc>
      </w:tr>
      <w:tr>
        <w:trPr>
          <w:trHeight w:hRule="atLeast"/>
        </w:trPr>
        <w:tc>
          <w:tcPr>
            <w:tcW w:type="dxa" w:w="2010"/>
            <w:tcBorders/>
            <w:tcMar>
              <w:start w:w="0" w:type="dxa"/>
              <w:end w:w="0" w:type="dxa"/>
            </w:tcMar>
          </w:tcPr>
          <w:p>
            <w:pPr>
              <w:autoSpaceDN w:val="0"/>
              <w:autoSpaceDE w:val="0"/>
              <w:widowControl/>
              <w:spacing w:line="198" w:lineRule="exact" w:before="22" w:after="0"/>
              <w:ind w:left="98" w:right="0" w:firstLine="0"/>
              <w:jc w:val="left"/>
            </w:pPr>
            <w:r>
              <w:rPr>
                <w:rFonts w:ascii="TimesNewRomanPSMT" w:hAnsi="TimesNewRomanPSMT" w:eastAsia="TimesNewRomanPSMT"/>
                <w:b w:val="0"/>
                <w:i w:val="0"/>
                <w:color w:val="000000"/>
                <w:sz w:val="18"/>
                <w:u w:val="none"/>
              </w:rPr>
              <w:t>v2</w:t>
            </w:r>
          </w:p>
        </w:tc>
        <w:tc>
          <w:tcPr>
            <w:tcW w:type="dxa" w:w="2060"/>
            <w:tcBorders/>
            <w:tcMar>
              <w:start w:w="0" w:type="dxa"/>
              <w:end w:w="0" w:type="dxa"/>
            </w:tcMar>
          </w:tcPr>
          <w:p>
            <w:pPr>
              <w:autoSpaceDN w:val="0"/>
              <w:autoSpaceDE w:val="0"/>
              <w:widowControl/>
              <w:spacing w:line="198" w:lineRule="exact" w:before="22" w:after="0"/>
              <w:ind w:left="160" w:right="0" w:firstLine="0"/>
              <w:jc w:val="left"/>
            </w:pPr>
            <w:r>
              <w:rPr>
                <w:rFonts w:ascii="TimesNewRomanPSMT" w:hAnsi="TimesNewRomanPSMT" w:eastAsia="TimesNewRomanPSMT"/>
                <w:b w:val="0"/>
                <w:i w:val="0"/>
                <w:color w:val="000000"/>
                <w:sz w:val="18"/>
                <w:u w:val="none"/>
              </w:rPr>
              <w:t>TTS_ver2.wav</w:t>
            </w:r>
          </w:p>
        </w:tc>
        <w:tc>
          <w:tcPr>
            <w:tcW w:type="dxa" w:w="1504"/>
            <w:vMerge/>
            <w:tcBorders/>
          </w:tcPr>
          <w:p/>
        </w:tc>
        <w:tc>
          <w:tcPr>
            <w:tcW w:type="dxa" w:w="1504"/>
            <w:vMerge/>
            <w:tcBorders/>
          </w:tcPr>
          <w:p/>
        </w:tc>
        <w:tc>
          <w:tcPr>
            <w:tcW w:type="dxa" w:w="1504"/>
            <w:vMerge/>
            <w:tcBorders/>
          </w:tcPr>
          <w:p/>
        </w:tc>
        <w:tc>
          <w:tcPr>
            <w:tcW w:type="dxa" w:w="1504"/>
            <w:vMerge/>
            <w:tcBorders/>
          </w:tcPr>
          <w:p/>
        </w:tc>
      </w:tr>
      <w:tr>
        <w:trPr>
          <w:trHeight w:hRule="atLeast"/>
        </w:trPr>
        <w:tc>
          <w:tcPr>
            <w:tcW w:type="dxa" w:w="2010"/>
            <w:tcBorders/>
            <w:tcMar>
              <w:start w:w="0" w:type="dxa"/>
              <w:end w:w="0" w:type="dxa"/>
            </w:tcMar>
          </w:tcPr>
          <w:p>
            <w:pPr>
              <w:autoSpaceDN w:val="0"/>
              <w:autoSpaceDE w:val="0"/>
              <w:widowControl/>
              <w:spacing w:line="200" w:lineRule="exact" w:before="48" w:after="0"/>
              <w:ind w:left="98" w:right="0" w:firstLine="0"/>
              <w:jc w:val="left"/>
            </w:pPr>
            <w:r>
              <w:rPr>
                <w:rFonts w:ascii="TimesNewRomanPSMT" w:hAnsi="TimesNewRomanPSMT" w:eastAsia="TimesNewRomanPSMT"/>
                <w:b w:val="0"/>
                <w:i w:val="0"/>
                <w:color w:val="000000"/>
                <w:sz w:val="18"/>
                <w:u w:val="none"/>
              </w:rPr>
              <w:t>Viëtnamese TTS</w:t>
            </w:r>
          </w:p>
        </w:tc>
        <w:tc>
          <w:tcPr>
            <w:tcW w:type="dxa" w:w="2060"/>
            <w:tcBorders/>
            <w:tcMar>
              <w:start w:w="0" w:type="dxa"/>
              <w:end w:w="0" w:type="dxa"/>
            </w:tcMar>
          </w:tcPr>
          <w:p>
            <w:pPr>
              <w:autoSpaceDN w:val="0"/>
              <w:autoSpaceDE w:val="0"/>
              <w:widowControl/>
              <w:spacing w:line="200" w:lineRule="exact" w:before="60" w:after="0"/>
              <w:ind w:left="160" w:right="0" w:firstLine="0"/>
              <w:jc w:val="left"/>
            </w:pPr>
            <w:r>
              <w:rPr>
                <w:rFonts w:ascii="TimesNewRomanPSMT" w:hAnsi="TimesNewRomanPSMT" w:eastAsia="TimesNewRomanPSMT"/>
                <w:b w:val="0"/>
                <w:i w:val="0"/>
                <w:color w:val="000000"/>
                <w:sz w:val="18"/>
                <w:u w:val="none"/>
              </w:rPr>
              <w:t>ViëtnameesTTS.wav</w:t>
            </w:r>
          </w:p>
        </w:tc>
        <w:tc>
          <w:tcPr>
            <w:tcW w:type="dxa" w:w="1162"/>
            <w:tcBorders/>
            <w:tcMar>
              <w:start w:w="0" w:type="dxa"/>
              <w:end w:w="0" w:type="dxa"/>
            </w:tcMar>
          </w:tcPr>
          <w:p>
            <w:pPr>
              <w:autoSpaceDN w:val="0"/>
              <w:autoSpaceDE w:val="0"/>
              <w:widowControl/>
              <w:spacing w:line="200" w:lineRule="exact" w:before="60" w:after="0"/>
              <w:ind w:left="168" w:right="0" w:firstLine="0"/>
              <w:jc w:val="left"/>
            </w:pPr>
            <w:r>
              <w:rPr>
                <w:rFonts w:ascii="TimesNewRomanPSMT" w:hAnsi="TimesNewRomanPSMT" w:eastAsia="TimesNewRomanPSMT"/>
                <w:b w:val="0"/>
                <w:i w:val="0"/>
                <w:color w:val="000000"/>
                <w:sz w:val="18"/>
                <w:u w:val="none"/>
              </w:rPr>
              <w:t>2.07</w:t>
            </w:r>
          </w:p>
        </w:tc>
        <w:tc>
          <w:tcPr>
            <w:tcW w:type="dxa" w:w="900"/>
            <w:tcBorders/>
            <w:tcMar>
              <w:start w:w="0" w:type="dxa"/>
              <w:end w:w="0" w:type="dxa"/>
            </w:tcMar>
          </w:tcPr>
          <w:p>
            <w:pPr>
              <w:autoSpaceDN w:val="0"/>
              <w:autoSpaceDE w:val="0"/>
              <w:widowControl/>
              <w:spacing w:line="200" w:lineRule="exact" w:before="60" w:after="0"/>
              <w:ind w:left="88" w:right="0" w:firstLine="0"/>
              <w:jc w:val="left"/>
            </w:pPr>
            <w:r>
              <w:rPr>
                <w:rFonts w:ascii="TimesNewRomanPSMT" w:hAnsi="TimesNewRomanPSMT" w:eastAsia="TimesNewRomanPSMT"/>
                <w:b w:val="0"/>
                <w:i w:val="0"/>
                <w:color w:val="000000"/>
                <w:sz w:val="18"/>
                <w:u w:val="none"/>
              </w:rPr>
              <w:t>2,75</w:t>
            </w:r>
          </w:p>
        </w:tc>
        <w:tc>
          <w:tcPr>
            <w:tcW w:type="dxa" w:w="1020"/>
            <w:tcBorders/>
            <w:tcMar>
              <w:start w:w="0" w:type="dxa"/>
              <w:end w:w="0" w:type="dxa"/>
            </w:tcMar>
          </w:tcPr>
          <w:p>
            <w:pPr>
              <w:autoSpaceDN w:val="0"/>
              <w:autoSpaceDE w:val="0"/>
              <w:widowControl/>
              <w:spacing w:line="200" w:lineRule="exact" w:before="48" w:after="0"/>
              <w:ind w:left="88" w:right="0" w:firstLine="0"/>
              <w:jc w:val="left"/>
            </w:pPr>
            <w:r>
              <w:rPr>
                <w:rFonts w:ascii="TimesNewRomanPSMT" w:hAnsi="TimesNewRomanPSMT" w:eastAsia="TimesNewRomanPSMT"/>
                <w:b w:val="0"/>
                <w:i w:val="0"/>
                <w:color w:val="000000"/>
                <w:sz w:val="18"/>
                <w:u w:val="none"/>
              </w:rPr>
              <w:t>2,86</w:t>
            </w:r>
          </w:p>
        </w:tc>
        <w:tc>
          <w:tcPr>
            <w:tcW w:type="dxa" w:w="1084"/>
            <w:tcBorders/>
            <w:tcMar>
              <w:start w:w="0" w:type="dxa"/>
              <w:end w:w="0" w:type="dxa"/>
            </w:tcMar>
          </w:tcPr>
          <w:p>
            <w:pPr>
              <w:autoSpaceDN w:val="0"/>
              <w:autoSpaceDE w:val="0"/>
              <w:widowControl/>
              <w:spacing w:line="200" w:lineRule="exact" w:before="48" w:after="0"/>
              <w:ind w:left="150" w:right="0" w:firstLine="0"/>
              <w:jc w:val="left"/>
            </w:pPr>
            <w:r>
              <w:rPr>
                <w:rFonts w:ascii="TimesNewRomanPSMT" w:hAnsi="TimesNewRomanPSMT" w:eastAsia="TimesNewRomanPSMT"/>
                <w:b w:val="0"/>
                <w:i w:val="0"/>
                <w:color w:val="000000"/>
                <w:sz w:val="18"/>
                <w:u w:val="none"/>
              </w:rPr>
              <w:t>2,73</w:t>
            </w:r>
          </w:p>
        </w:tc>
      </w:tr>
      <w:tr>
        <w:trPr>
          <w:trHeight w:hRule="atLeast"/>
        </w:trPr>
        <w:tc>
          <w:tcPr>
            <w:tcW w:type="dxa" w:w="2010"/>
            <w:tcBorders/>
            <w:tcMar>
              <w:start w:w="0" w:type="dxa"/>
              <w:end w:w="0" w:type="dxa"/>
            </w:tcMar>
          </w:tcPr>
          <w:p>
            <w:pPr>
              <w:autoSpaceDN w:val="0"/>
              <w:autoSpaceDE w:val="0"/>
              <w:widowControl/>
              <w:spacing w:line="198" w:lineRule="exact" w:before="70" w:after="0"/>
              <w:ind w:left="98" w:right="0" w:firstLine="0"/>
              <w:jc w:val="left"/>
            </w:pPr>
            <w:r>
              <w:rPr>
                <w:rFonts w:ascii="TimesNewRomanPSMT" w:hAnsi="TimesNewRomanPSMT" w:eastAsia="TimesNewRomanPSMT"/>
                <w:b w:val="0"/>
                <w:i w:val="0"/>
                <w:color w:val="000000"/>
                <w:sz w:val="18"/>
                <w:u w:val="none"/>
              </w:rPr>
              <w:t>Valtec Viëtnamese TTS</w:t>
            </w:r>
          </w:p>
        </w:tc>
        <w:tc>
          <w:tcPr>
            <w:tcW w:type="dxa" w:w="2060"/>
            <w:tcBorders/>
            <w:tcMar>
              <w:start w:w="0" w:type="dxa"/>
              <w:end w:w="0" w:type="dxa"/>
            </w:tcMar>
          </w:tcPr>
          <w:p>
            <w:pPr>
              <w:autoSpaceDN w:val="0"/>
              <w:autoSpaceDE w:val="0"/>
              <w:widowControl/>
              <w:spacing w:line="198" w:lineRule="exact" w:before="296" w:after="0"/>
              <w:ind w:left="0" w:right="0" w:firstLine="0"/>
              <w:jc w:val="center"/>
            </w:pPr>
            <w:r>
              <w:rPr>
                <w:rFonts w:ascii="TimesNewRomanPSMT" w:hAnsi="TimesNewRomanPSMT" w:eastAsia="TimesNewRomanPSMT"/>
                <w:b w:val="0"/>
                <w:i w:val="0"/>
                <w:color w:val="000000"/>
                <w:sz w:val="18"/>
                <w:u w:val="none"/>
              </w:rPr>
              <w:t>Valtec_Viëtnamese.wav</w:t>
            </w:r>
          </w:p>
        </w:tc>
        <w:tc>
          <w:tcPr>
            <w:tcW w:type="dxa" w:w="1162"/>
            <w:tcBorders/>
            <w:tcMar>
              <w:start w:w="0" w:type="dxa"/>
              <w:end w:w="0" w:type="dxa"/>
            </w:tcMar>
          </w:tcPr>
          <w:p>
            <w:pPr>
              <w:autoSpaceDN w:val="0"/>
              <w:autoSpaceDE w:val="0"/>
              <w:widowControl/>
              <w:spacing w:line="198" w:lineRule="exact" w:before="296" w:after="0"/>
              <w:ind w:left="168" w:right="0" w:firstLine="0"/>
              <w:jc w:val="left"/>
            </w:pPr>
            <w:r>
              <w:rPr>
                <w:rFonts w:ascii="TimesNewRomanPSMT" w:hAnsi="TimesNewRomanPSMT" w:eastAsia="TimesNewRomanPSMT"/>
                <w:b w:val="0"/>
                <w:i w:val="0"/>
                <w:color w:val="000000"/>
                <w:sz w:val="18"/>
                <w:u w:val="none"/>
              </w:rPr>
              <w:t>3,37</w:t>
            </w:r>
          </w:p>
        </w:tc>
        <w:tc>
          <w:tcPr>
            <w:tcW w:type="dxa" w:w="900"/>
            <w:tcBorders/>
            <w:tcMar>
              <w:start w:w="0" w:type="dxa"/>
              <w:end w:w="0" w:type="dxa"/>
            </w:tcMar>
          </w:tcPr>
          <w:p>
            <w:pPr>
              <w:autoSpaceDN w:val="0"/>
              <w:autoSpaceDE w:val="0"/>
              <w:widowControl/>
              <w:spacing w:line="198" w:lineRule="exact" w:before="296" w:after="0"/>
              <w:ind w:left="88" w:right="0" w:firstLine="0"/>
              <w:jc w:val="left"/>
            </w:pPr>
            <w:r>
              <w:rPr>
                <w:rFonts w:ascii="TimesNewRomanPSMT" w:hAnsi="TimesNewRomanPSMT" w:eastAsia="TimesNewRomanPSMT"/>
                <w:b w:val="0"/>
                <w:i w:val="0"/>
                <w:color w:val="000000"/>
                <w:sz w:val="18"/>
                <w:u w:val="none"/>
              </w:rPr>
              <w:t>3,58</w:t>
            </w:r>
          </w:p>
        </w:tc>
        <w:tc>
          <w:tcPr>
            <w:tcW w:type="dxa" w:w="1020"/>
            <w:tcBorders/>
            <w:tcMar>
              <w:start w:w="0" w:type="dxa"/>
              <w:end w:w="0" w:type="dxa"/>
            </w:tcMar>
          </w:tcPr>
          <w:p>
            <w:pPr>
              <w:autoSpaceDN w:val="0"/>
              <w:autoSpaceDE w:val="0"/>
              <w:widowControl/>
              <w:spacing w:line="198" w:lineRule="exact" w:before="70" w:after="0"/>
              <w:ind w:left="88" w:right="0" w:firstLine="0"/>
              <w:jc w:val="left"/>
            </w:pPr>
            <w:r>
              <w:rPr>
                <w:rFonts w:ascii="TimesNewRomanPSMT" w:hAnsi="TimesNewRomanPSMT" w:eastAsia="TimesNewRomanPSMT"/>
                <w:b w:val="0"/>
                <w:i w:val="0"/>
                <w:color w:val="000000"/>
                <w:sz w:val="18"/>
                <w:u w:val="none"/>
              </w:rPr>
              <w:t>4.16</w:t>
            </w:r>
          </w:p>
        </w:tc>
        <w:tc>
          <w:tcPr>
            <w:tcW w:type="dxa" w:w="1084"/>
            <w:tcBorders/>
            <w:tcMar>
              <w:start w:w="0" w:type="dxa"/>
              <w:end w:w="0" w:type="dxa"/>
            </w:tcMar>
          </w:tcPr>
          <w:p>
            <w:pPr>
              <w:autoSpaceDN w:val="0"/>
              <w:autoSpaceDE w:val="0"/>
              <w:widowControl/>
              <w:spacing w:line="198" w:lineRule="exact" w:before="70" w:after="0"/>
              <w:ind w:left="150" w:right="0" w:firstLine="0"/>
              <w:jc w:val="left"/>
            </w:pPr>
            <w:r>
              <w:rPr>
                <w:rFonts w:ascii="TimesNewRomanPSMT" w:hAnsi="TimesNewRomanPSMT" w:eastAsia="TimesNewRomanPSMT"/>
                <w:b w:val="0"/>
                <w:i w:val="0"/>
                <w:color w:val="000000"/>
                <w:sz w:val="18"/>
                <w:u w:val="none"/>
              </w:rPr>
              <w:t>4.21</w:t>
            </w:r>
          </w:p>
        </w:tc>
      </w:tr>
      <w:tr>
        <w:trPr>
          <w:trHeight w:hRule="atLeast"/>
        </w:trPr>
        <w:tc>
          <w:tcPr>
            <w:tcW w:type="dxa" w:w="2010"/>
            <w:tcBorders/>
            <w:tcMar>
              <w:start w:w="0" w:type="dxa"/>
              <w:end w:w="0" w:type="dxa"/>
            </w:tcMar>
          </w:tcPr>
          <w:p>
            <w:pPr>
              <w:autoSpaceDN w:val="0"/>
              <w:autoSpaceDE w:val="0"/>
              <w:widowControl/>
              <w:spacing w:line="200" w:lineRule="exact" w:before="178" w:after="0"/>
              <w:ind w:left="98" w:right="0" w:firstLine="0"/>
              <w:jc w:val="left"/>
            </w:pPr>
            <w:r>
              <w:rPr>
                <w:rFonts w:ascii="TimesNewRomanPSMT" w:hAnsi="TimesNewRomanPSMT" w:eastAsia="TimesNewRomanPSMT"/>
                <w:b w:val="0"/>
                <w:i w:val="0"/>
                <w:color w:val="000000"/>
                <w:sz w:val="18"/>
                <w:u w:val="none"/>
              </w:rPr>
              <w:t>VietTTS</w:t>
            </w:r>
          </w:p>
        </w:tc>
        <w:tc>
          <w:tcPr>
            <w:tcW w:type="dxa" w:w="2060"/>
            <w:tcBorders/>
            <w:tcMar>
              <w:start w:w="0" w:type="dxa"/>
              <w:end w:w="0" w:type="dxa"/>
            </w:tcMar>
          </w:tcPr>
          <w:p>
            <w:pPr>
              <w:autoSpaceDN w:val="0"/>
              <w:autoSpaceDE w:val="0"/>
              <w:widowControl/>
              <w:spacing w:line="200" w:lineRule="exact" w:before="380" w:after="0"/>
              <w:ind w:left="160" w:right="0" w:firstLine="0"/>
              <w:jc w:val="left"/>
            </w:pPr>
            <w:r>
              <w:rPr>
                <w:rFonts w:ascii="TimesNewRomanPSMT" w:hAnsi="TimesNewRomanPSMT" w:eastAsia="TimesNewRomanPSMT"/>
                <w:b w:val="0"/>
                <w:i w:val="0"/>
                <w:color w:val="000000"/>
                <w:sz w:val="18"/>
                <w:u w:val="none"/>
              </w:rPr>
              <w:t>VietTTS.wav</w:t>
            </w:r>
          </w:p>
        </w:tc>
        <w:tc>
          <w:tcPr>
            <w:tcW w:type="dxa" w:w="1162"/>
            <w:tcBorders/>
            <w:tcMar>
              <w:start w:w="0" w:type="dxa"/>
              <w:end w:w="0" w:type="dxa"/>
            </w:tcMar>
          </w:tcPr>
          <w:p>
            <w:pPr>
              <w:autoSpaceDN w:val="0"/>
              <w:autoSpaceDE w:val="0"/>
              <w:widowControl/>
              <w:spacing w:line="200" w:lineRule="exact" w:before="380" w:after="0"/>
              <w:ind w:left="168" w:right="0" w:firstLine="0"/>
              <w:jc w:val="left"/>
            </w:pPr>
            <w:r>
              <w:rPr>
                <w:rFonts w:ascii="TimesNewRomanPSMT" w:hAnsi="TimesNewRomanPSMT" w:eastAsia="TimesNewRomanPSMT"/>
                <w:b w:val="0"/>
                <w:i w:val="0"/>
                <w:color w:val="000000"/>
                <w:sz w:val="18"/>
                <w:u w:val="none"/>
              </w:rPr>
              <w:t>3.05</w:t>
            </w:r>
          </w:p>
        </w:tc>
        <w:tc>
          <w:tcPr>
            <w:tcW w:type="dxa" w:w="900"/>
            <w:tcBorders/>
            <w:tcMar>
              <w:start w:w="0" w:type="dxa"/>
              <w:end w:w="0" w:type="dxa"/>
            </w:tcMar>
          </w:tcPr>
          <w:p>
            <w:pPr>
              <w:autoSpaceDN w:val="0"/>
              <w:autoSpaceDE w:val="0"/>
              <w:widowControl/>
              <w:spacing w:line="200" w:lineRule="exact" w:before="380" w:after="0"/>
              <w:ind w:left="88" w:right="0" w:firstLine="0"/>
              <w:jc w:val="left"/>
            </w:pPr>
            <w:r>
              <w:rPr>
                <w:rFonts w:ascii="TimesNewRomanPSMT" w:hAnsi="TimesNewRomanPSMT" w:eastAsia="TimesNewRomanPSMT"/>
                <w:b w:val="0"/>
                <w:i w:val="0"/>
                <w:color w:val="000000"/>
                <w:sz w:val="18"/>
                <w:u w:val="none"/>
              </w:rPr>
              <w:t>3,25</w:t>
            </w:r>
          </w:p>
        </w:tc>
        <w:tc>
          <w:tcPr>
            <w:tcW w:type="dxa" w:w="1020"/>
            <w:tcBorders/>
            <w:tcMar>
              <w:start w:w="0" w:type="dxa"/>
              <w:end w:w="0" w:type="dxa"/>
            </w:tcMar>
          </w:tcPr>
          <w:p>
            <w:pPr>
              <w:autoSpaceDN w:val="0"/>
              <w:autoSpaceDE w:val="0"/>
              <w:widowControl/>
              <w:spacing w:line="200" w:lineRule="exact" w:before="178" w:after="0"/>
              <w:ind w:left="88" w:right="0" w:firstLine="0"/>
              <w:jc w:val="left"/>
            </w:pPr>
            <w:r>
              <w:rPr>
                <w:rFonts w:ascii="TimesNewRomanPSMT" w:hAnsi="TimesNewRomanPSMT" w:eastAsia="TimesNewRomanPSMT"/>
                <w:b w:val="0"/>
                <w:i w:val="0"/>
                <w:color w:val="000000"/>
                <w:sz w:val="18"/>
                <w:u w:val="none"/>
              </w:rPr>
              <w:t>4.15</w:t>
            </w:r>
          </w:p>
        </w:tc>
        <w:tc>
          <w:tcPr>
            <w:tcW w:type="dxa" w:w="1084"/>
            <w:tcBorders/>
            <w:tcMar>
              <w:start w:w="0" w:type="dxa"/>
              <w:end w:w="0" w:type="dxa"/>
            </w:tcMar>
          </w:tcPr>
          <w:p>
            <w:pPr>
              <w:autoSpaceDN w:val="0"/>
              <w:autoSpaceDE w:val="0"/>
              <w:widowControl/>
              <w:spacing w:line="200" w:lineRule="exact" w:before="178" w:after="0"/>
              <w:ind w:left="150" w:right="0" w:firstLine="0"/>
              <w:jc w:val="left"/>
            </w:pPr>
            <w:r>
              <w:rPr>
                <w:rFonts w:ascii="TimesNewRomanPSMT" w:hAnsi="TimesNewRomanPSMT" w:eastAsia="TimesNewRomanPSMT"/>
                <w:b w:val="0"/>
                <w:i w:val="0"/>
                <w:color w:val="000000"/>
                <w:sz w:val="18"/>
                <w:u w:val="none"/>
              </w:rPr>
              <w:t>3,64</w:t>
            </w:r>
          </w:p>
        </w:tc>
      </w:tr>
      <w:tr>
        <w:trPr>
          <w:trHeight w:hRule="atLeast"/>
        </w:trPr>
        <w:tc>
          <w:tcPr>
            <w:tcW w:type="dxa" w:w="2010"/>
            <w:tcBorders>
              <w:bottom w:sz="10.399999999999636" w:val="single" w:color="#000000"/>
            </w:tcBorders>
            <w:tcMar>
              <w:start w:w="0" w:type="dxa"/>
              <w:end w:w="0" w:type="dxa"/>
            </w:tcMar>
          </w:tcPr>
          <w:p>
            <w:pPr>
              <w:autoSpaceDN w:val="0"/>
              <w:autoSpaceDE w:val="0"/>
              <w:widowControl/>
              <w:spacing w:line="198" w:lineRule="exact" w:before="52" w:after="0"/>
              <w:ind w:left="98" w:right="0" w:firstLine="0"/>
              <w:jc w:val="left"/>
            </w:pPr>
            <w:r>
              <w:rPr>
                <w:rFonts w:ascii="TimesNewRomanPSMT" w:hAnsi="TimesNewRomanPSMT" w:eastAsia="TimesNewRomanPSMT"/>
                <w:b w:val="0"/>
                <w:i w:val="0"/>
                <w:color w:val="000000"/>
                <w:sz w:val="18"/>
                <w:u w:val="none"/>
              </w:rPr>
              <w:t>VieNeu-TTS</w:t>
            </w:r>
          </w:p>
        </w:tc>
        <w:tc>
          <w:tcPr>
            <w:tcW w:type="dxa" w:w="2060"/>
            <w:tcBorders>
              <w:bottom w:sz="10.399999999999636" w:val="single" w:color="#000000"/>
            </w:tcBorders>
            <w:tcMar>
              <w:start w:w="0" w:type="dxa"/>
              <w:end w:w="0" w:type="dxa"/>
            </w:tcMar>
          </w:tcPr>
          <w:p>
            <w:pPr>
              <w:autoSpaceDN w:val="0"/>
              <w:autoSpaceDE w:val="0"/>
              <w:widowControl/>
              <w:spacing w:line="198" w:lineRule="exact" w:before="76" w:after="0"/>
              <w:ind w:left="160" w:right="0" w:firstLine="0"/>
              <w:jc w:val="left"/>
            </w:pPr>
            <w:r>
              <w:rPr>
                <w:rFonts w:ascii="TimesNewRomanPSMT" w:hAnsi="TimesNewRomanPSMT" w:eastAsia="TimesNewRomanPSMT"/>
                <w:b w:val="0"/>
                <w:i w:val="0"/>
                <w:color w:val="000000"/>
                <w:sz w:val="18"/>
                <w:u w:val="none"/>
              </w:rPr>
              <w:t>VietNeu_TTS.wav</w:t>
            </w:r>
          </w:p>
        </w:tc>
        <w:tc>
          <w:tcPr>
            <w:tcW w:type="dxa" w:w="1162"/>
            <w:tcBorders>
              <w:bottom w:sz="10.399999999999636" w:val="single" w:color="#000000"/>
            </w:tcBorders>
            <w:tcMar>
              <w:start w:w="0" w:type="dxa"/>
              <w:end w:w="0" w:type="dxa"/>
            </w:tcMar>
          </w:tcPr>
          <w:p>
            <w:pPr>
              <w:autoSpaceDN w:val="0"/>
              <w:autoSpaceDE w:val="0"/>
              <w:widowControl/>
              <w:spacing w:line="198" w:lineRule="exact" w:before="76" w:after="0"/>
              <w:ind w:left="168" w:right="0" w:firstLine="0"/>
              <w:jc w:val="left"/>
            </w:pPr>
            <w:r>
              <w:rPr>
                <w:rFonts w:ascii="TimesNewRomanPSMT" w:hAnsi="TimesNewRomanPSMT" w:eastAsia="TimesNewRomanPSMT"/>
                <w:b w:val="0"/>
                <w:i w:val="0"/>
                <w:color w:val="000000"/>
                <w:sz w:val="18"/>
                <w:u w:val="none"/>
              </w:rPr>
              <w:t>3.31</w:t>
            </w:r>
          </w:p>
        </w:tc>
        <w:tc>
          <w:tcPr>
            <w:tcW w:type="dxa" w:w="900"/>
            <w:tcBorders>
              <w:bottom w:sz="10.399999999999636" w:val="single" w:color="#000000"/>
            </w:tcBorders>
            <w:tcMar>
              <w:start w:w="0" w:type="dxa"/>
              <w:end w:w="0" w:type="dxa"/>
            </w:tcMar>
          </w:tcPr>
          <w:p>
            <w:pPr>
              <w:autoSpaceDN w:val="0"/>
              <w:autoSpaceDE w:val="0"/>
              <w:widowControl/>
              <w:spacing w:line="198" w:lineRule="exact" w:before="76" w:after="0"/>
              <w:ind w:left="88" w:right="0" w:firstLine="0"/>
              <w:jc w:val="left"/>
            </w:pPr>
            <w:r>
              <w:rPr>
                <w:rFonts w:ascii="TimesNewRomanPSMT" w:hAnsi="TimesNewRomanPSMT" w:eastAsia="TimesNewRomanPSMT"/>
                <w:b w:val="0"/>
                <w:i w:val="0"/>
                <w:color w:val="000000"/>
                <w:sz w:val="18"/>
                <w:u w:val="none"/>
              </w:rPr>
              <w:t>3,54</w:t>
            </w:r>
          </w:p>
        </w:tc>
        <w:tc>
          <w:tcPr>
            <w:tcW w:type="dxa" w:w="1020"/>
            <w:tcBorders>
              <w:bottom w:sz="10.399999999999636" w:val="single" w:color="#000000"/>
            </w:tcBorders>
            <w:tcMar>
              <w:start w:w="0" w:type="dxa"/>
              <w:end w:w="0" w:type="dxa"/>
            </w:tcMar>
          </w:tcPr>
          <w:p>
            <w:pPr>
              <w:autoSpaceDN w:val="0"/>
              <w:autoSpaceDE w:val="0"/>
              <w:widowControl/>
              <w:spacing w:line="198" w:lineRule="exact" w:before="52" w:after="0"/>
              <w:ind w:left="88" w:right="0" w:firstLine="0"/>
              <w:jc w:val="left"/>
            </w:pPr>
            <w:r>
              <w:rPr>
                <w:rFonts w:ascii="TimesNewRomanPSMT" w:hAnsi="TimesNewRomanPSMT" w:eastAsia="TimesNewRomanPSMT"/>
                <w:b w:val="0"/>
                <w:i w:val="0"/>
                <w:color w:val="000000"/>
                <w:sz w:val="18"/>
                <w:u w:val="none"/>
              </w:rPr>
              <w:t>4.16</w:t>
            </w:r>
          </w:p>
        </w:tc>
        <w:tc>
          <w:tcPr>
            <w:tcW w:type="dxa" w:w="1084"/>
            <w:tcBorders>
              <w:bottom w:sz="10.399999999999636" w:val="single" w:color="#000000"/>
            </w:tcBorders>
            <w:tcMar>
              <w:start w:w="0" w:type="dxa"/>
              <w:end w:w="0" w:type="dxa"/>
            </w:tcMar>
          </w:tcPr>
          <w:p>
            <w:pPr>
              <w:autoSpaceDN w:val="0"/>
              <w:autoSpaceDE w:val="0"/>
              <w:widowControl/>
              <w:spacing w:line="198" w:lineRule="exact" w:before="52" w:after="0"/>
              <w:ind w:left="150" w:right="0" w:firstLine="0"/>
              <w:jc w:val="left"/>
            </w:pPr>
            <w:r>
              <w:rPr>
                <w:rFonts w:ascii="TimesNewRomanPSMT" w:hAnsi="TimesNewRomanPSMT" w:eastAsia="TimesNewRomanPSMT"/>
                <w:b w:val="0"/>
                <w:i w:val="0"/>
                <w:color w:val="000000"/>
                <w:sz w:val="18"/>
                <w:u w:val="none"/>
              </w:rPr>
              <w:t>3,68</w:t>
            </w:r>
          </w:p>
        </w:tc>
      </w:tr>
    </w:tbl>
    <w:p>
      <w:pPr>
        <w:autoSpaceDN w:val="0"/>
        <w:autoSpaceDE w:val="0"/>
        <w:widowControl/>
        <w:spacing w:line="14" w:lineRule="exact" w:before="0" w:after="0"/>
        <w:ind w:left="0" w:right="0"/>
      </w:pPr>
    </w:p>
    <w:p>
      <w:pPr>
        <w:sectPr>
          <w:pgSz w:w="11906" w:h="16838"/>
          <w:pgMar w:top="1214" w:right="1440" w:bottom="1044" w:left="1440" w:header="720" w:footer="720" w:gutter="0"/>
          <w:cols/>
          <w:docGrid w:linePitch="360"/>
        </w:sectPr>
      </w:pPr>
    </w:p>
    <w:p>
      <w:pPr>
        <w:autoSpaceDN w:val="0"/>
        <w:autoSpaceDE w:val="0"/>
        <w:widowControl/>
        <w:spacing w:line="220" w:lineRule="exact" w:before="0" w:after="994"/>
        <w:ind w:left="0" w:right="0"/>
      </w:pPr>
    </w:p>
    <w:p>
      <w:pPr>
        <w:autoSpaceDN w:val="0"/>
        <w:autoSpaceDE w:val="0"/>
        <w:widowControl/>
        <w:spacing w:line="198" w:lineRule="exact" w:before="0" w:after="0"/>
        <w:ind w:left="1054" w:right="0" w:firstLine="0"/>
        <w:jc w:val="left"/>
      </w:pPr>
      <w:r>
        <w:rPr>
          <w:rFonts w:ascii="TimesNewRomanPSMT" w:hAnsi="TimesNewRomanPSMT" w:eastAsia="TimesNewRomanPSMT"/>
          <w:b w:val="0"/>
          <w:i w:val="0"/>
          <w:color w:val="000000"/>
          <w:sz w:val="18"/>
          <w:u w:val="none"/>
        </w:rPr>
        <w:t>10 F. Skrywer en S. Skrywer</w:t>
      </w:r>
    </w:p>
    <w:p>
      <w:pPr>
        <w:autoSpaceDN w:val="0"/>
        <w:autoSpaceDE w:val="0"/>
        <w:widowControl/>
        <w:spacing w:line="240" w:lineRule="exact" w:before="336" w:after="10"/>
        <w:ind w:left="1054" w:right="864" w:firstLine="228"/>
        <w:jc w:val="left"/>
      </w:pPr>
      <w:r>
        <w:rPr>
          <w:rFonts w:ascii="TimesNewRomanPSMT" w:hAnsi="TimesNewRomanPSMT" w:eastAsia="TimesNewRomanPSMT"/>
          <w:b w:val="0"/>
          <w:i w:val="0"/>
          <w:color w:val="000000"/>
          <w:sz w:val="20"/>
          <w:u w:val="none"/>
        </w:rPr>
        <w:t xml:space="preserve">Die DNSMOS-evalueringsresultate wys merkbare verskille in gesintetiseerde  Viëtnamese spraakkwaliteit onder die geëvalueerde TTS-stelsels. Algeheel behaal die </w:t>
      </w:r>
      <w:r>
        <w:rPr>
          <w:rFonts w:ascii="TimesNewRomanPSMT" w:hAnsi="TimesNewRomanPSMT" w:eastAsia="TimesNewRomanPSMT"/>
          <w:b w:val="0"/>
          <w:i w:val="0"/>
          <w:color w:val="000000"/>
          <w:sz w:val="20"/>
          <w:u w:val="none"/>
        </w:rPr>
      </w:r>
    </w:p>
    <w:tbl>
      <w:tblPr>
        <w:tblW w:type="auto" w:w="0"/>
        <w:tblLayout w:type="autofit"/>
        <w:tblLook w:firstColumn="1" w:firstRow="1" w:lastColumn="0" w:lastRow="0" w:noHBand="0" w:noVBand="1" w:val="04A0"/>
        <w:tblInd w:w="520.0" w:type="dxa"/>
      </w:tblPr>
      <w:tblGrid>
        <w:gridCol w:w="1805"/>
        <w:gridCol w:w="1805"/>
        <w:gridCol w:w="1805"/>
        <w:gridCol w:w="1805"/>
        <w:gridCol w:w="1805"/>
      </w:tblGrid>
      <w:tr>
        <w:trPr>
          <w:trHeight w:hRule="atLeast"/>
        </w:trPr>
        <w:tc>
          <w:tcPr>
            <w:tcW w:type="dxa" w:w="1720"/>
            <w:tcBorders/>
            <w:tcMar>
              <w:start w:w="0" w:type="dxa"/>
              <w:end w:w="0" w:type="dxa"/>
            </w:tcMar>
          </w:tcPr>
          <w:p>
            <w:pPr>
              <w:autoSpaceDN w:val="0"/>
              <w:autoSpaceDE w:val="0"/>
              <w:widowControl/>
              <w:spacing w:line="220" w:lineRule="exact" w:before="10" w:after="0"/>
              <w:ind w:left="0" w:right="116" w:firstLine="0"/>
              <w:jc w:val="right"/>
            </w:pPr>
            <w:r>
              <w:rPr>
                <w:rFonts w:ascii="TimesNewRomanPSMT" w:hAnsi="TimesNewRomanPSMT" w:eastAsia="TimesNewRomanPSMT"/>
                <w:b w:val="0"/>
                <w:i w:val="0"/>
                <w:color w:val="000000"/>
                <w:sz w:val="20"/>
                <w:u w:val="none"/>
              </w:rPr>
              <w:t xml:space="preserve">voorgestelde </w:t>
            </w:r>
          </w:p>
        </w:tc>
        <w:tc>
          <w:tcPr>
            <w:tcW w:type="dxa" w:w="1880"/>
            <w:tcBorders/>
            <w:tcMar>
              <w:start w:w="0" w:type="dxa"/>
              <w:end w:w="0" w:type="dxa"/>
            </w:tcMar>
          </w:tcPr>
          <w:p>
            <w:pPr>
              <w:autoSpaceDN w:val="0"/>
              <w:autoSpaceDE w:val="0"/>
              <w:widowControl/>
              <w:spacing w:line="220" w:lineRule="exact" w:before="10" w:after="0"/>
              <w:ind w:left="0" w:right="0" w:firstLine="0"/>
              <w:jc w:val="center"/>
            </w:pPr>
            <w:r>
              <w:rPr>
                <w:rFonts w:ascii="TimesNewRomanPSMT" w:hAnsi="TimesNewRomanPSMT" w:eastAsia="TimesNewRomanPSMT"/>
                <w:b w:val="0"/>
                <w:i w:val="0"/>
                <w:color w:val="000000"/>
                <w:sz w:val="20"/>
                <w:u w:val="none"/>
              </w:rPr>
              <w:t xml:space="preserve">viXTTS-gebaseerde </w:t>
            </w:r>
          </w:p>
        </w:tc>
        <w:tc>
          <w:tcPr>
            <w:tcW w:type="dxa" w:w="1820"/>
            <w:tcBorders/>
            <w:tcMar>
              <w:start w:w="0" w:type="dxa"/>
              <w:end w:w="0" w:type="dxa"/>
            </w:tcMar>
          </w:tcPr>
          <w:p>
            <w:pPr>
              <w:autoSpaceDN w:val="0"/>
              <w:autoSpaceDE w:val="0"/>
              <w:widowControl/>
              <w:spacing w:line="220" w:lineRule="exact" w:before="10" w:after="0"/>
              <w:ind w:left="0" w:right="0" w:firstLine="0"/>
              <w:jc w:val="center"/>
            </w:pPr>
            <w:r>
              <w:rPr>
                <w:rFonts w:ascii="TimesNewRomanPSMT" w:hAnsi="TimesNewRomanPSMT" w:eastAsia="TimesNewRomanPSMT"/>
                <w:b w:val="0"/>
                <w:i w:val="0"/>
                <w:color w:val="000000"/>
                <w:sz w:val="20"/>
                <w:u w:val="none"/>
              </w:rPr>
              <w:t xml:space="preserve">stemkloningstelsel, </w:t>
            </w:r>
          </w:p>
        </w:tc>
        <w:tc>
          <w:tcPr>
            <w:tcW w:type="dxa" w:w="1540"/>
            <w:tcBorders/>
            <w:tcMar>
              <w:start w:w="0" w:type="dxa"/>
              <w:end w:w="0" w:type="dxa"/>
            </w:tcMar>
          </w:tcPr>
          <w:p>
            <w:pPr>
              <w:autoSpaceDN w:val="0"/>
              <w:autoSpaceDE w:val="0"/>
              <w:widowControl/>
              <w:spacing w:line="220" w:lineRule="exact" w:before="10" w:after="0"/>
              <w:ind w:left="0" w:right="0" w:firstLine="0"/>
              <w:jc w:val="center"/>
            </w:pPr>
            <w:r>
              <w:rPr>
                <w:rFonts w:ascii="TimesNewRomanPSMT" w:hAnsi="TimesNewRomanPSMT" w:eastAsia="TimesNewRomanPSMT"/>
                <w:b w:val="0"/>
                <w:i w:val="0"/>
                <w:color w:val="000000"/>
                <w:sz w:val="20"/>
                <w:u w:val="none"/>
              </w:rPr>
              <w:t xml:space="preserve">verteenwoordig </w:t>
            </w:r>
          </w:p>
        </w:tc>
        <w:tc>
          <w:tcPr>
            <w:tcW w:type="dxa" w:w="1040"/>
            <w:tcBorders/>
            <w:tcMar>
              <w:start w:w="0" w:type="dxa"/>
              <w:end w:w="0" w:type="dxa"/>
            </w:tcMar>
          </w:tcPr>
          <w:p>
            <w:pPr>
              <w:autoSpaceDN w:val="0"/>
              <w:autoSpaceDE w:val="0"/>
              <w:widowControl/>
              <w:spacing w:line="220" w:lineRule="exact" w:before="10" w:after="0"/>
              <w:ind w:left="132" w:right="0" w:firstLine="0"/>
              <w:jc w:val="left"/>
            </w:pPr>
            <w:r>
              <w:rPr>
                <w:rFonts w:ascii="TimesNewRomanPSMT" w:hAnsi="TimesNewRomanPSMT" w:eastAsia="TimesNewRomanPSMT"/>
                <w:b w:val="0"/>
                <w:i w:val="0"/>
                <w:color w:val="000000"/>
                <w:sz w:val="20"/>
                <w:u w:val="none"/>
              </w:rPr>
              <w:t xml:space="preserve">deur </w:t>
            </w:r>
          </w:p>
        </w:tc>
      </w:tr>
    </w:tbl>
    <w:p>
      <w:pPr>
        <w:autoSpaceDN w:val="0"/>
        <w:autoSpaceDE w:val="0"/>
        <w:widowControl/>
        <w:spacing w:line="238" w:lineRule="exact" w:before="0" w:after="22"/>
        <w:ind w:left="1054" w:right="864" w:firstLine="0"/>
        <w:jc w:val="left"/>
      </w:pPr>
      <w:r>
        <w:rPr>
          <w:rFonts w:ascii="TimesNewRomanPSMT" w:hAnsi="TimesNewRomanPSMT" w:eastAsia="TimesNewRomanPSMT"/>
          <w:b w:val="0"/>
          <w:i w:val="0"/>
          <w:color w:val="000000"/>
          <w:sz w:val="20"/>
          <w:u w:val="none"/>
        </w:rPr>
        <w:t>giong_clone.wav, die hoogste OVRLMOS-telling van 3.38 en die hoogste SIGMOS-telling. resultate dui aan dat die voorgestelde stelsel spraak produseer met sterk  algehele perseptuele kwaliteit en duidelike spraakseine. Die hoë BAKMOS-telling  van 4.14 dui ook daarop dat die gegenereerde oudio baie min agtergrondgeraas bevat.  Daarom demonstreer die viXTTS-gebaseerde model sterk prestasie in beide  spraakhelderheid en geraasonderdrukking.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tbl>
      <w:tblPr>
        <w:tblW w:type="auto" w:w="0"/>
        <w:tblLayout w:type="autofit"/>
        <w:tblLook w:firstColumn="1" w:firstRow="1" w:lastColumn="0" w:lastRow="0" w:noHBand="0" w:noVBand="1" w:val="04A0"/>
        <w:tblInd w:w="520.0" w:type="dxa"/>
      </w:tblPr>
      <w:tblGrid>
        <w:gridCol w:w="2256"/>
        <w:gridCol w:w="2256"/>
        <w:gridCol w:w="2256"/>
        <w:gridCol w:w="2256"/>
      </w:tblGrid>
      <w:tr>
        <w:trPr>
          <w:trHeight w:hRule="atLeast"/>
        </w:trPr>
        <w:tc>
          <w:tcPr>
            <w:tcW w:type="dxa" w:w="3580"/>
            <w:tcBorders/>
            <w:tcMar>
              <w:start w:w="0" w:type="dxa"/>
              <w:end w:w="0" w:type="dxa"/>
            </w:tcMar>
          </w:tcPr>
          <w:p>
            <w:pPr>
              <w:autoSpaceDN w:val="0"/>
              <w:autoSpaceDE w:val="0"/>
              <w:widowControl/>
              <w:spacing w:line="220" w:lineRule="exact" w:before="24" w:after="0"/>
              <w:ind w:left="534" w:right="0" w:firstLine="0"/>
              <w:jc w:val="left"/>
            </w:pPr>
            <w:r>
              <w:rPr>
                <w:rFonts w:ascii="TimesNewRomanPSMT" w:hAnsi="TimesNewRomanPSMT" w:eastAsia="TimesNewRomanPSMT"/>
                <w:b w:val="0"/>
                <w:i w:val="0"/>
                <w:color w:val="000000"/>
                <w:sz w:val="20"/>
                <w:u w:val="none"/>
              </w:rPr>
              <w:t xml:space="preserve">Onder die vergelykende stelsels, </w:t>
            </w:r>
          </w:p>
        </w:tc>
        <w:tc>
          <w:tcPr>
            <w:tcW w:type="dxa" w:w="2500"/>
            <w:tcBorders/>
            <w:tcMar>
              <w:start w:w="0" w:type="dxa"/>
              <w:end w:w="0" w:type="dxa"/>
            </w:tcMar>
          </w:tcPr>
          <w:p>
            <w:pPr>
              <w:autoSpaceDN w:val="0"/>
              <w:autoSpaceDE w:val="0"/>
              <w:widowControl/>
              <w:spacing w:line="220" w:lineRule="exact" w:before="24" w:after="0"/>
              <w:ind w:left="418" w:right="0" w:firstLine="0"/>
              <w:jc w:val="left"/>
            </w:pPr>
            <w:r>
              <w:rPr>
                <w:rFonts w:ascii="TimesNewRomanPSMT" w:hAnsi="TimesNewRomanPSMT" w:eastAsia="TimesNewRomanPSMT"/>
                <w:b w:val="0"/>
                <w:i w:val="0"/>
                <w:color w:val="000000"/>
                <w:sz w:val="20"/>
                <w:u w:val="none"/>
              </w:rPr>
              <w:t xml:space="preserve">Valtec_Viëtnamese.wav </w:t>
            </w:r>
          </w:p>
        </w:tc>
        <w:tc>
          <w:tcPr>
            <w:tcW w:type="dxa" w:w="540"/>
            <w:tcBorders/>
            <w:tcMar>
              <w:start w:w="0" w:type="dxa"/>
              <w:end w:w="0" w:type="dxa"/>
            </w:tcMar>
          </w:tcPr>
          <w:p>
            <w:pPr>
              <w:autoSpaceDN w:val="0"/>
              <w:autoSpaceDE w:val="0"/>
              <w:widowControl/>
              <w:spacing w:line="220" w:lineRule="exact" w:before="24" w:after="0"/>
              <w:ind w:left="0" w:right="0" w:firstLine="0"/>
              <w:jc w:val="center"/>
            </w:pPr>
            <w:r>
              <w:rPr>
                <w:rFonts w:ascii="TimesNewRomanPSMT" w:hAnsi="TimesNewRomanPSMT" w:eastAsia="TimesNewRomanPSMT"/>
                <w:b w:val="0"/>
                <w:i w:val="0"/>
                <w:color w:val="000000"/>
                <w:sz w:val="20"/>
                <w:u w:val="none"/>
              </w:rPr>
              <w:t xml:space="preserve">ook </w:t>
            </w:r>
          </w:p>
        </w:tc>
        <w:tc>
          <w:tcPr>
            <w:tcW w:type="dxa" w:w="1340"/>
            <w:tcBorders/>
            <w:tcMar>
              <w:start w:w="0" w:type="dxa"/>
              <w:end w:w="0" w:type="dxa"/>
            </w:tcMar>
          </w:tcPr>
          <w:p>
            <w:pPr>
              <w:autoSpaceDN w:val="0"/>
              <w:autoSpaceDE w:val="0"/>
              <w:widowControl/>
              <w:spacing w:line="220" w:lineRule="exact" w:before="24" w:after="0"/>
              <w:ind w:left="112" w:right="0" w:firstLine="0"/>
              <w:jc w:val="left"/>
            </w:pPr>
            <w:r>
              <w:rPr>
                <w:rFonts w:ascii="TimesNewRomanPSMT" w:hAnsi="TimesNewRomanPSMT" w:eastAsia="TimesNewRomanPSMT"/>
                <w:b w:val="0"/>
                <w:i w:val="0"/>
                <w:color w:val="000000"/>
                <w:sz w:val="20"/>
                <w:u w:val="none"/>
              </w:rPr>
              <w:t xml:space="preserve">presteer </w:t>
            </w:r>
          </w:p>
        </w:tc>
      </w:tr>
    </w:tbl>
    <w:p>
      <w:pPr>
        <w:autoSpaceDN w:val="0"/>
        <w:autoSpaceDE w:val="0"/>
        <w:widowControl/>
        <w:spacing w:line="236" w:lineRule="exact" w:before="0" w:after="0"/>
        <w:ind w:left="1054" w:right="1008" w:firstLine="0"/>
        <w:jc w:val="left"/>
      </w:pPr>
      <w:r>
        <w:rPr>
          <w:rFonts w:ascii="TimesNewRomanPSMT" w:hAnsi="TimesNewRomanPSMT" w:eastAsia="TimesNewRomanPSMT"/>
          <w:b w:val="0"/>
          <w:i w:val="0"/>
          <w:color w:val="000000"/>
          <w:sz w:val="20"/>
          <w:u w:val="none"/>
        </w:rPr>
        <w:t xml:space="preserve">mededingend, met 'n OVRLMOS van 3,37 en SIGMOS van 3,58, wat baie na aan die  voorgestelde stelsel is. Boonop behaal hierdie model die hoogste P808MOS-telling  van 4,21, wat daarop dui dat luisteraars sy algehele klankgehalte gunstig kan ervaar.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0" w:after="0"/>
        <w:ind w:left="1054" w:right="1008" w:firstLine="0"/>
        <w:jc w:val="left"/>
      </w:pPr>
      <w:r>
        <w:rPr>
          <w:rFonts w:ascii="TimesNewRomanPSMT" w:hAnsi="TimesNewRomanPSMT" w:eastAsia="TimesNewRomanPSMT"/>
          <w:b w:val="0"/>
          <w:i w:val="0"/>
          <w:color w:val="000000"/>
          <w:sz w:val="20"/>
          <w:u w:val="none"/>
        </w:rPr>
        <w:t>Die voorgestelde giong_clone.wav presteer egter steeds effens beter as in die twee  hoofDNSMOS-aanwysers, OVRLandSIG. Dit dui daarop dat die voorgestelde model 'n klein maar meetbare voordeel tussen algehele spraakkwaliteit en seinhelderheid het.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70" w:after="10"/>
        <w:ind w:left="1054" w:right="1008" w:firstLine="228"/>
        <w:jc w:val="left"/>
      </w:pPr>
      <w:r>
        <w:rPr>
          <w:rFonts w:ascii="TimesNewRomanPSMT" w:hAnsi="TimesNewRomanPSMT" w:eastAsia="TimesNewRomanPSMT"/>
          <w:b w:val="0"/>
          <w:i w:val="0"/>
          <w:color w:val="000000"/>
          <w:sz w:val="20"/>
          <w:u w:val="none"/>
        </w:rPr>
        <w:t xml:space="preserve">Die VietNeu_TTS.wav-model behaal ook sterk resultate, met 'n OVRL MOS van  3,31, SIGMOS van 3,54, BAKMOS van 4,16, en P808MOS van 3,68. die  vergelyking, wat wys dat die gegenereerde oudio skoon en stabiel is. Alhoewel sy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tbl>
      <w:tblPr>
        <w:tblW w:type="auto" w:w="0"/>
        <w:tblLayout w:type="autofit"/>
        <w:tblLook w:firstColumn="1" w:firstRow="1" w:lastColumn="0" w:lastRow="0" w:noHBand="0" w:noVBand="1" w:val="04A0"/>
        <w:tblInd w:w="520.0" w:type="dxa"/>
      </w:tblPr>
      <w:tblGrid>
        <w:gridCol w:w="1128"/>
        <w:gridCol w:w="1128"/>
        <w:gridCol w:w="1128"/>
        <w:gridCol w:w="1128"/>
        <w:gridCol w:w="1128"/>
        <w:gridCol w:w="1128"/>
        <w:gridCol w:w="1128"/>
        <w:gridCol w:w="1128"/>
      </w:tblGrid>
      <w:tr>
        <w:trPr>
          <w:trHeight w:hRule="atLeast"/>
        </w:trPr>
        <w:tc>
          <w:tcPr>
            <w:tcW w:type="dxa" w:w="1400"/>
            <w:tcBorders/>
            <w:tcMar>
              <w:start w:w="0" w:type="dxa"/>
              <w:end w:w="0" w:type="dxa"/>
            </w:tcMar>
          </w:tcPr>
          <w:p>
            <w:pPr>
              <w:autoSpaceDN w:val="0"/>
              <w:autoSpaceDE w:val="0"/>
              <w:widowControl/>
              <w:spacing w:line="220" w:lineRule="exact" w:before="10" w:after="0"/>
              <w:ind w:left="0" w:right="150" w:firstLine="0"/>
              <w:jc w:val="right"/>
            </w:pPr>
            <w:r>
              <w:rPr>
                <w:rFonts w:ascii="TimesNewRomanPSMT" w:hAnsi="TimesNewRomanPSMT" w:eastAsia="TimesNewRomanPSMT"/>
                <w:b w:val="0"/>
                <w:i w:val="0"/>
                <w:color w:val="000000"/>
                <w:sz w:val="20"/>
                <w:u w:val="none"/>
              </w:rPr>
              <w:t>algehele</w:t>
            </w:r>
          </w:p>
        </w:tc>
        <w:tc>
          <w:tcPr>
            <w:tcW w:type="dxa" w:w="2340"/>
            <w:tcBorders/>
            <w:tcMar>
              <w:start w:w="0" w:type="dxa"/>
              <w:end w:w="0" w:type="dxa"/>
            </w:tcMar>
          </w:tcPr>
          <w:p>
            <w:pPr>
              <w:autoSpaceDN w:val="0"/>
              <w:autoSpaceDE w:val="0"/>
              <w:widowControl/>
              <w:spacing w:line="220" w:lineRule="exact" w:before="10" w:after="0"/>
              <w:ind w:left="0" w:right="0" w:firstLine="0"/>
              <w:jc w:val="center"/>
            </w:pPr>
            <w:r>
              <w:rPr>
                <w:rFonts w:ascii="TimesNewRomanPSMT" w:hAnsi="TimesNewRomanPSMT" w:eastAsia="TimesNewRomanPSMT"/>
                <w:b w:val="0"/>
                <w:i w:val="0"/>
                <w:color w:val="000000"/>
                <w:sz w:val="20"/>
                <w:u w:val="none"/>
              </w:rPr>
              <w:t xml:space="preserve">landseinkwaliteittellings </w:t>
            </w:r>
          </w:p>
        </w:tc>
        <w:tc>
          <w:tcPr>
            <w:tcW w:type="dxa" w:w="880"/>
            <w:tcBorders/>
            <w:tcMar>
              <w:start w:w="0" w:type="dxa"/>
              <w:end w:w="0" w:type="dxa"/>
            </w:tcMar>
          </w:tcPr>
          <w:p>
            <w:pPr>
              <w:autoSpaceDN w:val="0"/>
              <w:autoSpaceDE w:val="0"/>
              <w:widowControl/>
              <w:spacing w:line="220" w:lineRule="exact" w:before="10" w:after="0"/>
              <w:ind w:left="0" w:right="0" w:firstLine="0"/>
              <w:jc w:val="center"/>
            </w:pPr>
            <w:r>
              <w:rPr>
                <w:rFonts w:ascii="TimesNewRomanPSMT" w:hAnsi="TimesNewRomanPSMT" w:eastAsia="TimesNewRomanPSMT"/>
                <w:b w:val="0"/>
                <w:i w:val="0"/>
                <w:color w:val="000000"/>
                <w:sz w:val="20"/>
                <w:u w:val="none"/>
              </w:rPr>
              <w:t xml:space="preserve">effens </w:t>
            </w:r>
          </w:p>
        </w:tc>
        <w:tc>
          <w:tcPr>
            <w:tcW w:type="dxa" w:w="680"/>
            <w:tcBorders/>
            <w:tcMar>
              <w:start w:w="0" w:type="dxa"/>
              <w:end w:w="0" w:type="dxa"/>
            </w:tcMar>
          </w:tcPr>
          <w:p>
            <w:pPr>
              <w:autoSpaceDN w:val="0"/>
              <w:autoSpaceDE w:val="0"/>
              <w:widowControl/>
              <w:spacing w:line="220" w:lineRule="exact" w:before="10" w:after="0"/>
              <w:ind w:left="0" w:right="0" w:firstLine="0"/>
              <w:jc w:val="center"/>
            </w:pPr>
            <w:r>
              <w:rPr>
                <w:rFonts w:ascii="TimesNewRomanPSMT" w:hAnsi="TimesNewRomanPSMT" w:eastAsia="TimesNewRomanPSMT"/>
                <w:b w:val="0"/>
                <w:i w:val="0"/>
                <w:color w:val="000000"/>
                <w:sz w:val="20"/>
                <w:u w:val="none"/>
              </w:rPr>
              <w:t xml:space="preserve">laer </w:t>
            </w:r>
          </w:p>
        </w:tc>
        <w:tc>
          <w:tcPr>
            <w:tcW w:type="dxa" w:w="500"/>
            <w:tcBorders/>
            <w:tcMar>
              <w:start w:w="0" w:type="dxa"/>
              <w:end w:w="0" w:type="dxa"/>
            </w:tcMar>
          </w:tcPr>
          <w:p>
            <w:pPr>
              <w:autoSpaceDN w:val="0"/>
              <w:autoSpaceDE w:val="0"/>
              <w:widowControl/>
              <w:spacing w:line="220" w:lineRule="exact" w:before="10" w:after="0"/>
              <w:ind w:left="0" w:right="0" w:firstLine="0"/>
              <w:jc w:val="center"/>
            </w:pPr>
            <w:r>
              <w:rPr>
                <w:rFonts w:ascii="TimesNewRomanPSMT" w:hAnsi="TimesNewRomanPSMT" w:eastAsia="TimesNewRomanPSMT"/>
                <w:b w:val="0"/>
                <w:i w:val="0"/>
                <w:color w:val="000000"/>
                <w:sz w:val="20"/>
                <w:u w:val="none"/>
              </w:rPr>
              <w:t xml:space="preserve">is </w:t>
            </w:r>
          </w:p>
        </w:tc>
        <w:tc>
          <w:tcPr>
            <w:tcW w:type="dxa" w:w="560"/>
            <w:tcBorders/>
            <w:tcMar>
              <w:start w:w="0" w:type="dxa"/>
              <w:end w:w="0" w:type="dxa"/>
            </w:tcMar>
          </w:tcPr>
          <w:p>
            <w:pPr>
              <w:autoSpaceDN w:val="0"/>
              <w:autoSpaceDE w:val="0"/>
              <w:widowControl/>
              <w:spacing w:line="220" w:lineRule="exact" w:before="10" w:after="0"/>
              <w:ind w:left="0" w:right="0" w:firstLine="0"/>
              <w:jc w:val="center"/>
            </w:pPr>
            <w:r>
              <w:rPr>
                <w:rFonts w:ascii="TimesNewRomanPSMT" w:hAnsi="TimesNewRomanPSMT" w:eastAsia="TimesNewRomanPSMT"/>
                <w:b w:val="0"/>
                <w:i w:val="0"/>
                <w:color w:val="000000"/>
                <w:sz w:val="20"/>
                <w:u w:val="none"/>
              </w:rPr>
              <w:t xml:space="preserve">as </w:t>
            </w:r>
          </w:p>
        </w:tc>
        <w:tc>
          <w:tcPr>
            <w:tcW w:type="dxa" w:w="620"/>
            <w:tcBorders/>
            <w:tcMar>
              <w:start w:w="0" w:type="dxa"/>
              <w:end w:w="0" w:type="dxa"/>
            </w:tcMar>
          </w:tcPr>
          <w:p>
            <w:pPr>
              <w:autoSpaceDN w:val="0"/>
              <w:autoSpaceDE w:val="0"/>
              <w:widowControl/>
              <w:spacing w:line="220" w:lineRule="exact" w:before="10" w:after="0"/>
              <w:ind w:left="0" w:right="0" w:firstLine="0"/>
              <w:jc w:val="center"/>
            </w:pPr>
            <w:r>
              <w:rPr>
                <w:rFonts w:ascii="TimesNewRomanPSMT" w:hAnsi="TimesNewRomanPSMT" w:eastAsia="TimesNewRomanPSMT"/>
                <w:b w:val="0"/>
                <w:i w:val="0"/>
                <w:color w:val="000000"/>
                <w:sz w:val="20"/>
                <w:u w:val="none"/>
              </w:rPr>
              <w:t xml:space="preserve">dié </w:t>
            </w:r>
          </w:p>
        </w:tc>
        <w:tc>
          <w:tcPr>
            <w:tcW w:type="dxa" w:w="1020"/>
            <w:tcBorders/>
            <w:tcMar>
              <w:start w:w="0" w:type="dxa"/>
              <w:end w:w="0" w:type="dxa"/>
            </w:tcMar>
          </w:tcPr>
          <w:p>
            <w:pPr>
              <w:autoSpaceDN w:val="0"/>
              <w:autoSpaceDE w:val="0"/>
              <w:widowControl/>
              <w:spacing w:line="220" w:lineRule="exact" w:before="10" w:after="0"/>
              <w:ind w:left="178" w:right="0" w:firstLine="0"/>
              <w:jc w:val="left"/>
            </w:pPr>
            <w:r>
              <w:rPr>
                <w:rFonts w:ascii="TimesNewRomanPSMT" w:hAnsi="TimesNewRomanPSMT" w:eastAsia="TimesNewRomanPSMT"/>
                <w:b w:val="0"/>
                <w:i w:val="0"/>
                <w:color w:val="000000"/>
                <w:sz w:val="20"/>
                <w:u w:val="none"/>
              </w:rPr>
              <w:t xml:space="preserve">van </w:t>
            </w:r>
          </w:p>
        </w:tc>
      </w:tr>
    </w:tbl>
    <w:p>
      <w:pPr>
        <w:autoSpaceDN w:val="0"/>
        <w:autoSpaceDE w:val="0"/>
        <w:widowControl/>
        <w:spacing w:line="236" w:lineRule="exact" w:before="0" w:after="24"/>
        <w:ind w:left="1054" w:right="1008" w:firstLine="0"/>
        <w:jc w:val="left"/>
      </w:pPr>
      <w:r>
        <w:rPr>
          <w:rFonts w:ascii="TimesNewRomanPSMT" w:hAnsi="TimesNewRomanPSMT" w:eastAsia="TimesNewRomanPSMT"/>
          <w:b w:val="0"/>
          <w:i w:val="0"/>
          <w:color w:val="000000"/>
          <w:sz w:val="20"/>
          <w:u w:val="none"/>
        </w:rPr>
        <w:t>giong_clone.wavandValtec_Vietnamese.wav, bly dit 'n betroubare model vir  Viëtnamese spraaksintese.</w:t>
      </w:r>
      <w:r>
        <w:rPr>
          <w:rFonts w:ascii="TimesNewRomanPSMT" w:hAnsi="TimesNewRomanPSMT" w:eastAsia="TimesNewRomanPSMT"/>
          <w:b w:val="0"/>
          <w:i w:val="0"/>
          <w:color w:val="000000"/>
          <w:sz w:val="20"/>
          <w:u w:val="none"/>
        </w:rPr>
      </w:r>
    </w:p>
    <w:tbl>
      <w:tblPr>
        <w:tblW w:type="auto" w:w="0"/>
        <w:tblLayout w:type="autofit"/>
        <w:tblLook w:firstColumn="1" w:firstRow="1" w:lastColumn="0" w:lastRow="0" w:noHBand="0" w:noVBand="1" w:val="04A0"/>
        <w:tblInd w:w="520.0" w:type="dxa"/>
      </w:tblPr>
      <w:tblGrid>
        <w:gridCol w:w="3009"/>
        <w:gridCol w:w="3009"/>
        <w:gridCol w:w="3009"/>
      </w:tblGrid>
      <w:tr>
        <w:trPr>
          <w:trHeight w:hRule="atLeast"/>
        </w:trPr>
        <w:tc>
          <w:tcPr>
            <w:tcW w:type="dxa" w:w="4260"/>
            <w:tcBorders/>
            <w:tcMar>
              <w:start w:w="0" w:type="dxa"/>
              <w:end w:w="0" w:type="dxa"/>
            </w:tcMar>
          </w:tcPr>
          <w:p>
            <w:pPr>
              <w:autoSpaceDN w:val="0"/>
              <w:autoSpaceDE w:val="0"/>
              <w:widowControl/>
              <w:spacing w:line="220" w:lineRule="exact" w:before="24" w:after="0"/>
              <w:ind w:left="534" w:right="0" w:firstLine="0"/>
              <w:jc w:val="left"/>
            </w:pPr>
            <w:r>
              <w:rPr>
                <w:rFonts w:ascii="TimesNewRomanPSMT" w:hAnsi="TimesNewRomanPSMT" w:eastAsia="TimesNewRomanPSMT"/>
                <w:b w:val="0"/>
                <w:i w:val="0"/>
                <w:color w:val="000000"/>
                <w:sz w:val="20"/>
                <w:u w:val="none"/>
              </w:rPr>
              <w:t>Die middelpresterende groep sluit in Valtec</w:t>
            </w:r>
          </w:p>
        </w:tc>
        <w:tc>
          <w:tcPr>
            <w:tcW w:type="dxa" w:w="1540"/>
            <w:tcBorders/>
            <w:tcMar>
              <w:start w:w="0" w:type="dxa"/>
              <w:end w:w="0" w:type="dxa"/>
            </w:tcMar>
          </w:tcPr>
          <w:p>
            <w:pPr>
              <w:autoSpaceDN w:val="0"/>
              <w:autoSpaceDE w:val="0"/>
              <w:widowControl/>
              <w:spacing w:line="220" w:lineRule="exact" w:before="24" w:after="0"/>
              <w:ind w:left="144" w:right="0" w:firstLine="0"/>
              <w:jc w:val="left"/>
            </w:pPr>
            <w:r>
              <w:rPr>
                <w:rFonts w:ascii="TimesNewRomanPSMT" w:hAnsi="TimesNewRomanPSMT" w:eastAsia="TimesNewRomanPSMT"/>
                <w:b w:val="0"/>
                <w:i w:val="0"/>
                <w:color w:val="000000"/>
                <w:sz w:val="20"/>
                <w:u w:val="none"/>
              </w:rPr>
              <w:t xml:space="preserve">Viëtnamees </w:t>
            </w:r>
          </w:p>
        </w:tc>
        <w:tc>
          <w:tcPr>
            <w:tcW w:type="dxa" w:w="2200"/>
            <w:tcBorders/>
            <w:tcMar>
              <w:start w:w="0" w:type="dxa"/>
              <w:end w:w="0" w:type="dxa"/>
            </w:tcMar>
          </w:tcPr>
          <w:p>
            <w:pPr>
              <w:autoSpaceDN w:val="0"/>
              <w:autoSpaceDE w:val="0"/>
              <w:widowControl/>
              <w:spacing w:line="220" w:lineRule="exact" w:before="24" w:after="0"/>
              <w:ind w:left="408" w:right="0" w:firstLine="0"/>
              <w:jc w:val="left"/>
            </w:pPr>
            <w:r>
              <w:rPr>
                <w:rFonts w:ascii="TimesNewRomanPSMT" w:hAnsi="TimesNewRomanPSMT" w:eastAsia="TimesNewRomanPSMT"/>
                <w:b w:val="0"/>
                <w:i w:val="0"/>
                <w:color w:val="000000"/>
                <w:sz w:val="20"/>
                <w:u w:val="none"/>
              </w:rPr>
              <w:t>TTS_ver2.wav,</w:t>
            </w:r>
          </w:p>
        </w:tc>
      </w:tr>
    </w:tbl>
    <w:p>
      <w:pPr>
        <w:autoSpaceDN w:val="0"/>
        <w:autoSpaceDE w:val="0"/>
        <w:widowControl/>
        <w:spacing w:line="238" w:lineRule="exact" w:before="0" w:after="0"/>
        <w:ind w:left="1054" w:right="1152" w:firstLine="0"/>
        <w:jc w:val="left"/>
      </w:pPr>
      <w:r>
        <w:rPr>
          <w:rFonts w:ascii="TimesNewRomanPSMT" w:hAnsi="TimesNewRomanPSMT" w:eastAsia="TimesNewRomanPSMT"/>
          <w:b w:val="0"/>
          <w:i w:val="0"/>
          <w:color w:val="000000"/>
          <w:sz w:val="20"/>
          <w:u w:val="none"/>
        </w:rPr>
        <w:t>VietTTS.wav, enPiper_Vietnamese_TTS. Hierdie modelle verkry ORLMOS-tellings  wat wissel van 3.00 tot 3.07, wat aanvaarbare maar nie uitstaande gesintetiseerde  spraakkwaliteit aandui nie. Hul SIGMOS-tellings, wat wissel van 3,25 tot 3.  spraaksein is redelik duidelik, maar steeds onnatuurlik of minder gedetailleerd as die  stelsels wat die beste presteer. Veral, VietTTS.wav behaal 'n hoë BAK MOS-telling  van 4.15, wat wys dat sy klankuitset relatief skoon is. Sy laer OVRLandSIG-tellings  dui egter aan dat die agtergrondskoonlynesalon nie voldoende is om 'n hoë algehele  spraakkwaliteit te verseker nie.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02" w:firstLine="228"/>
        <w:jc w:val="left"/>
      </w:pPr>
      <w:r>
        <w:rPr>
          <w:rFonts w:ascii="TimesNewRomanPSMT" w:hAnsi="TimesNewRomanPSMT" w:eastAsia="TimesNewRomanPSMT"/>
          <w:b w:val="0"/>
          <w:i w:val="0"/>
          <w:color w:val="000000"/>
          <w:sz w:val="20"/>
          <w:u w:val="none"/>
        </w:rPr>
        <w:t>Die stelsel wat die laagste presteer, is die ViëtnameseTTS.wav, wat 'n OVRL MOS  van 2.07, SIGMOS van 2.75, BAKMOS van 2.86 en P808MOS van 2.73 verkry.  Hierdie tellings is aansienlik laer as dié van die ander modelle. Veral die lae  OVRLandSIG-telling dui daarop dat die gesintetiseerde spraak merkbare artefakte,  verminderde natuurlikheid, of onduidelike uitspraak kan bevat. Die laeBAK-telling  dui ook aan dat die oudio meer agtergrondinterferensie of geraas kan insluit in  vergelyking met die ander stelsels.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06" w:firstLine="228"/>
        <w:jc w:val="left"/>
      </w:pPr>
      <w:r>
        <w:rPr>
          <w:rFonts w:ascii="TimesNewRomanPSMT" w:hAnsi="TimesNewRomanPSMT" w:eastAsia="TimesNewRomanPSMT"/>
          <w:b w:val="0"/>
          <w:i w:val="0"/>
          <w:color w:val="000000"/>
          <w:sz w:val="20"/>
          <w:u w:val="none"/>
        </w:rPr>
        <w:t>'n Algemene neiging kan oor die sterker modelle waargeneem word: die meeste  stelsels behaal hoë BAK MOS-tellings bo 4.0, wat beteken dat moderne Viëtnamese  TTS-modelle oor die algemeen effektief is om skoon oudio met beperkte  agtergrondgeraas te produseer. Verskille in OVRL- en SIG-tellings toon egter dat  skoon klank nie altyd nie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214" w:right="1440" w:bottom="1440" w:left="1440" w:header="720" w:footer="720" w:gutter="0"/>
          <w:cols/>
          <w:docGrid w:linePitch="360"/>
        </w:sectPr>
      </w:pPr>
    </w:p>
    <w:p>
      <w:pPr>
        <w:autoSpaceDN w:val="0"/>
        <w:autoSpaceDE w:val="0"/>
        <w:widowControl/>
        <w:spacing w:line="220" w:lineRule="exact" w:before="0" w:after="994"/>
        <w:ind w:left="0" w:right="0"/>
      </w:pPr>
    </w:p>
    <w:p>
      <w:pPr>
        <w:autoSpaceDN w:val="0"/>
        <w:autoSpaceDE w:val="0"/>
        <w:widowControl/>
        <w:spacing w:line="198" w:lineRule="exact" w:before="0" w:after="0"/>
        <w:ind w:left="0" w:right="1860" w:firstLine="0"/>
        <w:jc w:val="right"/>
      </w:pPr>
      <w:r>
        <w:rPr>
          <w:rFonts w:ascii="TimesNewRomanPSMT" w:hAnsi="TimesNewRomanPSMT" w:eastAsia="TimesNewRomanPSMT"/>
          <w:b w:val="0"/>
          <w:i w:val="0"/>
          <w:color w:val="000000"/>
          <w:sz w:val="18"/>
          <w:u w:val="none"/>
        </w:rPr>
        <w:t>Bydrae Titel (verkort indien te lank) 11</w:t>
      </w:r>
    </w:p>
    <w:p>
      <w:pPr>
        <w:autoSpaceDN w:val="0"/>
        <w:autoSpaceDE w:val="0"/>
        <w:widowControl/>
        <w:spacing w:line="240" w:lineRule="exact" w:before="336" w:after="22"/>
        <w:ind w:left="1054" w:right="1296" w:firstLine="0"/>
        <w:jc w:val="left"/>
      </w:pPr>
      <w:r>
        <w:rPr>
          <w:rFonts w:ascii="TimesNewRomanPSMT" w:hAnsi="TimesNewRomanPSMT" w:eastAsia="TimesNewRomanPSMT"/>
          <w:b w:val="0"/>
          <w:i w:val="0"/>
          <w:color w:val="000000"/>
          <w:sz w:val="20"/>
          <w:u w:val="none"/>
        </w:rPr>
        <w:t>waarborgnatuurlike en verstaanbare spraak. Spraaknatuurlikheid, duidelikheid en  seinkwaliteit bly belangrike faktore om die beste presterende modelle te onderskei.</w:t>
      </w:r>
      <w:r>
        <w:rPr>
          <w:rFonts w:ascii="TimesNewRomanPSMT" w:hAnsi="TimesNewRomanPSMT" w:eastAsia="TimesNewRomanPSMT"/>
          <w:b w:val="0"/>
          <w:i w:val="0"/>
          <w:color w:val="000000"/>
          <w:sz w:val="20"/>
          <w:u w:val="none"/>
        </w:rPr>
      </w:r>
    </w:p>
    <w:tbl>
      <w:tblPr>
        <w:tblW w:type="auto" w:w="0"/>
        <w:tblLayout w:type="autofit"/>
        <w:tblLook w:firstColumn="1" w:firstRow="1" w:lastColumn="0" w:lastRow="0" w:noHBand="0" w:noVBand="1" w:val="04A0"/>
        <w:tblInd w:w="640.0" w:type="dxa"/>
      </w:tblPr>
      <w:tblGrid>
        <w:gridCol w:w="3009"/>
        <w:gridCol w:w="3009"/>
        <w:gridCol w:w="3009"/>
      </w:tblGrid>
      <w:tr>
        <w:trPr>
          <w:trHeight w:hRule="atLeast"/>
        </w:trPr>
        <w:tc>
          <w:tcPr>
            <w:tcW w:type="dxa" w:w="2420"/>
            <w:tcBorders/>
            <w:tcMar>
              <w:start w:w="0" w:type="dxa"/>
              <w:end w:w="0" w:type="dxa"/>
            </w:tcMar>
          </w:tcPr>
          <w:p>
            <w:pPr>
              <w:autoSpaceDN w:val="0"/>
              <w:autoSpaceDE w:val="0"/>
              <w:widowControl/>
              <w:spacing w:line="220" w:lineRule="exact" w:before="24" w:after="0"/>
              <w:ind w:left="0" w:right="0" w:firstLine="0"/>
              <w:jc w:val="center"/>
            </w:pPr>
            <w:r>
              <w:rPr>
                <w:rFonts w:ascii="TimesNewRomanPSMT" w:hAnsi="TimesNewRomanPSMT" w:eastAsia="TimesNewRomanPSMT"/>
                <w:b w:val="0"/>
                <w:i w:val="0"/>
                <w:color w:val="000000"/>
                <w:sz w:val="20"/>
                <w:u w:val="none"/>
              </w:rPr>
              <w:t>Samevattend,</w:t>
            </w:r>
          </w:p>
        </w:tc>
        <w:tc>
          <w:tcPr>
            <w:tcW w:type="dxa" w:w="1620"/>
            <w:tcBorders/>
            <w:tcMar>
              <w:start w:w="0" w:type="dxa"/>
              <w:end w:w="0" w:type="dxa"/>
            </w:tcMar>
          </w:tcPr>
          <w:p>
            <w:pPr>
              <w:autoSpaceDN w:val="0"/>
              <w:autoSpaceDE w:val="0"/>
              <w:widowControl/>
              <w:spacing w:line="220" w:lineRule="exact" w:before="24" w:after="0"/>
              <w:ind w:left="0" w:right="0" w:firstLine="0"/>
              <w:jc w:val="center"/>
            </w:pPr>
            <w:r>
              <w:rPr>
                <w:rFonts w:ascii="TimesNewRomanPSMT" w:hAnsi="TimesNewRomanPSMT" w:eastAsia="TimesNewRomanPSMT"/>
                <w:b w:val="0"/>
                <w:i w:val="0"/>
                <w:color w:val="000000"/>
                <w:sz w:val="20"/>
                <w:u w:val="none"/>
              </w:rPr>
              <w:t xml:space="preserve">die </w:t>
            </w:r>
          </w:p>
        </w:tc>
        <w:tc>
          <w:tcPr>
            <w:tcW w:type="dxa" w:w="3840"/>
            <w:tcBorders/>
            <w:tcMar>
              <w:start w:w="0" w:type="dxa"/>
              <w:end w:w="0" w:type="dxa"/>
            </w:tcMar>
          </w:tcPr>
          <w:p>
            <w:pPr>
              <w:autoSpaceDN w:val="0"/>
              <w:autoSpaceDE w:val="0"/>
              <w:widowControl/>
              <w:spacing w:line="220" w:lineRule="exact" w:before="24" w:after="0"/>
              <w:ind w:left="660" w:right="0" w:firstLine="0"/>
              <w:jc w:val="left"/>
            </w:pPr>
            <w:r>
              <w:rPr>
                <w:rFonts w:ascii="TimesNewRomanPSMT" w:hAnsi="TimesNewRomanPSMT" w:eastAsia="TimesNewRomanPSMT"/>
                <w:b w:val="0"/>
                <w:i w:val="0"/>
                <w:color w:val="000000"/>
                <w:sz w:val="20"/>
                <w:u w:val="none"/>
              </w:rPr>
              <w:t xml:space="preserve">voorgesteldeviXTTS-gebaseerde </w:t>
            </w:r>
          </w:p>
        </w:tc>
      </w:tr>
    </w:tbl>
    <w:p>
      <w:pPr>
        <w:autoSpaceDN w:val="0"/>
        <w:autoSpaceDE w:val="0"/>
        <w:widowControl/>
        <w:spacing w:line="238" w:lineRule="exact" w:before="0" w:after="0"/>
        <w:ind w:left="1054" w:right="1012" w:firstLine="0"/>
        <w:jc w:val="left"/>
      </w:pPr>
      <w:r>
        <w:rPr>
          <w:rFonts w:ascii="TimesNewRomanPSMT" w:hAnsi="TimesNewRomanPSMT" w:eastAsia="TimesNewRomanPSMT"/>
          <w:b w:val="0"/>
          <w:i w:val="0"/>
          <w:color w:val="000000"/>
          <w:sz w:val="20"/>
          <w:u w:val="none"/>
        </w:rPr>
        <w:t>stemkloningmodelgiong_clone.wav behaal die beste algehele prestasie in terme van  OVRL en SIG MOS, wat dit die sterkste stelsel in hierdie vergelyking maak. Intussen  wys ViëtnameseTTS.wav die swak resultate en benodig dalk verdere optimalisering  om spraaknatuurlikheid, helderheid en agtergrondgeraasbeheer te verbeter.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34" w:after="0"/>
        <w:ind w:left="1054" w:right="864" w:firstLine="0"/>
        <w:jc w:val="left"/>
      </w:pPr>
      <w:r>
        <w:rPr>
          <w:rFonts w:ascii="TimesNewRomanPS" w:hAnsi="TimesNewRomanPS" w:eastAsia="TimesNewRomanPS"/>
          <w:b/>
          <w:i w:val="0"/>
          <w:color w:val="000000"/>
          <w:sz w:val="20"/>
          <w:u w:val="none"/>
        </w:rPr>
        <w:t xml:space="preserve">Intydse Prestasie- en </w:t>
      </w:r>
      <w:r>
        <w:rPr>
          <w:rFonts w:ascii="TimesNewRomanPSMT" w:hAnsi="TimesNewRomanPSMT" w:eastAsia="TimesNewRomanPSMT"/>
          <w:b w:val="0"/>
          <w:i w:val="0"/>
          <w:color w:val="000000"/>
          <w:sz w:val="20"/>
          <w:u w:val="none"/>
        </w:rPr>
        <w:t xml:space="preserve">Latency-analise: Die mees kritieke prestasie-metriek van die  huidige prototipe is die eind-tot-einde sintese-latensie. Vir 'n tipiese invoerteks van  750 karakters (gelykstaande aan ongeveer 50 sekondes van gegenereerde oudio teen 'n  standaard Viëtnamese praatkoers van ongeveer 900 karakters per minuut), benodig die  stelsel ongeveer 2 minute sekondes (WA) en 50 sekondes sekondes (om 50 sekondes)  te produseer. lêer. Dit lewer 'n Real-TimeFactor(RTF) van ongeveer 3.4, ver bo die  intydse drempel van 1.0. Die vertraging is egter nie vasgestel nie; dit wissel egter  meetbaar na gelang van die taalkundige kompleksiteit van die invoerteks. Twee  faktore oorheers die bykomende verwerkingsbokoste: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auto" w:before="0" w:after="0"/>
        <w:ind w:left="1054" w:right="1008" w:firstLine="0"/>
        <w:jc w:val="center"/>
      </w:pPr>
      <w:r>
        <w:rPr>
          <w:color w:val="000000"/>
          <w:u w:val="none"/>
        </w:rPr>
        <w:drawing>
          <wp:anchor xmlns:a="http://schemas.openxmlformats.org/drawingml/2006/main" xmlns:pic="http://schemas.openxmlformats.org/drawingml/2006/picture" simplePos="0" relativeHeight="0" behindDoc="0" locked="0" layoutInCell="1" allowOverlap="1">
            <wp:simplePos x="0" y="0"/>
            <wp:positionH relativeFrom="page">
              <wp:posOffset>1728470</wp:posOffset>
            </wp:positionH>
            <wp:positionV relativeFrom="page">
              <wp:posOffset>4363720</wp:posOffset>
            </wp:positionV>
            <wp:extent cx="167640" cy="147319"/>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67640" cy="147319"/>
                    </a:xfrm>
                    <a:prstGeom prst="rect"/>
                  </pic:spPr>
                </pic:pic>
              </a:graphicData>
            </a:graphic>
          </wp:anchor>
        </w:drawing>
      </w:r>
      <w:r>
        <w:rPr>
          <w:rFonts w:ascii="TimesNewRomanPSMT" w:hAnsi="TimesNewRomanPSMT" w:eastAsia="TimesNewRomanPSMT"/>
          <w:b w:val="0"/>
          <w:i w:val="0"/>
          <w:color w:val="000000"/>
          <w:sz w:val="20"/>
          <w:u w:val="none"/>
        </w:rPr>
        <w:t xml:space="preserve">Emosie-etikette. Elke emosionele grens dwing 'n nuwe sintese-stuk af </w:t>
      </w:r>
      <w:r>
        <w:rPr>
          <w:color w:val="000000"/>
          <w:u w:val="none"/>
        </w:rPr>
        <w:br/>
      </w:r>
      <w:r>
        <w:rPr>
          <w:rFonts w:ascii="TimesNewRomanPSMT" w:hAnsi="TimesNewRomanPSMT" w:eastAsia="TimesNewRomanPSMT"/>
          <w:b w:val="0"/>
          <w:i w:val="0"/>
          <w:color w:val="000000"/>
          <w:sz w:val="20"/>
          <w:u w:val="none"/>
        </w:rPr>
        <w:t xml:space="preserve">met 'n aparte viXTTS-afleidingsoproep, wat lei tot meervoudige konteksskakelaar  </w:t>
      </w:r>
      <w:r>
        <w:rPr>
          <w:rFonts w:ascii="TimesNewRomanPSMT" w:hAnsi="TimesNewRomanPSMT" w:eastAsia="TimesNewRomanPSMT"/>
          <w:b w:val="0"/>
          <w:i w:val="0"/>
          <w:color w:val="000000"/>
          <w:sz w:val="20"/>
          <w:u w:val="none"/>
        </w:rPr>
        <w:t xml:space="preserve">en modellaai bokoste. Meer merkers verhoog die aantal stukke </w:t>
      </w:r>
      <w:r>
        <w:rPr>
          <w:color w:val="000000"/>
          <w:u w:val="none"/>
        </w:rPr>
        <w:t xml:space="preserve"> </w:t>
      </w:r>
      <w:r>
        <w:rPr>
          <w:rFonts w:ascii="TimesNewRomanPSMT" w:hAnsi="TimesNewRomanPSMT" w:eastAsia="TimesNewRomanPSMT"/>
          <w:b w:val="0"/>
          <w:i w:val="0"/>
          <w:color w:val="000000"/>
          <w:sz w:val="20"/>
          <w:u w:val="none"/>
        </w:rPr>
        <w:t xml:space="preserve">en die  </w:t>
      </w:r>
      <w:r>
        <w:rPr>
          <w:rFonts w:ascii="TimesNewRomanPSMT" w:hAnsi="TimesNewRomanPSMT" w:eastAsia="TimesNewRomanPSMT"/>
          <w:b w:val="0"/>
          <w:i w:val="0"/>
          <w:color w:val="000000"/>
          <w:sz w:val="20"/>
          <w:u w:val="none"/>
        </w:rPr>
        <w:t>kumulatiewe pouse-invoegingstyd.</w:t>
      </w:r>
    </w:p>
    <w:p>
      <w:pPr>
        <w:autoSpaceDN w:val="0"/>
        <w:autoSpaceDE w:val="0"/>
        <w:widowControl/>
        <w:spacing w:line="240" w:lineRule="auto" w:before="0" w:after="0"/>
        <w:ind w:left="1642" w:right="1296" w:firstLine="0"/>
        <w:jc w:val="center"/>
      </w:pPr>
      <w:r>
        <w:rPr>
          <w:color w:val="000000"/>
          <w:u w:val="none"/>
        </w:rPr>
        <w:drawing>
          <wp:anchor xmlns:a="http://schemas.openxmlformats.org/drawingml/2006/main" xmlns:pic="http://schemas.openxmlformats.org/drawingml/2006/picture" simplePos="0" relativeHeight="0" behindDoc="0" locked="0" layoutInCell="1" allowOverlap="1">
            <wp:simplePos x="0" y="0"/>
            <wp:positionH relativeFrom="page">
              <wp:posOffset>1957070</wp:posOffset>
            </wp:positionH>
            <wp:positionV relativeFrom="page">
              <wp:posOffset>4975860</wp:posOffset>
            </wp:positionV>
            <wp:extent cx="167640" cy="148589"/>
            <wp:wrapNone/>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67640" cy="148589"/>
                    </a:xfrm>
                    <a:prstGeom prst="rect"/>
                  </pic:spPr>
                </pic:pic>
              </a:graphicData>
            </a:graphic>
          </wp:anchor>
        </w:drawing>
      </w:r>
      <w:r>
        <w:rPr>
          <w:rFonts w:ascii="TimesNewRomanPSMT" w:hAnsi="TimesNewRomanPSMT" w:eastAsia="TimesNewRomanPSMT"/>
          <w:b w:val="0"/>
          <w:i w:val="0"/>
          <w:color w:val="000000"/>
          <w:sz w:val="20"/>
          <w:u w:val="none"/>
        </w:rPr>
        <w:t xml:space="preserve">Engelse woorde en nie-Viëtnamese segmente. Hierdie benodig ekstra </w:t>
      </w:r>
      <w:r>
        <w:rPr>
          <w:color w:val="000000"/>
          <w:u w:val="none"/>
        </w:rPr>
        <w:t xml:space="preserve"> </w:t>
      </w:r>
      <w:r>
        <w:rPr>
          <w:rFonts w:ascii="TimesNewRomanPSMT" w:hAnsi="TimesNewRomanPSMT" w:eastAsia="TimesNewRomanPSMT"/>
          <w:b w:val="0"/>
          <w:i w:val="0"/>
          <w:color w:val="000000"/>
          <w:sz w:val="20"/>
          <w:u w:val="none"/>
        </w:rPr>
        <w:t xml:space="preserve">grafeem na foneem stappe binne die teks normalisering laag (Doen, </w:t>
      </w:r>
      <w:r>
        <w:rPr>
          <w:color w:val="000000"/>
          <w:u w:val="none"/>
        </w:rPr>
        <w:t xml:space="preserve"> </w:t>
      </w:r>
      <w:r>
        <w:rPr>
          <w:rFonts w:ascii="TimesNewRomanPSMT" w:hAnsi="TimesNewRomanPSMT" w:eastAsia="TimesNewRomanPSMT"/>
          <w:b w:val="0"/>
          <w:i w:val="0"/>
          <w:color w:val="000000"/>
          <w:sz w:val="20"/>
          <w:u w:val="none"/>
        </w:rPr>
        <w:t xml:space="preserve">2026), en kan aandagfoute veroorsaak wat die dekodeerder dwing om  </w:t>
      </w:r>
      <w:r>
        <w:rPr>
          <w:rFonts w:ascii="TimesNewRomanPSMT" w:hAnsi="TimesNewRomanPSMT" w:eastAsia="TimesNewRomanPSMT"/>
          <w:b w:val="0"/>
          <w:i w:val="0"/>
          <w:color w:val="000000"/>
          <w:sz w:val="20"/>
          <w:u w:val="none"/>
        </w:rPr>
        <w:t xml:space="preserve">weer te probeer </w:t>
      </w:r>
      <w:r>
        <w:rPr>
          <w:color w:val="000000"/>
          <w:u w:val="none"/>
        </w:rPr>
        <w:t xml:space="preserve"> </w:t>
      </w:r>
      <w:r>
        <w:rPr>
          <w:rFonts w:ascii="TimesNewRomanPSMT" w:hAnsi="TimesNewRomanPSMT" w:eastAsia="TimesNewRomanPSMT"/>
          <w:b w:val="0"/>
          <w:i w:val="0"/>
          <w:color w:val="000000"/>
          <w:sz w:val="20"/>
          <w:u w:val="none"/>
        </w:rPr>
        <w:t>belyning, wat bydra tot die totale looptyd.</w:t>
      </w:r>
    </w:p>
    <w:p>
      <w:pPr>
        <w:autoSpaceDN w:val="0"/>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 xml:space="preserve">Die waargenome latensie spruit uit die loop van die volle VITS-pyplyn op die SVE  sonder om die beskikbare RTX GPU te gebruik. Die SVE-enigste PyTorch-bou kan  nie die massiewe parallelisme van die GPU se tensorkerne ontgin nie, wat </w:t>
        <w:br/>
        <w:t>matriksvermenigvuldigings en konvolusies laat om opeenvolgend bereken te word.  Ten spyte hiervan, bly die stelsel aanvaarbaar vir nabylyn-inhoudskeppingstake soos  podcast-oorklanking, opvoedkundige vertelling of stemposgenerering – toepassings  waar 'n paar minute se leweringstyd geduld word in ruil vir hoëgehalte, emosioneel  ekspressiewe uitset.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864" w:firstLine="228"/>
        <w:jc w:val="left"/>
      </w:pPr>
      <w:r>
        <w:rPr>
          <w:rFonts w:ascii="TimesNewRomanPSMT" w:hAnsi="TimesNewRomanPSMT" w:eastAsia="TimesNewRomanPSMT"/>
          <w:b w:val="0"/>
          <w:i w:val="0"/>
          <w:color w:val="000000"/>
          <w:sz w:val="20"/>
          <w:u w:val="none"/>
        </w:rPr>
        <w:t xml:space="preserve">Die masjien is krities toegerus met 'n NVIDIA GeForce RTX GPU, wat ten volle in  staat is om die afleiding te versnel. Om na 'n CUDA-geaktiveerde PyTorch-installasie  te skuif, sal die RTF tot ver onder 0.1 verminder (gebaseer op tipiese GPU </w:t>
        <w:br/>
        <w:t>maatstawwe vir VITS), wat intydse stroomsintese moontlik maak. Daarbenewens kan  modelkwantisering na FP16 of INT8, en oorskakeling na geoptimaliseerde inferensie-enjins soos ONNX Runtime met OpenVINO, latensie verder halveer terwyl die hoë  ooreenkomste en MOS-tellings behoue bly.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632" w:after="0"/>
        <w:ind w:left="1054" w:right="0" w:firstLine="0"/>
        <w:jc w:val="left"/>
      </w:pPr>
      <w:r>
        <w:rPr>
          <w:rFonts w:ascii="TimesNewRomanPS" w:hAnsi="TimesNewRomanPS" w:eastAsia="TimesNewRomanPS"/>
          <w:b/>
          <w:i w:val="0"/>
          <w:color w:val="000000"/>
          <w:sz w:val="24"/>
          <w:u w:val="none"/>
        </w:rPr>
        <w:t>6 Gevolgtrekking</w:t>
      </w:r>
    </w:p>
    <w:p>
      <w:pPr>
        <w:autoSpaceDN w:val="0"/>
        <w:autoSpaceDE w:val="0"/>
        <w:widowControl/>
        <w:spacing w:line="240" w:lineRule="exact" w:before="242" w:after="0"/>
        <w:ind w:left="1008" w:right="1008" w:firstLine="0"/>
        <w:jc w:val="center"/>
      </w:pPr>
      <w:r>
        <w:rPr>
          <w:rFonts w:ascii="TimesNewRomanPSMT" w:hAnsi="TimesNewRomanPSMT" w:eastAsia="TimesNewRomanPSMT"/>
          <w:b w:val="0"/>
          <w:i w:val="0"/>
          <w:color w:val="000000"/>
          <w:sz w:val="20"/>
          <w:u w:val="none"/>
        </w:rPr>
        <w:t xml:space="preserve">In hierdie navorsing is 'n Viëtnamese teks-na-spraakstelsel wat op kunsmatige  intelligensie en diep leer gebaseer is, deeglik ontwerp, geïmplementeer en geëvalueer. </w:t>
      </w:r>
      <w:r>
        <w:rPr>
          <w:rFonts w:ascii="TimesNewRomanPSMT" w:hAnsi="TimesNewRomanPSMT" w:eastAsia="TimesNewRomanPSMT"/>
          <w:b w:val="0"/>
          <w:i w:val="0"/>
          <w:color w:val="000000"/>
          <w:sz w:val="20"/>
          <w:u w:val="none"/>
        </w:rPr>
      </w:r>
    </w:p>
    <w:p>
      <w:pPr>
        <w:autoSpaceDN w:val="0"/>
        <w:autoSpaceDE w:val="0"/>
        <w:widowControl/>
        <w:spacing w:line="222" w:lineRule="exact" w:before="18" w:after="0"/>
        <w:ind w:left="0" w:right="0" w:firstLine="0"/>
        <w:jc w:val="center"/>
      </w:pPr>
      <w:r>
        <w:rPr>
          <w:rFonts w:ascii="TimesNewRomanPSMT" w:hAnsi="TimesNewRomanPSMT" w:eastAsia="TimesNewRomanPSMT"/>
          <w:b w:val="0"/>
          <w:i w:val="0"/>
          <w:color w:val="000000"/>
          <w:sz w:val="20"/>
          <w:u w:val="none"/>
        </w:rPr>
        <w:t>Die sisteem</w:t>
      </w:r>
    </w:p>
    <w:p>
      <w:pPr>
        <w:sectPr>
          <w:pgSz w:w="11906" w:h="16838"/>
          <w:pgMar w:top="1214" w:right="1440" w:bottom="1256" w:left="1440" w:header="720" w:footer="720" w:gutter="0"/>
          <w:cols/>
          <w:docGrid w:linePitch="360"/>
        </w:sectPr>
      </w:pPr>
    </w:p>
    <w:p>
      <w:pPr>
        <w:autoSpaceDN w:val="0"/>
        <w:autoSpaceDE w:val="0"/>
        <w:widowControl/>
        <w:spacing w:line="220" w:lineRule="exact" w:before="0" w:after="994"/>
        <w:ind w:left="0" w:right="0"/>
      </w:pPr>
    </w:p>
    <w:p>
      <w:pPr>
        <w:autoSpaceDN w:val="0"/>
        <w:autoSpaceDE w:val="0"/>
        <w:widowControl/>
        <w:spacing w:line="198" w:lineRule="exact" w:before="0" w:after="0"/>
        <w:ind w:left="1054" w:right="0" w:firstLine="0"/>
        <w:jc w:val="left"/>
      </w:pPr>
      <w:r>
        <w:rPr>
          <w:rFonts w:ascii="TimesNewRomanPSMT" w:hAnsi="TimesNewRomanPSMT" w:eastAsia="TimesNewRomanPSMT"/>
          <w:b w:val="0"/>
          <w:i w:val="0"/>
          <w:color w:val="000000"/>
          <w:sz w:val="18"/>
          <w:u w:val="none"/>
        </w:rPr>
        <w:t>12 F. Skrywer en S. Skrywer</w:t>
      </w:r>
    </w:p>
    <w:p>
      <w:pPr>
        <w:autoSpaceDN w:val="0"/>
        <w:autoSpaceDE w:val="0"/>
        <w:widowControl/>
        <w:spacing w:line="240" w:lineRule="exact" w:before="336" w:after="0"/>
        <w:ind w:left="1054" w:right="1002" w:firstLine="0"/>
        <w:jc w:val="left"/>
      </w:pPr>
      <w:r>
        <w:rPr>
          <w:rFonts w:ascii="TimesNewRomanPSMT" w:hAnsi="TimesNewRomanPSMT" w:eastAsia="TimesNewRomanPSMT"/>
          <w:b w:val="0"/>
          <w:i w:val="0"/>
          <w:color w:val="000000"/>
          <w:sz w:val="20"/>
          <w:u w:val="none"/>
        </w:rPr>
        <w:t>ontgin moderne modelle soos Tacotron, FastSpeech en VITS om teks outomaties in  natuurlike spraakseine om te skakel, om die unieke fonetiese en prosodiese kenmerke  van Viëtnamees te leer. Eksperimentele uitkomste wys dat die voorgestelde model  duidelike, natuurlike spraak genereer met gepaste intonasie en handhaaf 'n stabiele  prestasie oor verskeie toestande en kontekste.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6" w:after="10"/>
        <w:ind w:left="1054" w:right="1152" w:firstLine="0"/>
        <w:jc w:val="left"/>
      </w:pPr>
      <w:r>
        <w:rPr>
          <w:rFonts w:ascii="TimesNewRomanPSMT" w:hAnsi="TimesNewRomanPSMT" w:eastAsia="TimesNewRomanPSMT"/>
          <w:b w:val="0"/>
          <w:i w:val="0"/>
          <w:color w:val="000000"/>
          <w:sz w:val="20"/>
          <w:u w:val="none"/>
        </w:rPr>
        <w:t xml:space="preserve">Die bereiking van resultate bevestig nie net die doeltreffendheid van diepe leer in  Viëtnamese spraaksintese nie, maar beklemtoon ook die stelsel se breë toepaslikheid  in die praktyk, veral virtuele assistente, onderwys, outomatiese oproepsentrums en  hulpnutsmiddels vir visueel gestremdes. Toekomstige werk kan fokus op die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tbl>
      <w:tblPr>
        <w:tblW w:type="auto" w:w="0"/>
        <w:tblLayout w:type="autofit"/>
        <w:tblLook w:firstColumn="1" w:firstRow="1" w:lastColumn="0" w:lastRow="0" w:noHBand="0" w:noVBand="1" w:val="04A0"/>
        <w:tblInd w:w="520.0" w:type="dxa"/>
      </w:tblPr>
      <w:tblGrid>
        <w:gridCol w:w="2256"/>
        <w:gridCol w:w="2256"/>
        <w:gridCol w:w="2256"/>
        <w:gridCol w:w="2256"/>
      </w:tblGrid>
      <w:tr>
        <w:trPr>
          <w:trHeight w:hRule="atLeast"/>
        </w:trPr>
        <w:tc>
          <w:tcPr>
            <w:tcW w:type="dxa" w:w="4080"/>
            <w:gridSpan w:val="2"/>
            <w:tcBorders/>
            <w:tcMar>
              <w:start w:w="0" w:type="dxa"/>
              <w:end w:w="0" w:type="dxa"/>
            </w:tcMar>
            <w:tcMar>
              <w:start w:w="0" w:type="dxa"/>
              <w:end w:w="0" w:type="dxa"/>
            </w:tcMar>
          </w:tcPr>
          <w:p>
            <w:pPr>
              <w:autoSpaceDN w:val="0"/>
              <w:autoSpaceDE w:val="0"/>
              <w:widowControl/>
              <w:spacing w:line="220" w:lineRule="exact" w:before="2" w:after="0"/>
              <w:ind w:left="534" w:right="0" w:firstLine="0"/>
              <w:jc w:val="left"/>
            </w:pPr>
            <w:r>
              <w:rPr>
                <w:rFonts w:ascii="TimesNewRomanPSMT" w:hAnsi="TimesNewRomanPSMT" w:eastAsia="TimesNewRomanPSMT"/>
                <w:b w:val="0"/>
                <w:i w:val="0"/>
                <w:color w:val="000000"/>
                <w:sz w:val="20"/>
                <w:u w:val="none"/>
              </w:rPr>
              <w:t>uitbreiding van die spraakdatastel en ryk.</w:t>
            </w:r>
          </w:p>
        </w:tc>
        <w:tc>
          <w:tcPr>
            <w:tcW w:type="dxa" w:w="1120"/>
            <w:tcBorders/>
            <w:tcMar>
              <w:start w:w="0" w:type="dxa"/>
              <w:end w:w="0" w:type="dxa"/>
            </w:tcMar>
          </w:tcPr>
          <w:p>
            <w:pPr>
              <w:autoSpaceDN w:val="0"/>
              <w:autoSpaceDE w:val="0"/>
              <w:widowControl/>
              <w:spacing w:line="220" w:lineRule="exact" w:before="2" w:after="0"/>
              <w:ind w:left="0" w:right="0" w:firstLine="0"/>
              <w:jc w:val="center"/>
            </w:pPr>
            <w:r>
              <w:rPr>
                <w:rFonts w:ascii="TimesNewRomanPSMT" w:hAnsi="TimesNewRomanPSMT" w:eastAsia="TimesNewRomanPSMT"/>
                <w:b w:val="0"/>
                <w:i w:val="0"/>
                <w:color w:val="000000"/>
                <w:sz w:val="20"/>
                <w:u w:val="none"/>
              </w:rPr>
              <w:t xml:space="preserve">verbeter </w:t>
            </w:r>
          </w:p>
        </w:tc>
        <w:tc>
          <w:tcPr>
            <w:tcW w:type="dxa" w:w="2620"/>
            <w:tcBorders/>
            <w:tcMar>
              <w:start w:w="0" w:type="dxa"/>
              <w:end w:w="0" w:type="dxa"/>
            </w:tcMar>
          </w:tcPr>
          <w:p>
            <w:pPr>
              <w:autoSpaceDN w:val="0"/>
              <w:autoSpaceDE w:val="0"/>
              <w:widowControl/>
              <w:spacing w:line="220" w:lineRule="exact" w:before="2" w:after="0"/>
              <w:ind w:left="224" w:right="0" w:firstLine="0"/>
              <w:jc w:val="left"/>
            </w:pPr>
            <w:r>
              <w:rPr>
                <w:rFonts w:ascii="TimesNewRomanPSMT" w:hAnsi="TimesNewRomanPSMT" w:eastAsia="TimesNewRomanPSMT"/>
                <w:b w:val="0"/>
                <w:i w:val="0"/>
                <w:color w:val="000000"/>
                <w:sz w:val="20"/>
                <w:u w:val="none"/>
              </w:rPr>
              <w:t>streeks</w:t>
            </w:r>
          </w:p>
        </w:tc>
      </w:tr>
      <w:tr>
        <w:trPr>
          <w:trHeight w:hRule="atLeast"/>
        </w:trPr>
        <w:tc>
          <w:tcPr>
            <w:tcW w:type="dxa" w:w="2180"/>
            <w:tcBorders/>
            <w:tcMar>
              <w:start w:w="0" w:type="dxa"/>
              <w:end w:w="0" w:type="dxa"/>
            </w:tcMar>
          </w:tcPr>
          <w:p>
            <w:pPr>
              <w:autoSpaceDN w:val="0"/>
              <w:autoSpaceDE w:val="0"/>
              <w:widowControl/>
              <w:spacing w:line="220" w:lineRule="exact" w:before="28" w:after="0"/>
              <w:ind w:left="0" w:right="252" w:firstLine="0"/>
              <w:jc w:val="right"/>
            </w:pPr>
            <w:r>
              <w:rPr>
                <w:rFonts w:ascii="TimesNewRomanPSMT" w:hAnsi="TimesNewRomanPSMT" w:eastAsia="TimesNewRomanPSMT"/>
                <w:b w:val="0"/>
                <w:i w:val="0"/>
                <w:color w:val="000000"/>
                <w:sz w:val="20"/>
                <w:u w:val="none"/>
              </w:rPr>
              <w:t>natuurlikheid,</w:t>
            </w:r>
          </w:p>
        </w:tc>
        <w:tc>
          <w:tcPr>
            <w:tcW w:type="dxa" w:w="1900"/>
            <w:tcBorders/>
            <w:tcMar>
              <w:start w:w="0" w:type="dxa"/>
              <w:end w:w="0" w:type="dxa"/>
            </w:tcMar>
          </w:tcPr>
          <w:p>
            <w:pPr>
              <w:autoSpaceDN w:val="0"/>
              <w:autoSpaceDE w:val="0"/>
              <w:widowControl/>
              <w:spacing w:line="220" w:lineRule="exact" w:before="28" w:after="0"/>
              <w:ind w:left="278" w:right="0" w:firstLine="0"/>
              <w:jc w:val="left"/>
            </w:pPr>
            <w:r>
              <w:rPr>
                <w:rFonts w:ascii="TimesNewRomanPSMT" w:hAnsi="TimesNewRomanPSMT" w:eastAsia="TimesNewRomanPSMT"/>
                <w:b w:val="0"/>
                <w:i w:val="0"/>
                <w:color w:val="000000"/>
                <w:sz w:val="20"/>
                <w:u w:val="none"/>
              </w:rPr>
              <w:t xml:space="preserve">optimalisering </w:t>
            </w:r>
          </w:p>
        </w:tc>
        <w:tc>
          <w:tcPr>
            <w:tcW w:type="dxa" w:w="1120"/>
            <w:tcBorders/>
            <w:tcMar>
              <w:start w:w="0" w:type="dxa"/>
              <w:end w:w="0" w:type="dxa"/>
            </w:tcMar>
          </w:tcPr>
          <w:p>
            <w:pPr>
              <w:autoSpaceDN w:val="0"/>
              <w:autoSpaceDE w:val="0"/>
              <w:widowControl/>
              <w:spacing w:line="220" w:lineRule="exact" w:before="28" w:after="0"/>
              <w:ind w:left="0" w:right="0" w:firstLine="0"/>
              <w:jc w:val="center"/>
            </w:pPr>
            <w:r>
              <w:rPr>
                <w:rFonts w:ascii="TimesNewRomanPSMT" w:hAnsi="TimesNewRomanPSMT" w:eastAsia="TimesNewRomanPSMT"/>
                <w:b w:val="0"/>
                <w:i w:val="0"/>
                <w:color w:val="000000"/>
                <w:sz w:val="20"/>
                <w:u w:val="none"/>
              </w:rPr>
              <w:t xml:space="preserve">modelle </w:t>
            </w:r>
          </w:p>
        </w:tc>
        <w:tc>
          <w:tcPr>
            <w:tcW w:type="dxa" w:w="2620"/>
            <w:tcBorders/>
            <w:tcMar>
              <w:start w:w="0" w:type="dxa"/>
              <w:end w:w="0" w:type="dxa"/>
            </w:tcMar>
          </w:tcPr>
          <w:p>
            <w:pPr>
              <w:autoSpaceDN w:val="0"/>
              <w:autoSpaceDE w:val="0"/>
              <w:widowControl/>
              <w:spacing w:line="220" w:lineRule="exact" w:before="28" w:after="0"/>
              <w:ind w:left="224" w:right="0" w:firstLine="0"/>
              <w:jc w:val="left"/>
            </w:pPr>
            <w:r>
              <w:rPr>
                <w:rFonts w:ascii="TimesNewRomanPSMT" w:hAnsi="TimesNewRomanPSMT" w:eastAsia="TimesNewRomanPSMT"/>
                <w:b w:val="0"/>
                <w:i w:val="0"/>
                <w:color w:val="000000"/>
                <w:sz w:val="20"/>
                <w:u w:val="none"/>
              </w:rPr>
              <w:t xml:space="preserve">vir hulpbronbeperkte </w:t>
            </w:r>
          </w:p>
        </w:tc>
      </w:tr>
    </w:tbl>
    <w:p>
      <w:pPr>
        <w:autoSpaceDN w:val="0"/>
        <w:autoSpaceDE w:val="0"/>
        <w:widowControl/>
        <w:spacing w:line="236" w:lineRule="exact" w:before="0" w:after="0"/>
        <w:ind w:left="1054" w:right="1872" w:firstLine="0"/>
        <w:jc w:val="left"/>
      </w:pPr>
      <w:r>
        <w:rPr>
          <w:rFonts w:ascii="TimesNewRomanPSMT" w:hAnsi="TimesNewRomanPSMT" w:eastAsia="TimesNewRomanPSMT"/>
          <w:b w:val="0"/>
          <w:i w:val="0"/>
          <w:color w:val="000000"/>
          <w:sz w:val="20"/>
          <w:u w:val="none"/>
        </w:rPr>
        <w:t>toestelle, en die integrasie van die stelsel in 'n werklike wêreldplatform om  uitvoerbaarheid en bruikbaarheid te verbeter.</w:t>
      </w:r>
      <w:r>
        <w:rPr>
          <w:rFonts w:ascii="TimesNewRomanPSMT" w:hAnsi="TimesNewRomanPSMT" w:eastAsia="TimesNewRomanPSMT"/>
          <w:b w:val="0"/>
          <w:i w:val="0"/>
          <w:color w:val="000000"/>
          <w:sz w:val="20"/>
          <w:u w:val="none"/>
        </w:rPr>
      </w:r>
    </w:p>
    <w:p>
      <w:pPr>
        <w:autoSpaceDN w:val="0"/>
        <w:autoSpaceDE w:val="0"/>
        <w:widowControl/>
        <w:spacing w:line="266" w:lineRule="exact" w:before="632" w:after="0"/>
        <w:ind w:left="1054" w:right="0" w:firstLine="0"/>
        <w:jc w:val="left"/>
      </w:pPr>
      <w:r>
        <w:rPr>
          <w:rFonts w:ascii="TimesNewRomanPS" w:hAnsi="TimesNewRomanPS" w:eastAsia="TimesNewRomanPS"/>
          <w:b/>
          <w:i w:val="0"/>
          <w:color w:val="000000"/>
          <w:sz w:val="24"/>
          <w:u w:val="none"/>
        </w:rPr>
        <w:t>Verwysings</w:t>
      </w:r>
    </w:p>
    <w:p>
      <w:pPr>
        <w:autoSpaceDN w:val="0"/>
        <w:autoSpaceDE w:val="0"/>
        <w:widowControl/>
        <w:spacing w:line="220" w:lineRule="exact" w:before="242" w:after="0"/>
        <w:ind w:left="1146" w:right="1008" w:firstLine="0"/>
        <w:jc w:val="left"/>
      </w:pPr>
      <w:r>
        <w:rPr>
          <w:rFonts w:ascii="TimesNewRomanPSMT" w:hAnsi="TimesNewRomanPSMT" w:eastAsia="TimesNewRomanPSMT"/>
          <w:b w:val="0"/>
          <w:i w:val="0"/>
          <w:color w:val="000000"/>
          <w:sz w:val="18"/>
          <w:u w:val="none"/>
        </w:rPr>
        <w:t xml:space="preserve">1. Ardila, R., Branson, M., Davis, K., Henretty, M., Kohler, M., Meyer, J., Morais, R.,  Saunders,   L., Tyers, F. M.,&amp;Weber, G. (2020). CommonVoice: Amassively-  meertalige   spraakkorpus. arXiv. __HOU_0__ </w:t>
        <w:br/>
        <w:t xml:space="preserve">2. Baevski, A., Zhou, Y., Mohamed, A.,&amp;Auli, M.(2020).wav2vec2.0: Aframeworkfor   self-toesig leer van spraakvoorstellings. arXiv. https://arxiv.org/abs/2006.11477 </w:t>
        <w:br/>
        <w:t>3. Casanova, E., Weber, J., Shulby, C. N., Junior, A. S., Gölge, E.,&amp;Ponti, M. A. (2022).</w:t>
      </w:r>
      <w:r>
        <w:rPr>
          <w:color w:val="000000"/>
          <w:u w:val="none"/>
        </w:rPr>
        <w:t xml:space="preserv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p>
    <w:p>
      <w:pPr>
        <w:autoSpaceDN w:val="0"/>
        <w:tabs>
          <w:tab w:pos="1394" w:val="left"/>
          <w:tab w:pos="7518" w:val="left"/>
        </w:tabs>
        <w:autoSpaceDE w:val="0"/>
        <w:widowControl/>
        <w:spacing w:line="220" w:lineRule="exact" w:before="22" w:after="10"/>
        <w:ind w:left="1146" w:right="1008" w:firstLine="0"/>
        <w:jc w:val="left"/>
      </w:pPr>
      <w:r>
        <w:rPr>
          <w:rFonts w:ascii="TimesNewRomanPSMT" w:hAnsi="TimesNewRomanPSMT" w:eastAsia="TimesNewRomanPSMT"/>
          <w:b w:val="0"/>
          <w:i w:val="0"/>
          <w:color w:val="000000"/>
          <w:sz w:val="18"/>
          <w:u w:val="none"/>
        </w:rPr>
        <w:t xml:space="preserve">JouTTS: Op pad na nul-skoot-multi-luidsprekerTTS en nul-skoot-stemomskakeling vir  almal. arXiv. __HOU_0__ </w:t>
        <w:br/>
        <w:t xml:space="preserve">4. Chen, M., Baevski, A., Likhomanenko, T., Kahn, J., Pratap, V., Conneau, A., Collobert,  R.,  Synnaeve, G., &amp; Auli, M. (2022). WavLM: Grootskaalse selftoesig vooropleiding vir  volle  stapel spraakverwerking. arXiv. __HOU_0__ </w:t>
        <w:br/>
        <w:t>5. Devlin, J., Chang, M. W., Lee, K.,&amp;Toutanova, K. (2019). BERT: Vooropleiding van diep</w:t>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p>
    <w:tbl>
      <w:tblPr>
        <w:tblW w:type="auto" w:w="0"/>
        <w:tblLayout w:type="autofit"/>
        <w:tblLook w:firstColumn="1" w:firstRow="1" w:lastColumn="0" w:lastRow="0" w:noHBand="0" w:noVBand="1" w:val="04A0"/>
        <w:tblInd w:w="680.0" w:type="dxa"/>
      </w:tblPr>
      <w:tblGrid>
        <w:gridCol w:w="1504"/>
        <w:gridCol w:w="1504"/>
        <w:gridCol w:w="1504"/>
        <w:gridCol w:w="1504"/>
        <w:gridCol w:w="1504"/>
        <w:gridCol w:w="1504"/>
      </w:tblGrid>
      <w:tr>
        <w:trPr>
          <w:trHeight w:hRule="atLeast"/>
        </w:trPr>
        <w:tc>
          <w:tcPr>
            <w:tcW w:type="dxa" w:w="1840"/>
            <w:tcBorders/>
            <w:tcMar>
              <w:start w:w="0" w:type="dxa"/>
              <w:end w:w="0" w:type="dxa"/>
            </w:tcMar>
          </w:tcPr>
          <w:p>
            <w:pPr>
              <w:autoSpaceDN w:val="0"/>
              <w:autoSpaceDE w:val="0"/>
              <w:widowControl/>
              <w:spacing w:line="198" w:lineRule="exact" w:before="12" w:after="0"/>
              <w:ind w:left="0" w:right="260" w:firstLine="0"/>
              <w:jc w:val="right"/>
            </w:pPr>
            <w:r>
              <w:rPr>
                <w:rFonts w:ascii="TimesNewRomanPSMT" w:hAnsi="TimesNewRomanPSMT" w:eastAsia="TimesNewRomanPSMT"/>
                <w:b w:val="0"/>
                <w:i w:val="0"/>
                <w:color w:val="000000"/>
                <w:sz w:val="18"/>
                <w:u w:val="none"/>
              </w:rPr>
              <w:t xml:space="preserve">tweerigting </w:t>
            </w:r>
          </w:p>
        </w:tc>
        <w:tc>
          <w:tcPr>
            <w:tcW w:type="dxa" w:w="1480"/>
            <w:tcBorders/>
            <w:tcMar>
              <w:start w:w="0" w:type="dxa"/>
              <w:end w:w="0" w:type="dxa"/>
            </w:tcMar>
          </w:tcPr>
          <w:p>
            <w:pPr>
              <w:autoSpaceDN w:val="0"/>
              <w:autoSpaceDE w:val="0"/>
              <w:widowControl/>
              <w:spacing w:line="198" w:lineRule="exact" w:before="12" w:after="0"/>
              <w:ind w:left="260" w:right="0" w:firstLine="0"/>
              <w:jc w:val="left"/>
            </w:pPr>
            <w:r>
              <w:rPr>
                <w:rFonts w:ascii="TimesNewRomanPSMT" w:hAnsi="TimesNewRomanPSMT" w:eastAsia="TimesNewRomanPSMT"/>
                <w:b w:val="0"/>
                <w:i w:val="0"/>
                <w:color w:val="000000"/>
                <w:sz w:val="18"/>
                <w:u w:val="none"/>
              </w:rPr>
              <w:t xml:space="preserve">transformators </w:t>
            </w:r>
          </w:p>
        </w:tc>
        <w:tc>
          <w:tcPr>
            <w:tcW w:type="dxa" w:w="620"/>
            <w:tcBorders/>
            <w:tcMar>
              <w:start w:w="0" w:type="dxa"/>
              <w:end w:w="0" w:type="dxa"/>
            </w:tcMar>
          </w:tcPr>
          <w:p>
            <w:pPr>
              <w:autoSpaceDN w:val="0"/>
              <w:autoSpaceDE w:val="0"/>
              <w:widowControl/>
              <w:spacing w:line="198" w:lineRule="exact" w:before="12" w:after="0"/>
              <w:ind w:left="0" w:right="0" w:firstLine="0"/>
              <w:jc w:val="center"/>
            </w:pPr>
            <w:r>
              <w:rPr>
                <w:rFonts w:ascii="TimesNewRomanPSMT" w:hAnsi="TimesNewRomanPSMT" w:eastAsia="TimesNewRomanPSMT"/>
                <w:b w:val="0"/>
                <w:i w:val="0"/>
                <w:color w:val="000000"/>
                <w:sz w:val="18"/>
                <w:u w:val="none"/>
              </w:rPr>
              <w:t xml:space="preserve">vir </w:t>
            </w:r>
          </w:p>
        </w:tc>
        <w:tc>
          <w:tcPr>
            <w:tcW w:type="dxa" w:w="940"/>
            <w:tcBorders/>
            <w:tcMar>
              <w:start w:w="0" w:type="dxa"/>
              <w:end w:w="0" w:type="dxa"/>
            </w:tcMar>
          </w:tcPr>
          <w:p>
            <w:pPr>
              <w:autoSpaceDN w:val="0"/>
              <w:autoSpaceDE w:val="0"/>
              <w:widowControl/>
              <w:spacing w:line="198" w:lineRule="exact" w:before="12" w:after="0"/>
              <w:ind w:left="232" w:right="0" w:firstLine="0"/>
              <w:jc w:val="left"/>
            </w:pPr>
            <w:r>
              <w:rPr>
                <w:rFonts w:ascii="TimesNewRomanPSMT" w:hAnsi="TimesNewRomanPSMT" w:eastAsia="TimesNewRomanPSMT"/>
                <w:b w:val="0"/>
                <w:i w:val="0"/>
                <w:color w:val="000000"/>
                <w:sz w:val="18"/>
                <w:u w:val="none"/>
              </w:rPr>
              <w:t xml:space="preserve">taal </w:t>
            </w:r>
          </w:p>
        </w:tc>
        <w:tc>
          <w:tcPr>
            <w:tcW w:type="dxa" w:w="1460"/>
            <w:tcBorders/>
            <w:tcMar>
              <w:start w:w="0" w:type="dxa"/>
              <w:end w:w="0" w:type="dxa"/>
            </w:tcMar>
          </w:tcPr>
          <w:p>
            <w:pPr>
              <w:autoSpaceDN w:val="0"/>
              <w:autoSpaceDE w:val="0"/>
              <w:widowControl/>
              <w:spacing w:line="198" w:lineRule="exact" w:before="12" w:after="0"/>
              <w:ind w:left="0" w:right="0" w:firstLine="0"/>
              <w:jc w:val="center"/>
            </w:pPr>
            <w:r>
              <w:rPr>
                <w:rFonts w:ascii="TimesNewRomanPSMT" w:hAnsi="TimesNewRomanPSMT" w:eastAsia="TimesNewRomanPSMT"/>
                <w:b w:val="0"/>
                <w:i w:val="0"/>
                <w:color w:val="000000"/>
                <w:sz w:val="18"/>
                <w:u w:val="none"/>
              </w:rPr>
              <w:t xml:space="preserve">begrip. </w:t>
            </w:r>
          </w:p>
        </w:tc>
        <w:tc>
          <w:tcPr>
            <w:tcW w:type="dxa" w:w="1480"/>
            <w:tcBorders/>
            <w:tcMar>
              <w:start w:w="0" w:type="dxa"/>
              <w:end w:w="0" w:type="dxa"/>
            </w:tcMar>
          </w:tcPr>
          <w:p>
            <w:pPr>
              <w:autoSpaceDN w:val="0"/>
              <w:autoSpaceDE w:val="0"/>
              <w:widowControl/>
              <w:spacing w:line="198" w:lineRule="exact" w:before="12" w:after="0"/>
              <w:ind w:left="0" w:right="0" w:firstLine="0"/>
              <w:jc w:val="center"/>
            </w:pPr>
            <w:r>
              <w:rPr>
                <w:rFonts w:ascii="TimesNewRomanPSMT" w:hAnsi="TimesNewRomanPSMT" w:eastAsia="TimesNewRomanPSMT"/>
                <w:b w:val="0"/>
                <w:i w:val="0"/>
                <w:color w:val="000000"/>
                <w:sz w:val="18"/>
                <w:u w:val="none"/>
              </w:rPr>
              <w:t>arXiv.</w:t>
            </w:r>
          </w:p>
        </w:tc>
      </w:tr>
    </w:tbl>
    <w:p>
      <w:pPr>
        <w:autoSpaceDN w:val="0"/>
        <w:tabs>
          <w:tab w:pos="1394" w:val="left"/>
        </w:tabs>
        <w:autoSpaceDE w:val="0"/>
        <w:widowControl/>
        <w:spacing w:line="222" w:lineRule="exact" w:before="0" w:after="10"/>
        <w:ind w:left="1146" w:right="1872" w:firstLine="0"/>
        <w:jc w:val="left"/>
      </w:pPr>
      <w:r>
        <w:rPr>
          <w:rFonts w:ascii="TimesNewRomanPSMT" w:hAnsi="TimesNewRomanPSMT" w:eastAsia="TimesNewRomanPSMT"/>
          <w:b w:val="0"/>
          <w:i w:val="0"/>
          <w:color w:val="000000"/>
          <w:sz w:val="18"/>
          <w:u w:val="none"/>
        </w:rPr>
        <w:t xml:space="preserve">https://arxiv.org/abs/1810.04805 </w:t>
        <w:br/>
        <w:t>6. Do, N.(2026). VietNormalizer: Anoopbron, afhanklikheidsvryPythonbiblioteekvir</w:t>
      </w:r>
      <w:r>
        <w:rPr>
          <w:color w:val="000000"/>
          <w:u w:val="none"/>
        </w:rPr>
        <w:br/>
      </w:r>
      <w:r>
        <w:rPr>
          <w:rFonts w:ascii="TimesNewRomanPSMT" w:hAnsi="TimesNewRomanPSMT" w:eastAsia="TimesNewRomanPSMT"/>
          <w:b w:val="0"/>
          <w:i w:val="0"/>
          <w:color w:val="000000"/>
          <w:sz w:val="18"/>
          <w:u w:val="none"/>
        </w:rPr>
      </w:r>
    </w:p>
    <w:tbl>
      <w:tblPr>
        <w:tblW w:type="auto" w:w="0"/>
        <w:tblLayout w:type="autofit"/>
        <w:tblLook w:firstColumn="1" w:firstRow="1" w:lastColumn="0" w:lastRow="0" w:noHBand="0" w:noVBand="1" w:val="04A0"/>
        <w:tblInd w:w="680.0" w:type="dxa"/>
      </w:tblPr>
      <w:tblGrid>
        <w:gridCol w:w="1003"/>
        <w:gridCol w:w="1003"/>
        <w:gridCol w:w="1003"/>
        <w:gridCol w:w="1003"/>
        <w:gridCol w:w="1003"/>
        <w:gridCol w:w="1003"/>
        <w:gridCol w:w="1003"/>
        <w:gridCol w:w="1003"/>
        <w:gridCol w:w="1003"/>
      </w:tblGrid>
      <w:tr>
        <w:trPr>
          <w:trHeight w:hRule="atLeast"/>
        </w:trPr>
        <w:tc>
          <w:tcPr>
            <w:tcW w:type="dxa" w:w="1700"/>
            <w:tcBorders/>
            <w:tcMar>
              <w:start w:w="0" w:type="dxa"/>
              <w:end w:w="0" w:type="dxa"/>
            </w:tcMar>
          </w:tcPr>
          <w:p>
            <w:pPr>
              <w:autoSpaceDN w:val="0"/>
              <w:autoSpaceDE w:val="0"/>
              <w:widowControl/>
              <w:spacing w:line="200" w:lineRule="exact" w:before="10" w:after="0"/>
              <w:ind w:left="0" w:right="90" w:firstLine="0"/>
              <w:jc w:val="right"/>
            </w:pPr>
            <w:r>
              <w:rPr>
                <w:rFonts w:ascii="TimesNewRomanPSMT" w:hAnsi="TimesNewRomanPSMT" w:eastAsia="TimesNewRomanPSMT"/>
                <w:b w:val="0"/>
                <w:i w:val="0"/>
                <w:color w:val="000000"/>
                <w:sz w:val="18"/>
                <w:u w:val="none"/>
              </w:rPr>
              <w:t>Viëtnamees</w:t>
            </w:r>
          </w:p>
        </w:tc>
        <w:tc>
          <w:tcPr>
            <w:tcW w:type="dxa" w:w="54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u w:val="none"/>
              </w:rPr>
              <w:t xml:space="preserve">teks </w:t>
            </w:r>
          </w:p>
        </w:tc>
        <w:tc>
          <w:tcPr>
            <w:tcW w:type="dxa" w:w="124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u w:val="none"/>
              </w:rPr>
              <w:t>normalisering</w:t>
            </w:r>
          </w:p>
        </w:tc>
        <w:tc>
          <w:tcPr>
            <w:tcW w:type="dxa" w:w="4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u w:val="none"/>
              </w:rPr>
              <w:t xml:space="preserve">in </w:t>
            </w:r>
          </w:p>
        </w:tc>
        <w:tc>
          <w:tcPr>
            <w:tcW w:type="dxa" w:w="56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u w:val="none"/>
              </w:rPr>
              <w:t xml:space="preserve">TTS </w:t>
            </w:r>
          </w:p>
        </w:tc>
        <w:tc>
          <w:tcPr>
            <w:tcW w:type="dxa" w:w="48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u w:val="none"/>
              </w:rPr>
              <w:t xml:space="preserve">en </w:t>
            </w:r>
          </w:p>
        </w:tc>
        <w:tc>
          <w:tcPr>
            <w:tcW w:type="dxa" w:w="64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u w:val="none"/>
              </w:rPr>
              <w:t xml:space="preserve">NLP </w:t>
            </w:r>
          </w:p>
        </w:tc>
        <w:tc>
          <w:tcPr>
            <w:tcW w:type="dxa" w:w="114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u w:val="none"/>
              </w:rPr>
              <w:t xml:space="preserve">toepassings. </w:t>
            </w:r>
          </w:p>
        </w:tc>
        <w:tc>
          <w:tcPr>
            <w:tcW w:type="dxa" w:w="1120"/>
            <w:tcBorders/>
            <w:tcMar>
              <w:start w:w="0" w:type="dxa"/>
              <w:end w:w="0" w:type="dxa"/>
            </w:tcMar>
          </w:tcPr>
          <w:p>
            <w:pPr>
              <w:autoSpaceDN w:val="0"/>
              <w:autoSpaceDE w:val="0"/>
              <w:widowControl/>
              <w:spacing w:line="200" w:lineRule="exact" w:before="10" w:after="0"/>
              <w:ind w:left="138" w:right="0" w:firstLine="0"/>
              <w:jc w:val="left"/>
            </w:pPr>
            <w:r>
              <w:rPr>
                <w:rFonts w:ascii="TimesNewRomanPSMT" w:hAnsi="TimesNewRomanPSMT" w:eastAsia="TimesNewRomanPSMT"/>
                <w:b w:val="0"/>
                <w:i w:val="0"/>
                <w:color w:val="000000"/>
                <w:sz w:val="18"/>
                <w:u w:val="none"/>
              </w:rPr>
              <w:t>arXiv.</w:t>
            </w:r>
          </w:p>
        </w:tc>
      </w:tr>
    </w:tbl>
    <w:p>
      <w:pPr>
        <w:autoSpaceDN w:val="0"/>
        <w:tabs>
          <w:tab w:pos="1394" w:val="left"/>
        </w:tabs>
        <w:autoSpaceDE w:val="0"/>
        <w:widowControl/>
        <w:spacing w:line="218" w:lineRule="exact" w:before="2" w:after="22"/>
        <w:ind w:left="1146" w:right="2304" w:firstLine="0"/>
        <w:jc w:val="left"/>
      </w:pPr>
      <w:r>
        <w:rPr>
          <w:rFonts w:ascii="TimesNewRomanPSMT" w:hAnsi="TimesNewRomanPSMT" w:eastAsia="TimesNewRomanPSMT"/>
          <w:b w:val="0"/>
          <w:i w:val="0"/>
          <w:color w:val="000000"/>
          <w:sz w:val="18"/>
          <w:u w:val="none"/>
        </w:rPr>
        <w:t xml:space="preserve">https://arxiv.org/abs/2603.04145 </w:t>
        <w:br/>
        <w:t>7. Goodfellow, I., Pouget-Abadie, J., Mirza, M., Xu, B., Warde-Farley, D., Ozair, S.,</w:t>
      </w:r>
      <w:r>
        <w:rPr>
          <w:color w:val="000000"/>
          <w:u w:val="none"/>
        </w:rPr>
        <w:br/>
      </w:r>
      <w:r>
        <w:rPr>
          <w:rFonts w:ascii="TimesNewRomanPSMT" w:hAnsi="TimesNewRomanPSMT" w:eastAsia="TimesNewRomanPSMT"/>
          <w:b w:val="0"/>
          <w:i w:val="0"/>
          <w:color w:val="000000"/>
          <w:sz w:val="18"/>
          <w:u w:val="none"/>
        </w:rPr>
      </w:r>
    </w:p>
    <w:p>
      <w:pPr>
        <w:sectPr>
          <w:pgSz w:w="11906" w:h="16838"/>
          <w:pgMar w:top="1214" w:right="1440" w:bottom="1320" w:left="1440" w:header="720" w:footer="720" w:gutter="0"/>
          <w:cols/>
          <w:docGrid w:linePitch="360"/>
        </w:sectPr>
      </w:pPr>
    </w:p>
    <w:p>
      <w:pPr>
        <w:autoSpaceDN w:val="0"/>
        <w:autoSpaceDE w:val="0"/>
        <w:widowControl/>
        <w:spacing w:line="222" w:lineRule="exact" w:before="0" w:after="0"/>
        <w:ind w:left="1394" w:right="0" w:firstLine="0"/>
        <w:jc w:val="left"/>
      </w:pPr>
      <w:r>
        <w:rPr>
          <w:rFonts w:ascii="TimesNewRomanPSMT" w:hAnsi="TimesNewRomanPSMT" w:eastAsia="TimesNewRomanPSMT"/>
          <w:b w:val="0"/>
          <w:i w:val="0"/>
          <w:color w:val="000000"/>
          <w:sz w:val="18"/>
          <w:u w:val="none"/>
        </w:rPr>
        <w:t xml:space="preserve">Courville, A.,  &amp; Bengio, Y. (2014). Generatief  https://arxiv.org/abs/1406.2661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sectPr>
          <w:type w:val="continuous"/>
          <w:pgSz w:w="11906" w:h="16838"/>
          <w:pgMar w:top="1214" w:right="1440" w:bottom="1320" w:left="1440" w:header="720" w:footer="720" w:gutter="0"/>
          <w:cols w:num="2" w:equalWidth="0">
            <w:col w:w="5616" w:space="0"/>
            <w:col w:w="3409" w:space="0"/>
          </w:cols>
          <w:docGrid w:linePitch="360"/>
        </w:sectPr>
      </w:pPr>
    </w:p>
    <w:p>
      <w:pPr>
        <w:autoSpaceDN w:val="0"/>
        <w:autoSpaceDE w:val="0"/>
        <w:widowControl/>
        <w:spacing w:line="200" w:lineRule="exact" w:before="0" w:after="262"/>
        <w:ind w:left="76" w:right="0" w:firstLine="0"/>
        <w:jc w:val="left"/>
      </w:pPr>
      <w:r>
        <w:rPr>
          <w:rFonts w:ascii="TimesNewRomanPSMT" w:hAnsi="TimesNewRomanPSMT" w:eastAsia="TimesNewRomanPSMT"/>
          <w:b w:val="0"/>
          <w:i w:val="0"/>
          <w:color w:val="000000"/>
          <w:sz w:val="18"/>
          <w:u w:val="none"/>
        </w:rPr>
        <w:t>teenstander netwerke. arXiv.</w:t>
      </w:r>
    </w:p>
    <w:p>
      <w:pPr>
        <w:sectPr>
          <w:type w:val="nextColumn"/>
          <w:pgSz w:w="11906" w:h="16838"/>
          <w:pgMar w:top="1214" w:right="1440" w:bottom="1320" w:left="1440" w:header="720" w:footer="720" w:gutter="0"/>
          <w:cols w:num="2" w:equalWidth="0">
            <w:col w:w="5616" w:space="0"/>
            <w:col w:w="3409" w:space="0"/>
          </w:cols>
          <w:docGrid w:linePitch="360"/>
        </w:sectPr>
      </w:pPr>
    </w:p>
    <w:p>
      <w:pPr>
        <w:autoSpaceDN w:val="0"/>
        <w:autoSpaceDE w:val="0"/>
        <w:widowControl/>
        <w:spacing w:line="198" w:lineRule="exact" w:before="0" w:after="0"/>
        <w:ind w:left="1146" w:right="0" w:firstLine="0"/>
        <w:jc w:val="left"/>
      </w:pPr>
      <w:r>
        <w:rPr>
          <w:rFonts w:ascii="TimesNewRomanPSMT" w:hAnsi="TimesNewRomanPSMT" w:eastAsia="TimesNewRomanPSMT"/>
          <w:b w:val="0"/>
          <w:i w:val="0"/>
          <w:color w:val="000000"/>
          <w:sz w:val="18"/>
          <w:u w:val="none"/>
        </w:rPr>
        <w:t>8. Hsu, W. N., Bolte, B., Tsai, Y. H. H., Lakhotia, K., Salakhutdinov, R.,&amp;Mohamed, A.</w:t>
      </w:r>
    </w:p>
    <w:p>
      <w:pPr>
        <w:autoSpaceDN w:val="0"/>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(2021). HuBERT: Self-toesig spraakvoorstelling leer deur gemaskerde voorspelling van   verborge eenhede. arXiv. __HOU_0__ </w:t>
        <w:br/>
        <w:t>9. Dit, K.,&amp;Johnson, L.(2017). TheLJSpeechDataset.__BEHOU_0__</w:t>
        <w:br/>
        <w:t xml:space="preserve"> Datastel/ </w:t>
        <w:br/>
        <w:t>10. Jia, Y., Zhang, Y., Weiss, R. J., Wang, Q., Shen, J., Ren, X., Chen, Z., Nguyen, P., Pang,  R.,   Moreno, I. L.,&amp;Wu, Y.(2018). Dra leer van sprekerverifikasie oor na</w:t>
        <w:br/>
        <w:t xml:space="preserve"> multisprekerteks-na-spraaksintese. Vooruitgangin Neurale Inligtingverwerking</w:t>
        <w:br/>
        <w:t xml:space="preserve"> Stelsels, 31.</w:t>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p>
    <w:p>
      <w:pPr>
        <w:autoSpaceDN w:val="0"/>
        <w:autoSpaceDE w:val="0"/>
        <w:widowControl/>
        <w:spacing w:line="218" w:lineRule="exact" w:before="24" w:after="0"/>
        <w:ind w:left="1394" w:right="1296" w:firstLine="0"/>
        <w:jc w:val="left"/>
      </w:pPr>
      <w:r>
        <w:rPr>
          <w:rFonts w:ascii="TimesNewRomanPSMT" w:hAnsi="TimesNewRomanPSMT" w:eastAsia="TimesNewRomanPSMT"/>
          <w:b w:val="0"/>
          <w:i w:val="0"/>
          <w:color w:val="000000"/>
          <w:sz w:val="18"/>
          <w:u w:val="none"/>
        </w:rPr>
        <w:t>https://proceedings.neurips.cc/paper/2018/hash/6832a7b24bc06775d02b7406880b93fc-Abstract.html</w:t>
      </w:r>
      <w:r>
        <w:rPr>
          <w:rFonts w:ascii="TimesNewRomanPSMT" w:hAnsi="TimesNewRomanPSMT" w:eastAsia="TimesNewRomanPSMT"/>
          <w:b w:val="0"/>
          <w:i w:val="0"/>
          <w:color w:val="000000"/>
          <w:sz w:val="18"/>
          <w:u w:val="none"/>
        </w:rPr>
      </w:r>
    </w:p>
    <w:p>
      <w:pPr>
        <w:sectPr>
          <w:type w:val="continuous"/>
          <w:pgSz w:w="11906" w:h="16838"/>
          <w:pgMar w:top="1214" w:right="1440" w:bottom="1320" w:left="1440" w:header="720" w:footer="720" w:gutter="0"/>
          <w:cols/>
          <w:docGrid w:linePitch="360"/>
        </w:sectPr>
      </w:pPr>
    </w:p>
    <w:p>
      <w:pPr>
        <w:autoSpaceDN w:val="0"/>
        <w:autoSpaceDE w:val="0"/>
        <w:widowControl/>
        <w:spacing w:line="220" w:lineRule="exact" w:before="0" w:after="994"/>
        <w:ind w:left="0" w:right="0"/>
      </w:pPr>
    </w:p>
    <w:p>
      <w:pPr>
        <w:autoSpaceDN w:val="0"/>
        <w:autoSpaceDE w:val="0"/>
        <w:widowControl/>
        <w:spacing w:line="198" w:lineRule="exact" w:before="0" w:after="0"/>
        <w:ind w:left="0" w:right="1860" w:firstLine="0"/>
        <w:jc w:val="right"/>
      </w:pPr>
      <w:r>
        <w:rPr>
          <w:rFonts w:ascii="TimesNewRomanPSMT" w:hAnsi="TimesNewRomanPSMT" w:eastAsia="TimesNewRomanPSMT"/>
          <w:b w:val="0"/>
          <w:i w:val="0"/>
          <w:color w:val="000000"/>
          <w:sz w:val="18"/>
          <w:u w:val="none"/>
        </w:rPr>
        <w:t>Bydrae Titel (verkort indien te lank) 13</w:t>
      </w:r>
    </w:p>
    <w:p>
      <w:pPr>
        <w:autoSpaceDN w:val="0"/>
        <w:autoSpaceDE w:val="0"/>
        <w:widowControl/>
        <w:spacing w:line="222" w:lineRule="exact" w:before="330" w:after="0"/>
        <w:ind w:left="1056" w:right="864" w:firstLine="0"/>
        <w:jc w:val="left"/>
      </w:pPr>
      <w:r>
        <w:rPr>
          <w:rFonts w:ascii="TimesNewRomanPSMT" w:hAnsi="TimesNewRomanPSMT" w:eastAsia="TimesNewRomanPSMT"/>
          <w:b w:val="0"/>
          <w:i w:val="0"/>
          <w:color w:val="000000"/>
          <w:sz w:val="18"/>
          <w:u w:val="none"/>
        </w:rPr>
        <w:t xml:space="preserve">11. Kalchbrenner, N., Elsen, E., Simonyan, K., Noury, S., Casagrande, N., Lockhart, E., Stimberg, F.,  van den Oord, A., Dieleman, S., &amp; Kavukcuoglu, K. (2018). Doeltreffende neurale klanksintese. </w:t>
      </w:r>
      <w:r>
        <w:rPr>
          <w:rFonts w:ascii="TimesNewRomanPSMT" w:hAnsi="TimesNewRomanPSMT" w:eastAsia="TimesNewRomanPSMT"/>
          <w:b w:val="0"/>
          <w:i w:val="0"/>
          <w:color w:val="000000"/>
          <w:sz w:val="18"/>
          <w:u w:val="none"/>
        </w:rPr>
      </w:r>
    </w:p>
    <w:p>
      <w:pPr>
        <w:autoSpaceDN w:val="0"/>
        <w:autoSpaceDE w:val="0"/>
        <w:widowControl/>
        <w:spacing w:line="220" w:lineRule="exact" w:before="0" w:after="0"/>
        <w:ind w:left="1056" w:right="1296" w:firstLine="0"/>
        <w:jc w:val="left"/>
      </w:pPr>
      <w:r>
        <w:rPr>
          <w:rFonts w:ascii="TimesNewRomanPSMT" w:hAnsi="TimesNewRomanPSMT" w:eastAsia="TimesNewRomanPSMT"/>
          <w:b w:val="0"/>
          <w:i w:val="0"/>
          <w:color w:val="000000"/>
          <w:sz w:val="18"/>
          <w:u w:val="none"/>
        </w:rPr>
        <w:t xml:space="preserve">arXiv. __HOU_0__ </w:t>
        <w:br/>
        <w:t>StarGAN-VC: Nie-parallelle &amp;veel-tot-baie stemme-omskakeling deur gebruik te maak van  stergeneratiewe teenstrydige netwerke.arXiv.</w:t>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056" w:right="1728" w:firstLine="0"/>
        <w:jc w:val="left"/>
      </w:pPr>
      <w:r>
        <w:rPr>
          <w:rFonts w:ascii="TimesNewRomanPSMT" w:hAnsi="TimesNewRomanPSMT" w:eastAsia="TimesNewRomanPSMT"/>
          <w:b w:val="0"/>
          <w:i w:val="0"/>
          <w:color w:val="000000"/>
          <w:sz w:val="18"/>
          <w:u w:val="none"/>
        </w:rPr>
        <w:t xml:space="preserve">https://arxiv.org/abs/1806.02169 </w:t>
        <w:br/>
        <w:t xml:space="preserve">&amp;13. Kim, J., Kong, J.,&amp;Seun, J.(2021). Voorwaardelike variasie-outo-enkodeerder met  teenstrydige leer vir end-tot-end teks-na-spraak. arXiv. __HOU_0__ </w:t>
        <w:br/>
        <w:t>&amp;14. Kingma, D. P.,&amp;Welling, M.(2014). Outo-encodingvariationalbayes.arXiv.</w:t>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https://arxiv.org/abs/1312.6114 </w:t>
        <w:br/>
        <w:t xml:space="preserve">15. Kong, J., Kim, J.,&amp;Bae, J.(2020). HiFi-GAN: Generatiewe teëstanderige netwerke vir  doeltreffende en hoëtrou-spraaksintese. arXiv. __BEHOU_0__ </w:t>
        <w:br/>
        <w:t xml:space="preserve">16. Mishra, P., Choudhury, J. A., Kho, E., Basu, B.,&amp;Nandi, A.(2023). Spreker-identifikasie,  differensiasie en verifikasie deur diepe leer vir mensmasjien-koppelvlak. In 2023 Photonics &amp; Electromagnetics Research Simposium (PIERS) (pp. 861–870). IEEE. __HOU_0__ </w:t>
        <w:br/>
        <w:t xml:space="preserve">17. Nguyen, D. Q.,&amp;Tuan, N. D.(2020). PhoBERT: Voorafopgeleide taalmodelle vir Viëtnamees. </w:t>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p>
    <w:p>
      <w:pPr>
        <w:autoSpaceDN w:val="0"/>
        <w:autoSpaceDE w:val="0"/>
        <w:widowControl/>
        <w:spacing w:line="200" w:lineRule="exact" w:before="22" w:after="10"/>
        <w:ind w:left="1056" w:right="0" w:firstLine="0"/>
        <w:jc w:val="left"/>
      </w:pPr>
      <w:r>
        <w:rPr>
          <w:rFonts w:ascii="TimesNewRomanPSMT" w:hAnsi="TimesNewRomanPSMT" w:eastAsia="TimesNewRomanPSMT"/>
          <w:b w:val="0"/>
          <w:i w:val="0"/>
          <w:color w:val="000000"/>
          <w:sz w:val="18"/>
          <w:u w:val="none"/>
        </w:rPr>
        <w:t xml:space="preserve">arXiv. __HOU_0__ </w:t>
      </w:r>
    </w:p>
    <w:tbl>
      <w:tblPr>
        <w:tblW w:type="auto" w:w="0"/>
        <w:tblLayout w:type="autofit"/>
        <w:tblLook w:firstColumn="1" w:firstRow="1" w:lastColumn="0" w:lastRow="0" w:noHBand="0" w:noVBand="1" w:val="04A0"/>
        <w:tblInd w:w="520.0" w:type="dxa"/>
      </w:tblPr>
      <w:tblGrid>
        <w:gridCol w:w="1805"/>
        <w:gridCol w:w="1805"/>
        <w:gridCol w:w="1805"/>
        <w:gridCol w:w="1805"/>
        <w:gridCol w:w="1805"/>
      </w:tblGrid>
      <w:tr>
        <w:trPr>
          <w:trHeight w:hRule="atLeast"/>
        </w:trPr>
        <w:tc>
          <w:tcPr>
            <w:tcW w:type="dxa" w:w="1540"/>
            <w:tcBorders/>
            <w:tcMar>
              <w:start w:w="0" w:type="dxa"/>
              <w:end w:w="0" w:type="dxa"/>
            </w:tcMar>
          </w:tcPr>
          <w:p>
            <w:pPr>
              <w:autoSpaceDN w:val="0"/>
              <w:autoSpaceDE w:val="0"/>
              <w:widowControl/>
              <w:spacing w:line="200" w:lineRule="exact" w:before="8" w:after="0"/>
              <w:ind w:left="0" w:right="118" w:firstLine="0"/>
              <w:jc w:val="right"/>
            </w:pPr>
            <w:r>
              <w:rPr>
                <w:rFonts w:ascii="TimesNewRomanPSMT" w:hAnsi="TimesNewRomanPSMT" w:eastAsia="TimesNewRomanPSMT"/>
                <w:b w:val="0"/>
                <w:i w:val="0"/>
                <w:color w:val="000000"/>
                <w:sz w:val="18"/>
                <w:u w:val="none"/>
              </w:rPr>
              <w:t xml:space="preserve">18. Nguyen, </w:t>
            </w:r>
          </w:p>
        </w:tc>
        <w:tc>
          <w:tcPr>
            <w:tcW w:type="dxa" w:w="420"/>
            <w:tcBorders/>
            <w:tcMar>
              <w:start w:w="0" w:type="dxa"/>
              <w:end w:w="0" w:type="dxa"/>
            </w:tcMar>
          </w:tcPr>
          <w:p>
            <w:pPr>
              <w:autoSpaceDN w:val="0"/>
              <w:autoSpaceDE w:val="0"/>
              <w:widowControl/>
              <w:spacing w:line="200" w:lineRule="exact" w:before="8" w:after="0"/>
              <w:ind w:left="0" w:right="58" w:firstLine="0"/>
              <w:jc w:val="right"/>
            </w:pPr>
            <w:r>
              <w:rPr>
                <w:rFonts w:ascii="TimesNewRomanPSMT" w:hAnsi="TimesNewRomanPSMT" w:eastAsia="TimesNewRomanPSMT"/>
                <w:b w:val="0"/>
                <w:i w:val="0"/>
                <w:color w:val="000000"/>
                <w:sz w:val="18"/>
                <w:u w:val="none"/>
              </w:rPr>
              <w:t xml:space="preserve">N. </w:t>
            </w:r>
          </w:p>
        </w:tc>
        <w:tc>
          <w:tcPr>
            <w:tcW w:type="dxa" w:w="2480"/>
            <w:tcBorders/>
            <w:tcMar>
              <w:start w:w="0" w:type="dxa"/>
              <w:end w:w="0" w:type="dxa"/>
            </w:tcMar>
          </w:tcPr>
          <w:p>
            <w:pPr>
              <w:autoSpaceDN w:val="0"/>
              <w:autoSpaceDE w:val="0"/>
              <w:widowControl/>
              <w:spacing w:line="200" w:lineRule="exact" w:before="8" w:after="0"/>
              <w:ind w:left="88" w:right="0" w:firstLine="0"/>
              <w:jc w:val="left"/>
            </w:pPr>
            <w:r>
              <w:rPr>
                <w:rFonts w:ascii="TimesNewRomanPSMT" w:hAnsi="TimesNewRomanPSMT" w:eastAsia="TimesNewRomanPSMT"/>
                <w:b w:val="0"/>
                <w:i w:val="0"/>
                <w:color w:val="000000"/>
                <w:sz w:val="18"/>
                <w:u w:val="none"/>
              </w:rPr>
              <w:t>(2023). VietTTS: Viëtnamees</w:t>
            </w:r>
          </w:p>
        </w:tc>
        <w:tc>
          <w:tcPr>
            <w:tcW w:type="dxa" w:w="1560"/>
            <w:tcBorders/>
            <w:tcMar>
              <w:start w:w="0" w:type="dxa"/>
              <w:end w:w="0" w:type="dxa"/>
            </w:tcMar>
          </w:tcPr>
          <w:p>
            <w:pPr>
              <w:autoSpaceDN w:val="0"/>
              <w:autoSpaceDE w:val="0"/>
              <w:widowControl/>
              <w:spacing w:line="200" w:lineRule="exact" w:before="8" w:after="0"/>
              <w:ind w:left="238" w:right="0" w:firstLine="0"/>
              <w:jc w:val="left"/>
            </w:pPr>
            <w:r>
              <w:rPr>
                <w:rFonts w:ascii="TimesNewRomanPSMT" w:hAnsi="TimesNewRomanPSMT" w:eastAsia="TimesNewRomanPSMT"/>
                <w:b w:val="0"/>
                <w:i w:val="0"/>
                <w:color w:val="000000"/>
                <w:sz w:val="18"/>
                <w:u w:val="none"/>
              </w:rPr>
              <w:t xml:space="preserve">teks tot spraak </w:t>
            </w:r>
          </w:p>
        </w:tc>
        <w:tc>
          <w:tcPr>
            <w:tcW w:type="dxa" w:w="1700"/>
            <w:tcBorders/>
            <w:tcMar>
              <w:start w:w="0" w:type="dxa"/>
              <w:end w:w="0" w:type="dxa"/>
            </w:tcMar>
          </w:tcPr>
          <w:p>
            <w:pPr>
              <w:autoSpaceDN w:val="0"/>
              <w:autoSpaceDE w:val="0"/>
              <w:widowControl/>
              <w:spacing w:line="200" w:lineRule="exact" w:before="8" w:after="0"/>
              <w:ind w:left="150" w:right="0" w:firstLine="0"/>
              <w:jc w:val="left"/>
            </w:pPr>
            <w:r>
              <w:rPr>
                <w:rFonts w:ascii="TimesNewRomanPSMT" w:hAnsi="TimesNewRomanPSMT" w:eastAsia="TimesNewRomanPSMT"/>
                <w:b w:val="0"/>
                <w:i w:val="0"/>
                <w:color w:val="000000"/>
                <w:sz w:val="18"/>
                <w:u w:val="none"/>
              </w:rPr>
              <w:t>biblioteek.</w:t>
            </w:r>
          </w:p>
        </w:tc>
      </w:tr>
    </w:tbl>
    <w:p>
      <w:pPr>
        <w:autoSpaceDN w:val="0"/>
        <w:autoSpaceDE w:val="0"/>
        <w:widowControl/>
        <w:spacing w:line="198" w:lineRule="exact" w:before="10" w:after="0"/>
        <w:ind w:left="1394" w:right="0" w:firstLine="0"/>
        <w:jc w:val="left"/>
      </w:pPr>
      <w:r>
        <w:rPr>
          <w:rFonts w:ascii="TimesNewRomanPSMT" w:hAnsi="TimesNewRomanPSMT" w:eastAsia="TimesNewRomanPSMT"/>
          <w:b w:val="0"/>
          <w:i w:val="0"/>
          <w:color w:val="000000"/>
          <w:sz w:val="18"/>
          <w:u w:val="none"/>
        </w:rPr>
        <w:t>GitHub.</w:t>
      </w:r>
    </w:p>
    <w:p>
      <w:pPr>
        <w:autoSpaceDN w:val="0"/>
        <w:autoSpaceDE w:val="0"/>
        <w:widowControl/>
        <w:spacing w:line="220" w:lineRule="exact" w:before="24" w:after="0"/>
        <w:ind w:left="1056" w:right="1008" w:firstLine="0"/>
        <w:jc w:val="left"/>
      </w:pPr>
      <w:r>
        <w:rPr>
          <w:rFonts w:ascii="TimesNewRomanPSMT" w:hAnsi="TimesNewRomanPSMT" w:eastAsia="TimesNewRomanPSMT"/>
          <w:b w:val="0"/>
          <w:i w:val="0"/>
          <w:color w:val="000000"/>
          <w:sz w:val="18"/>
          <w:u w:val="none"/>
        </w:rPr>
        <w:t xml:space="preserve">https://github.com/NTT123/vietTTS </w:t>
        <w:br/>
        <w:t xml:space="preserve">19. Oord, A.vanden, Dieleman, S., Zen, H., Simonian, K., Vijals, O., Graves, A., </w:t>
        <w:br/>
        <w:t xml:space="preserve">Kalchbrenner, N., Senior, A.,&amp;Kavukcuoglu, K.(2016). WaveNet: Agenerativemodel vir rou klank. </w:t>
      </w:r>
      <w:r>
        <w:rPr>
          <w:color w:val="000000"/>
          <w:u w:val="none"/>
        </w:rPr>
        <w:b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p>
    <w:p>
      <w:pPr>
        <w:autoSpaceDN w:val="0"/>
        <w:autoSpaceDE w:val="0"/>
        <w:widowControl/>
        <w:spacing w:line="220" w:lineRule="exact" w:before="2" w:after="10"/>
        <w:ind w:left="1056" w:right="1008" w:firstLine="0"/>
        <w:jc w:val="left"/>
      </w:pPr>
      <w:r>
        <w:rPr>
          <w:rFonts w:ascii="TimesNewRomanPSMT" w:hAnsi="TimesNewRomanPSMT" w:eastAsia="TimesNewRomanPSMT"/>
          <w:b w:val="0"/>
          <w:i w:val="0"/>
          <w:color w:val="000000"/>
          <w:sz w:val="18"/>
          <w:u w:val="none"/>
        </w:rPr>
        <w:t xml:space="preserve">arXiv. __HOU_0__ </w:t>
        <w:br/>
        <w:t xml:space="preserve">20. Ping, W., Peng, K., Gibiansky, A., Arik, S. O., Kannan, A., Narang, S., Rayman, J., Miller,  J.,&amp;Sengupta, S.(2017). DeepVoice3: Skalering van teks-na-spraakmetkonvolusionele </w:t>
        <w:br/>
        <w:t xml:space="preserve">volgordeleer. arXiv. __HOU_0__ </w:t>
        <w:br/>
        <w:t xml:space="preserve">21. Prenger, R., Valle, R.,&amp;Catanzaro, B.(2019). WaveGlow: Aflow-gebaseerde generatiewe  netwerk vir spraaksintese. arXiv. __HOU_0__ </w:t>
        <w:br/>
        <w:t>22. Qian, K., Zhang, Y., Chang, S., Yang, X.,&amp;Hasegawa-Johnson, M.(2019). AutoVC: Zero-shot</w:t>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p>
    <w:tbl>
      <w:tblPr>
        <w:tblW w:type="auto" w:w="0"/>
        <w:tblLayout w:type="autofit"/>
        <w:tblLook w:firstColumn="1" w:firstRow="1" w:lastColumn="0" w:lastRow="0" w:noHBand="0" w:noVBand="1" w:val="04A0"/>
        <w:tblInd w:w="680.0" w:type="dxa"/>
      </w:tblPr>
      <w:tblGrid>
        <w:gridCol w:w="2256"/>
        <w:gridCol w:w="2256"/>
        <w:gridCol w:w="2256"/>
        <w:gridCol w:w="2256"/>
      </w:tblGrid>
      <w:tr>
        <w:trPr>
          <w:trHeight w:hRule="atLeast"/>
        </w:trPr>
        <w:tc>
          <w:tcPr>
            <w:tcW w:type="dxa" w:w="1400"/>
            <w:tcBorders/>
            <w:tcMar>
              <w:start w:w="0" w:type="dxa"/>
              <w:end w:w="0" w:type="dxa"/>
            </w:tcMar>
          </w:tcPr>
          <w:p>
            <w:pPr>
              <w:autoSpaceDN w:val="0"/>
              <w:autoSpaceDE w:val="0"/>
              <w:widowControl/>
              <w:spacing w:line="198" w:lineRule="exact" w:before="12" w:after="0"/>
              <w:ind w:left="0" w:right="300" w:firstLine="0"/>
              <w:jc w:val="right"/>
            </w:pPr>
            <w:r>
              <w:rPr>
                <w:rFonts w:ascii="TimesNewRomanPSMT" w:hAnsi="TimesNewRomanPSMT" w:eastAsia="TimesNewRomanPSMT"/>
                <w:b w:val="0"/>
                <w:i w:val="0"/>
                <w:color w:val="000000"/>
                <w:sz w:val="18"/>
                <w:u w:val="none"/>
              </w:rPr>
              <w:t xml:space="preserve">stem </w:t>
            </w:r>
          </w:p>
        </w:tc>
        <w:tc>
          <w:tcPr>
            <w:tcW w:type="dxa" w:w="780"/>
            <w:tcBorders/>
            <w:tcMar>
              <w:start w:w="0" w:type="dxa"/>
              <w:end w:w="0" w:type="dxa"/>
            </w:tcMar>
          </w:tcPr>
          <w:p>
            <w:pPr>
              <w:autoSpaceDN w:val="0"/>
              <w:autoSpaceDE w:val="0"/>
              <w:widowControl/>
              <w:spacing w:line="198" w:lineRule="exact" w:before="12" w:after="0"/>
              <w:ind w:left="0" w:right="174" w:firstLine="0"/>
              <w:jc w:val="right"/>
            </w:pPr>
            <w:r>
              <w:rPr>
                <w:rFonts w:ascii="TimesNewRomanPSMT" w:hAnsi="TimesNewRomanPSMT" w:eastAsia="TimesNewRomanPSMT"/>
                <w:b w:val="0"/>
                <w:i w:val="0"/>
                <w:color w:val="000000"/>
                <w:sz w:val="18"/>
                <w:u w:val="none"/>
              </w:rPr>
              <w:t xml:space="preserve">styl </w:t>
            </w:r>
          </w:p>
        </w:tc>
        <w:tc>
          <w:tcPr>
            <w:tcW w:type="dxa" w:w="3500"/>
            <w:tcBorders/>
            <w:tcMar>
              <w:start w:w="0" w:type="dxa"/>
              <w:end w:w="0" w:type="dxa"/>
            </w:tcMar>
          </w:tcPr>
          <w:p>
            <w:pPr>
              <w:autoSpaceDN w:val="0"/>
              <w:autoSpaceDE w:val="0"/>
              <w:widowControl/>
              <w:spacing w:line="198" w:lineRule="exact" w:before="12" w:after="0"/>
              <w:ind w:left="202" w:right="0" w:firstLine="0"/>
              <w:jc w:val="left"/>
            </w:pPr>
            <w:r>
              <w:rPr>
                <w:rFonts w:ascii="TimesNewRomanPSMT" w:hAnsi="TimesNewRomanPSMT" w:eastAsia="TimesNewRomanPSMT"/>
                <w:b w:val="0"/>
                <w:i w:val="0"/>
                <w:color w:val="000000"/>
                <w:sz w:val="18"/>
                <w:u w:val="none"/>
              </w:rPr>
              <w:t xml:space="preserve">oordrag met slegs outo-enkodeerder </w:t>
            </w:r>
          </w:p>
        </w:tc>
        <w:tc>
          <w:tcPr>
            <w:tcW w:type="dxa" w:w="2140"/>
            <w:tcBorders/>
            <w:tcMar>
              <w:start w:w="0" w:type="dxa"/>
              <w:end w:w="0" w:type="dxa"/>
            </w:tcMar>
          </w:tcPr>
          <w:p>
            <w:pPr>
              <w:autoSpaceDN w:val="0"/>
              <w:autoSpaceDE w:val="0"/>
              <w:widowControl/>
              <w:spacing w:line="198" w:lineRule="exact" w:before="12" w:after="0"/>
              <w:ind w:left="0" w:right="0" w:firstLine="0"/>
              <w:jc w:val="center"/>
            </w:pPr>
            <w:r>
              <w:rPr>
                <w:rFonts w:ascii="TimesNewRomanPSMT" w:hAnsi="TimesNewRomanPSMT" w:eastAsia="TimesNewRomanPSMT"/>
                <w:b w:val="0"/>
                <w:i w:val="0"/>
                <w:color w:val="000000"/>
                <w:sz w:val="18"/>
                <w:u w:val="none"/>
              </w:rPr>
              <w:t>verlies. arXiv.</w:t>
            </w:r>
          </w:p>
        </w:tc>
      </w:tr>
    </w:tbl>
    <w:p>
      <w:pPr>
        <w:autoSpaceDN w:val="0"/>
        <w:autoSpaceDE w:val="0"/>
        <w:widowControl/>
        <w:spacing w:line="222" w:lineRule="exact" w:before="0" w:after="0"/>
        <w:ind w:left="1056" w:right="1872" w:firstLine="0"/>
        <w:jc w:val="left"/>
      </w:pPr>
      <w:r>
        <w:rPr>
          <w:rFonts w:ascii="TimesNewRomanPSMT" w:hAnsi="TimesNewRomanPSMT" w:eastAsia="TimesNewRomanPSMT"/>
          <w:b w:val="0"/>
          <w:i w:val="0"/>
          <w:color w:val="000000"/>
          <w:sz w:val="18"/>
          <w:u w:val="none"/>
        </w:rPr>
        <w:t xml:space="preserve">https://arxiv.org/abs/1905.05879 </w:t>
        <w:br/>
        <w:t>23. Radford, A., Kim, J. W., Xu, T., Brockman, G., McLeavey, C.,&amp;&amp;Sutskever, I.(2022).</w:t>
      </w:r>
      <w:r>
        <w:rPr>
          <w:color w:val="000000"/>
          <w:u w:val="none"/>
        </w:rPr>
        <w:br/>
      </w:r>
      <w:r>
        <w:rPr>
          <w:rFonts w:ascii="TimesNewRomanPSMT" w:hAnsi="TimesNewRomanPSMT" w:eastAsia="TimesNewRomanPSMT"/>
          <w:b w:val="0"/>
          <w:i w:val="0"/>
          <w:color w:val="000000"/>
          <w:sz w:val="18"/>
          <w:u w:val="none"/>
        </w:rPr>
      </w:r>
    </w:p>
    <w:p>
      <w:pPr>
        <w:autoSpaceDN w:val="0"/>
        <w:autoSpaceDE w:val="0"/>
        <w:widowControl/>
        <w:spacing w:line="198" w:lineRule="exact" w:before="38" w:after="0"/>
        <w:ind w:left="1394" w:right="0" w:firstLine="0"/>
        <w:jc w:val="left"/>
      </w:pPr>
      <w:r>
        <w:rPr>
          <w:rFonts w:ascii="TimesNewRomanPSMT" w:hAnsi="TimesNewRomanPSMT" w:eastAsia="TimesNewRomanPSMT"/>
          <w:b w:val="0"/>
          <w:i w:val="0"/>
          <w:color w:val="000000"/>
          <w:sz w:val="18"/>
          <w:u w:val="none"/>
        </w:rPr>
        <w:t>Robuuste spraakherkenning deur grootskaalse swak toesig.  arXiv.</w:t>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20" w:lineRule="exact" w:before="270" w:after="0"/>
        <w:ind w:left="1056" w:right="864" w:firstLine="0"/>
        <w:jc w:val="left"/>
      </w:pPr>
      <w:r>
        <w:rPr>
          <w:rFonts w:ascii="TimesNewRomanPSMT" w:hAnsi="TimesNewRomanPSMT" w:eastAsia="TimesNewRomanPSMT"/>
          <w:b w:val="0"/>
          <w:i w:val="0"/>
          <w:color w:val="000000"/>
          <w:sz w:val="18"/>
          <w:u w:val="none"/>
        </w:rPr>
        <w:t xml:space="preserve">https://arxiv.org/abs/2212.04356 </w:t>
        <w:br/>
        <w:t>24. Reddy, C. K., Gopal, V.,&amp;Cu&amp;tler, R.(2021). DNSMOS: Anon-indringende perseptuele  objektiewe spraakkwaliteit-metriek om geraasdempers te evalueer. In ICASSP 2021–2021 IEEE  Internasionale Konferensie oor Akoesties, Spraak en Seinverwerking (pp.6493–6497).</w:t>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0" w:after="0"/>
        <w:ind w:left="1056" w:right="1152" w:firstLine="0"/>
        <w:jc w:val="left"/>
      </w:pPr>
      <w:r>
        <w:rPr>
          <w:rFonts w:ascii="TimesNewRomanPSMT" w:hAnsi="TimesNewRomanPSMT" w:eastAsia="TimesNewRomanPSMT"/>
          <w:b w:val="0"/>
          <w:i w:val="0"/>
          <w:color w:val="000000"/>
          <w:sz w:val="18"/>
          <w:u w:val="none"/>
        </w:rPr>
        <w:t xml:space="preserve">IEEE. __HOU_0__ </w:t>
        <w:br/>
        <w:t xml:space="preserve">25. Ren, Y., Ruan, Y., Chen, X., Qin, T., Zhao, S., &amp; Liu, T. (2019). FastSpeech: Vinnige,  robuuste en beheerbare teks na spraak. arXiv. __HOU_0__ </w:t>
        <w:br/>
        <w:t>26. Ren, Y., Hu, C., Tan, X., Qin, T., Zhao, S., Zhao, Z., &amp; Liu, T. (2020). FastSpeech 2:  Vinnige en hoë kwaliteit end-tot-end teks na spraak. arXiv. https://arxiv.org/abs/2006.04558 27. Shen, J., Pang, R., Weiss, R. J., Schuster, M., Jaitly, N., Yang, Z., Chen, Z., Zhang, Y., Wang, Y.,  Skerry-Ryan, R. J., Saurous, R. A., &amp;Agiomyrgi,.., 20ki, Y)..</w:t>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198" w:lineRule="exact" w:before="40" w:after="0"/>
        <w:ind w:left="1394" w:right="0" w:firstLine="0"/>
        <w:jc w:val="left"/>
      </w:pPr>
      <w:r>
        <w:rPr>
          <w:rFonts w:ascii="TimesNewRomanPSMT" w:hAnsi="TimesNewRomanPSMT" w:eastAsia="TimesNewRomanPSMT"/>
          <w:b w:val="0"/>
          <w:i w:val="0"/>
          <w:color w:val="000000"/>
          <w:sz w:val="18"/>
          <w:u w:val="none"/>
        </w:rPr>
        <w:t>NatuurlikeTTSintese deur kondisioneringWaveNetonmelspektrogrampvoorspellings.arXiv.</w:t>
      </w:r>
    </w:p>
    <w:p>
      <w:pPr>
        <w:autoSpaceDN w:val="0"/>
        <w:autoSpaceDE w:val="0"/>
        <w:widowControl/>
        <w:spacing w:line="220" w:lineRule="exact" w:before="28" w:after="0"/>
        <w:ind w:left="1056" w:right="1872" w:firstLine="0"/>
        <w:jc w:val="left"/>
      </w:pPr>
      <w:r>
        <w:rPr>
          <w:rFonts w:ascii="TimesNewRomanPSMT" w:hAnsi="TimesNewRomanPSMT" w:eastAsia="TimesNewRomanPSMT"/>
          <w:b w:val="0"/>
          <w:i w:val="0"/>
          <w:color w:val="000000"/>
          <w:sz w:val="18"/>
          <w:u w:val="none"/>
        </w:rPr>
        <w:t xml:space="preserve">https://arxiv.org/abs/1712.05884 </w:t>
        <w:br/>
        <w:t>28. Thinh, L.(2024).viXTTS: AVietnamesestemkloningteks-na-spraakmodel. GitHub.</w:t>
      </w:r>
      <w:r>
        <w:rPr>
          <w:color w:val="000000"/>
          <w:u w:val="none"/>
        </w:rPr>
        <w:br/>
      </w:r>
      <w:r>
        <w:rPr>
          <w:rFonts w:ascii="TimesNewRomanPSMT" w:hAnsi="TimesNewRomanPSMT" w:eastAsia="TimesNewRomanPSMT"/>
          <w:b w:val="0"/>
          <w:i w:val="0"/>
          <w:color w:val="000000"/>
          <w:sz w:val="18"/>
          <w:u w:val="none"/>
        </w:rPr>
      </w:r>
    </w:p>
    <w:p>
      <w:pPr>
        <w:autoSpaceDN w:val="0"/>
        <w:autoSpaceDE w:val="0"/>
        <w:widowControl/>
        <w:spacing w:line="198" w:lineRule="exact" w:before="258" w:after="0"/>
        <w:ind w:left="1394" w:right="0" w:firstLine="0"/>
        <w:jc w:val="left"/>
      </w:pPr>
      <w:r>
        <w:rPr>
          <w:rFonts w:ascii="TimesNewRomanPSMT" w:hAnsi="TimesNewRomanPSMT" w:eastAsia="TimesNewRomanPSMT"/>
          <w:b w:val="0"/>
          <w:i w:val="0"/>
          <w:color w:val="000000"/>
          <w:sz w:val="18"/>
          <w:u w:val="none"/>
        </w:rPr>
        <w:t>https://github.com/thinhlpg/vixtts-demo</w:t>
      </w:r>
    </w:p>
    <w:p>
      <w:pPr>
        <w:sectPr>
          <w:pgSz w:w="11906" w:h="16838"/>
          <w:pgMar w:top="1214" w:right="1440" w:bottom="1320" w:left="1440" w:header="720" w:footer="720" w:gutter="0"/>
          <w:cols/>
          <w:docGrid w:linePitch="360"/>
        </w:sectPr>
      </w:pPr>
    </w:p>
    <w:p>
      <w:pPr>
        <w:autoSpaceDN w:val="0"/>
        <w:autoSpaceDE w:val="0"/>
        <w:widowControl/>
        <w:spacing w:line="220" w:lineRule="exact" w:before="0" w:after="994"/>
        <w:ind w:left="0" w:right="0"/>
      </w:pPr>
    </w:p>
    <w:p>
      <w:pPr>
        <w:autoSpaceDN w:val="0"/>
        <w:autoSpaceDE w:val="0"/>
        <w:widowControl/>
        <w:spacing w:line="198" w:lineRule="exact" w:before="0" w:after="0"/>
        <w:ind w:left="1054" w:right="0" w:firstLine="0"/>
        <w:jc w:val="left"/>
      </w:pPr>
      <w:r>
        <w:rPr>
          <w:rFonts w:ascii="TimesNewRomanPSMT" w:hAnsi="TimesNewRomanPSMT" w:eastAsia="TimesNewRomanPSMT"/>
          <w:b w:val="0"/>
          <w:i w:val="0"/>
          <w:color w:val="000000"/>
          <w:sz w:val="18"/>
          <w:u w:val="none"/>
        </w:rPr>
        <w:t>14 F. Skrywer en S. Skrywer</w:t>
      </w:r>
    </w:p>
    <w:p>
      <w:pPr>
        <w:autoSpaceDN w:val="0"/>
        <w:autoSpaceDE w:val="0"/>
        <w:widowControl/>
        <w:spacing w:line="242" w:lineRule="exact" w:before="306" w:after="0"/>
        <w:ind w:left="1124" w:right="1008" w:firstLine="0"/>
        <w:jc w:val="left"/>
      </w:pPr>
      <w:r>
        <w:rPr>
          <w:rFonts w:ascii="TimesNewRomanPSMT" w:hAnsi="TimesNewRomanPSMT" w:eastAsia="TimesNewRomanPSMT"/>
          <w:b w:val="0"/>
          <w:i w:val="0"/>
          <w:color w:val="000000"/>
          <w:sz w:val="18"/>
          <w:u w:val="none"/>
        </w:rPr>
        <w:t xml:space="preserve">29. Vaswani, A., Shazeer, N., Parmar, N., Uszkoreit, J., Jones, L., Gomez, A. N., Kaiser, Ł., &amp;   Polosukhin, I. (2017). Aandag is al wat jy nodig het. arXiv. __HOU_0__ </w:t>
        <w:br/>
        <w:t xml:space="preserve"> 30. Vu, T., Nguyen, L. T., &amp;Nguyen, D. Q. (2025). Zero-shot teks-na-spraak vir Viëtnamees.</w:t>
      </w:r>
      <w:r>
        <w:rPr>
          <w:color w:val="000000"/>
          <w:u w:val="none"/>
        </w:rPr>
        <w:t xml:space="preserve"> </w:t>
      </w:r>
      <w:r>
        <w:rPr>
          <w:color w:val="000000"/>
          <w:u w:val="none"/>
        </w:rPr>
        <w:t xml:space="preserve"> </w:t>
      </w:r>
      <w:r>
        <w:rPr>
          <w:rFonts w:ascii="TimesNewRomanPSMT" w:hAnsi="TimesNewRomanPSMT" w:eastAsia="TimesNewRomanPSMT"/>
          <w:b w:val="0"/>
          <w:i w:val="0"/>
          <w:color w:val="000000"/>
          <w:sz w:val="18"/>
          <w:u w:val="none"/>
        </w:rPr>
      </w:r>
      <w:r>
        <w:rPr>
          <w:color w:val="000000"/>
          <w:u w:val="none"/>
        </w:rPr>
        <w:br/>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20" w:right="1296" w:firstLine="0"/>
        <w:jc w:val="left"/>
      </w:pPr>
      <w:r>
        <w:rPr>
          <w:rFonts w:ascii="TimesNewRomanPSMT" w:hAnsi="TimesNewRomanPSMT" w:eastAsia="TimesNewRomanPSMT"/>
          <w:b w:val="0"/>
          <w:i w:val="0"/>
          <w:color w:val="000000"/>
          <w:sz w:val="18"/>
          <w:u w:val="none"/>
        </w:rPr>
        <w:t xml:space="preserve">arXiv. __HOU_0__ </w:t>
        <w:br/>
        <w:t>31. Wan, L., Wang, Q., Papir, A.,&amp;Mo&amp;reno, I. L.(2018). Algemeen einde-tot-eindeverliesvir   sprekerverifikasie. In2018IEEEInternational Conference onAcoustics, Speechand   Seinverwerking (ICASSP) (pp. 4879–4883).  IEEE.</w:t>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p>
    <w:p>
      <w:pPr>
        <w:autoSpaceDN w:val="0"/>
        <w:tabs>
          <w:tab w:pos="1394" w:val="left"/>
        </w:tabs>
        <w:autoSpaceDE w:val="0"/>
        <w:widowControl/>
        <w:spacing w:line="244" w:lineRule="exact" w:before="238" w:after="22"/>
        <w:ind w:left="1106" w:right="1008" w:firstLine="0"/>
        <w:jc w:val="left"/>
      </w:pPr>
      <w:r>
        <w:rPr>
          <w:rFonts w:ascii="TimesNewRomanPSMT" w:hAnsi="TimesNewRomanPSMT" w:eastAsia="TimesNewRomanPSMT"/>
          <w:b w:val="0"/>
          <w:i w:val="0"/>
          <w:color w:val="000000"/>
          <w:sz w:val="18"/>
          <w:u w:val="none"/>
        </w:rPr>
        <w:t xml:space="preserve">https://ieeexplore.ieee.org/abstract/document/8462665 </w:t>
        <w:br/>
        <w:t>32. Wang, Y., Skerry-Ryan, R. J., Stanton, D., Wu, Y., Weiss, R. J., Jaitly, N., Yang, Z., Xiao,  Y., Chen, Z., Bengio, S., Le, Q., Agiomyrgiannakis, Y., Clark, R.,&amp;&amp;Saurous, R. A.</w:t>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tbl>
      <w:tblPr>
        <w:tblW w:type="auto" w:w="0"/>
        <w:tblLayout w:type="autofit"/>
        <w:tblLook w:firstColumn="1" w:firstRow="1" w:lastColumn="0" w:lastRow="0" w:noHBand="0" w:noVBand="1" w:val="04A0"/>
        <w:tblInd w:w="680.0" w:type="dxa"/>
      </w:tblPr>
      <w:tblGrid>
        <w:gridCol w:w="3009"/>
        <w:gridCol w:w="3009"/>
        <w:gridCol w:w="3009"/>
      </w:tblGrid>
      <w:tr>
        <w:trPr>
          <w:trHeight w:hRule="atLeast"/>
        </w:trPr>
        <w:tc>
          <w:tcPr>
            <w:tcW w:type="dxa" w:w="1440"/>
            <w:tcBorders/>
            <w:tcMar>
              <w:start w:w="0" w:type="dxa"/>
              <w:end w:w="0" w:type="dxa"/>
            </w:tcMar>
          </w:tcPr>
          <w:p>
            <w:pPr>
              <w:autoSpaceDN w:val="0"/>
              <w:autoSpaceDE w:val="0"/>
              <w:widowControl/>
              <w:spacing w:line="198" w:lineRule="exact" w:before="22" w:after="0"/>
              <w:ind w:left="0" w:right="156" w:firstLine="0"/>
              <w:jc w:val="right"/>
            </w:pPr>
            <w:r>
              <w:rPr>
                <w:rFonts w:ascii="TimesNewRomanPSMT" w:hAnsi="TimesNewRomanPSMT" w:eastAsia="TimesNewRomanPSMT"/>
                <w:b w:val="0"/>
                <w:i w:val="0"/>
                <w:color w:val="000000"/>
                <w:sz w:val="18"/>
                <w:u w:val="none"/>
              </w:rPr>
              <w:t xml:space="preserve">(2017). </w:t>
            </w:r>
          </w:p>
        </w:tc>
        <w:tc>
          <w:tcPr>
            <w:tcW w:type="dxa" w:w="3960"/>
            <w:tcBorders/>
            <w:tcMar>
              <w:start w:w="0" w:type="dxa"/>
              <w:end w:w="0" w:type="dxa"/>
            </w:tcMar>
          </w:tcPr>
          <w:p>
            <w:pPr>
              <w:autoSpaceDN w:val="0"/>
              <w:autoSpaceDE w:val="0"/>
              <w:widowControl/>
              <w:spacing w:line="198" w:lineRule="exact" w:before="22" w:after="0"/>
              <w:ind w:left="182" w:right="0" w:firstLine="0"/>
              <w:jc w:val="left"/>
            </w:pPr>
            <w:r>
              <w:rPr>
                <w:rFonts w:ascii="TimesNewRomanPSMT" w:hAnsi="TimesNewRomanPSMT" w:eastAsia="TimesNewRomanPSMT"/>
                <w:b w:val="0"/>
                <w:i w:val="0"/>
                <w:color w:val="000000"/>
                <w:sz w:val="18"/>
                <w:u w:val="none"/>
              </w:rPr>
              <w:t xml:space="preserve">Tacotron: Op pad na end-tot-end spraaksintese. </w:t>
            </w:r>
          </w:p>
        </w:tc>
        <w:tc>
          <w:tcPr>
            <w:tcW w:type="dxa" w:w="1860"/>
            <w:tcBorders/>
            <w:tcMar>
              <w:start w:w="0" w:type="dxa"/>
              <w:end w:w="0" w:type="dxa"/>
            </w:tcMar>
          </w:tcPr>
          <w:p>
            <w:pPr>
              <w:autoSpaceDN w:val="0"/>
              <w:autoSpaceDE w:val="0"/>
              <w:widowControl/>
              <w:spacing w:line="198" w:lineRule="exact" w:before="22" w:after="0"/>
              <w:ind w:left="350" w:right="0" w:firstLine="0"/>
              <w:jc w:val="left"/>
            </w:pPr>
            <w:r>
              <w:rPr>
                <w:rFonts w:ascii="TimesNewRomanPSMT" w:hAnsi="TimesNewRomanPSMT" w:eastAsia="TimesNewRomanPSMT"/>
                <w:b w:val="0"/>
                <w:i w:val="0"/>
                <w:color w:val="000000"/>
                <w:sz w:val="18"/>
                <w:u w:val="none"/>
              </w:rPr>
              <w:t>arXiv.</w:t>
            </w:r>
          </w:p>
        </w:tc>
      </w:tr>
    </w:tbl>
    <w:p>
      <w:pPr>
        <w:autoSpaceDN w:val="0"/>
        <w:autoSpaceDE w:val="0"/>
        <w:widowControl/>
        <w:spacing w:line="242" w:lineRule="exact" w:before="184" w:after="0"/>
        <w:ind w:left="1394" w:right="1440" w:firstLine="0"/>
        <w:jc w:val="left"/>
      </w:pPr>
      <w:r>
        <w:rPr>
          <w:rFonts w:ascii="TimesNewRomanPSMT" w:hAnsi="TimesNewRomanPSMT" w:eastAsia="TimesNewRomanPSMT"/>
          <w:b w:val="0"/>
          <w:i w:val="0"/>
          <w:color w:val="000000"/>
          <w:sz w:val="18"/>
          <w:u w:val="none"/>
        </w:rPr>
        <w:t xml:space="preserve">https://arxiv.org/abs/1703.10132 </w:t>
        <w:br/>
        <w:t xml:space="preserve"> 33. Wang, Y., Stanton, D., Zhang, Y., Skerry-Ryan, R. J., Battenberg, E., Shor, J., Xiao, Y.,   Jia, Y., Ren, F.,&amp;&amp;Saurous, R. A.(2018). Styltekens: Stylmodellering sonder toesig,   beheer en oordrag in end-tot-end spraaksintese.  arXiv.</w:t>
      </w:r>
      <w:r>
        <w:rPr>
          <w:color w:val="000000"/>
          <w:u w:val="none"/>
        </w:rPr>
        <w:br/>
      </w:r>
      <w:r>
        <w:rPr>
          <w:color w:val="000000"/>
          <w:u w:val="none"/>
        </w:rPr>
        <w:t xml:space="preserv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p>
    <w:p>
      <w:pPr>
        <w:autoSpaceDN w:val="0"/>
        <w:tabs>
          <w:tab w:pos="1394" w:val="left"/>
        </w:tabs>
        <w:autoSpaceDE w:val="0"/>
        <w:widowControl/>
        <w:spacing w:line="242" w:lineRule="exact" w:before="242" w:after="0"/>
        <w:ind w:left="1148" w:right="1008" w:firstLine="0"/>
        <w:jc w:val="left"/>
      </w:pPr>
      <w:r>
        <w:rPr>
          <w:rFonts w:ascii="TimesNewRomanPSMT" w:hAnsi="TimesNewRomanPSMT" w:eastAsia="TimesNewRomanPSMT"/>
          <w:b w:val="0"/>
          <w:i w:val="0"/>
          <w:color w:val="000000"/>
          <w:sz w:val="18"/>
          <w:u w:val="none"/>
        </w:rPr>
        <w:t xml:space="preserve">https://arxiv.org/abs/1803.09017 </w:t>
        <w:br/>
        <w:t>34. Yamagishi, J., Veaux, C., &amp; MacDonald, K. (2019). CSTR VCTK Corpus: Engelse multi-sprekerkorpusvirCSTRstemkloninggereedskapstel(Weergawe0.92). UniversityofEdinburgh.</w:t>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1394" w:val="left"/>
        </w:tabs>
        <w:autoSpaceDE w:val="0"/>
        <w:widowControl/>
        <w:spacing w:line="242" w:lineRule="exact" w:before="0" w:after="0"/>
        <w:ind w:left="1206" w:right="1152" w:firstLine="0"/>
        <w:jc w:val="left"/>
      </w:pPr>
      <w:r>
        <w:rPr>
          <w:rFonts w:ascii="TimesNewRomanPSMT" w:hAnsi="TimesNewRomanPSMT" w:eastAsia="TimesNewRomanPSMT"/>
          <w:b w:val="0"/>
          <w:i w:val="0"/>
          <w:color w:val="000000"/>
          <w:sz w:val="18"/>
          <w:u w:val="none"/>
        </w:rPr>
        <w:t xml:space="preserve">https://datashare.ed.ac.uk/handle/10283/3443 </w:t>
        <w:br/>
        <w:t>35. Zen, H., Dang, V., Clark, R., Zhang, Y., Weiss, R. J., Jia, Y., Chen, Z., &amp; Wu, Y. (2019).  LibriTTS: 'n Korpus afgelei van LibriSpeech vir teks-na-spraak.  arXiv.</w:t>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1394" w:val="left"/>
        </w:tabs>
        <w:autoSpaceDE w:val="0"/>
        <w:widowControl/>
        <w:spacing w:line="242" w:lineRule="exact" w:before="244" w:after="0"/>
        <w:ind w:left="1068" w:right="1008" w:firstLine="0"/>
        <w:jc w:val="left"/>
      </w:pPr>
      <w:r>
        <w:rPr>
          <w:rFonts w:ascii="TimesNewRomanPSMT" w:hAnsi="TimesNewRomanPSMT" w:eastAsia="TimesNewRomanPSMT"/>
          <w:b w:val="0"/>
          <w:i w:val="0"/>
          <w:color w:val="000000"/>
          <w:sz w:val="18"/>
          <w:u w:val="none"/>
        </w:rPr>
        <w:t xml:space="preserve">https://arxiv.org/abs/1904.02882 </w:t>
        <w:br/>
        <w:t>36. Le, T. (2024). viVoice: 'n Grootskaalse multi-spreker Viëtnamese spraakdatastel vir teks-na-toespraak. Gesig omhels. __HOU_0__</w:t>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sectPr w:rsidR="00FC693F" w:rsidRPr="0006063C" w:rsidSect="00034616">
      <w:pgSz w:w="11906" w:h="16838"/>
      <w:pgMar w:top="1214"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nhakhoa@nctu.edu.vn"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