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30"/>
        </w:rPr>
        <w:t>-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Họvà tên: Hà Hoàng Phúc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MSSV: 222683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DH22TIN07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BÀI 1: Hệthống quản lý thư viện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lớp ứng cửviên (Sách, Độc giả, Phiếu mượn, Nhân viên, Nhà xuất bản)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Thuộc tính và hành vi (phương thức) của từng lớp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maSach (PK, string), tenSach (string), tacGia (string),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namXuatBan (int), maNXB (FK), soLuongTon (int), trangThai (string: "Có</w:t>
        <w:tab/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Hành vi: themSach (), capNhatSach (), xoaSach (), timKiemSach (), </w:t>
        <w:tab/>
        <w:t>capNhatTonKho ().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maDocGia (PK, string), hoTen (string), ngaySinh (date), diaChi </w:t>
        <w:tab/>
        <w:t>(string), soDienThoai (string), ngayDangKy (date), gioiTinh (boolean).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 xml:space="preserve">o </w:t>
        <w:tab/>
        <w:t>Hành vi: dangKyThe (), capNhatThongTin (), xemLichSuMuon ().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maPhieu (PK, string), maDocGia (FK), maSach (FK),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 xml:space="preserve">maNhanVien (FK), ngayMuon (date), ngayHenTra (date), ngayTraThucTe </w:t>
        <w:tab/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>
        <w:tab/>
      </w: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 xml:space="preserve">o </w:t>
        <w:tab/>
        <w:t>Hành vi: taoPhieuMuon (), traSach (), kiemTraQuaHan (), tinhPhiPhat ().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maNhanVien (PK, string), hoTen (string), chucVu (string), </w:t>
        <w:tab/>
        <w:t>ngaySinh (date), soDienThoai (string).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Hành vi: dangNhap (), quanLyDocGia (), quanLyMuonTra (), quanLySach </w:t>
        <w:tab/>
        <w:t>().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 xml:space="preserve">Thuộc tính: maNXB (PK, string), tenNXB (string), diaChi (string), email </w:t>
        <w:tab/>
        <w:t>(string).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NewPSMT" w:hAnsi="CourierNewPSMT" w:eastAsia="CourierNewPSMT"/>
          <w:b w:val="0"/>
          <w:i w:val="0"/>
          <w:color w:val="000000"/>
          <w:sz w:val="20"/>
        </w:rPr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o </w:t>
        <w:tab/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/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Các mối quan hệ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+Sách và Nhà xuất bản: 1 sách – 1 NXB</w:t>
      </w:r>
    </w:p>
    <w:p>
      <w:pPr>
        <w:sectPr>
          <w:headerReference w:type="default" r:id="rId9"/>
          <w:footerReference w:type="default" r:id="rId10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/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/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- Phân tích quan hệgiữa các lớp (chỉrõ kếthừa nếu có)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/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/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30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/>
      <w:r/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+KhachHang và DonHang: 1 khách hàng – nhiều đơn hàng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+DonHang và ChiTietDonHang: 1 đơn hàng – nhiều chi tiết đơn (Composition)</w:t>
        <w:tab/>
        <w:t>+ChiTietDonHang và San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Pham: nhiều chi tiết đơn – 1 sản phẩm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+DonHang và ThanhToan: 1 đơn hàng – 1 thanh toán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ab/>
        <w:t>+User (lớp trừu tượng) ←kếthừa ←KhachHang và Admin (KhachHang và</w:t>
        <w:tab/>
        <w:tab/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1. Bảng MonHoc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/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>2. Bảng KhoaHoc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/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/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/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