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BÀI 1: Hệthống quản lý thư viện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Thuộc tính và hành vi (phương thức) của từng lớp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maSach (PK, string), tenSach (string), tacGia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namXuatBan (int), maNXB (FK), soLuongTon (int), trangThai (string: "Có</w:t>
        <w:tab/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themSach (), capNhatSach (), xoaSach (), timKiemSach (), </w:t>
        <w:tab/>
        <w:t>capNhatTonKho 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maDocGia (PK, string), hoTen (string), ngaySinh (date), diaChi </w:t>
        <w:tab/>
        <w:t>(string), soDienThoai (string), ngayDangKy (date), gioiTinh (boolean).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dangKyThe (), capNhatThongTin (), xemLichSuMuon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maPhieu (PK, string), maDocGia (FK), maSach (FK),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maNhanVien (FK), ngayMuon (date), ngayHenTra (date), ngayTraThucTe </w:t>
        <w:tab/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taoPhieuMuon (), traSach (), kiemTraQuaHan (), tinhPhiPhat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maNhanVien (PK, string), hoTen (string), chucVu (string), </w:t>
        <w:tab/>
        <w:t>ngaySinh (date), soDienThoai 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dangNhap (), quanLyDocGia (), quanLyMuonTra (), quanLySach </w:t>
        <w:tab/>
        <w:t>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maNXB (PK, string), tenNXB (string), diaChi (string), email </w:t>
        <w:tab/>
        <w:t>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0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+KhachHang và DonHang: 1 khách hàng – nhiều đơn hàng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ChiTietDonHang: 1 đơn hàng – nhiều chi tiết đơn (Composition)</w:t>
        <w:tab/>
        <w:t>+ChiTietDonHang và San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Pham: nhiều chi tiết đơn – 1 sản phẩm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ThanhToan: 1 đơn hàng – 1 thanh toán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+User (lớp trừu tượng) ←kếthừa ←KhachHang và Admin (KhachHang và</w:t>
        <w:tab/>
        <w:tab/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 Bảng MonHoc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 Bảng KhoaHoc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