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6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Outomatiese teks-na-spraak-stelsel vir Viëtnamees gebruik</w:t>
      </w:r>
    </w:p>
    <w:p>
      <w:pPr>
        <w:autoSpaceDN w:val="0"/>
        <w:autoSpaceDE w:val="0"/>
        <w:widowControl/>
        <w:spacing w:line="312" w:lineRule="exact" w:before="7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Kunsmatige Intelligensie</w:t>
      </w:r>
    </w:p>
    <w:p>
      <w:pPr>
        <w:autoSpaceDN w:val="0"/>
        <w:autoSpaceDE w:val="0"/>
        <w:widowControl/>
        <w:spacing w:line="222" w:lineRule="exact" w:before="48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Thanh-Danh Vo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Ngo-Ho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Anh-Khoa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en Ngo-Ho Anh-Khoi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256" w:lineRule="exact" w:before="148" w:after="0"/>
        <w:ind w:left="1152" w:right="1152" w:firstLine="0"/>
        <w:jc w:val="center"/>
      </w:pPr>
      <w:r>
        <w:rPr>
          <w:w w:val="97.4679390589396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Fakulteit Inligtingstegnologie, Nam Can Tho Universiteit, Nguyen Van Custraat 168, 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Wyk,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216" w:lineRule="auto" w:before="10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264" w:lineRule="exact" w:before="44" w:after="0"/>
        <w:ind w:left="1620" w:right="1440" w:firstLine="1868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nhakhoi@nctu.ed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u.vn </w:t>
          </w:r>
        </w:hyperlink>
      </w:r>
      <w:r/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Abstrak. 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konteks van digitale transformasie en die vinnige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vooruitgang van kunsmatige intelligensie, het die vraag na teks-na-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 (TTS)-stelsels raak toenemend krities oor domeine soos virtuele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assistente, onderwys, outomatiese oproepsentrums, en toeganklikheid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gereedskap vir die visueel benadeel.  Genereer egter natuurlik,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konteksbewus en prosodies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gepaste spraak bly 'n groot uitdaging, veral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Viëtnamees—'n toontaal met komplekse toonhoogtekontoere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streeks diversiteit. Hierdie navorsing stel voor en ontwikkel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Viëtnamese TTS-stelsel wat gebou is op moderne diepleermodelle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beperkings van tradisionele te oorkom metodes.  Die stelsel maak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gebruik van die nuutste argitekture, insluitend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Tacotron, FastSpeech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VITS, gekombineer met masjienleertegnieke sintese kwaliteit 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verbeter. Konstruksie en evaluering word uitgevoer op a diverse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Viëtnamese datastel, wat aanpasbaarheid by verskeie werklike wêreld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verseker kontekste. Resultate toon dat die stelsel natuurlik, duidelik,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hoogs bereik buigsame spraakuitset met breë potensiaal vir ontplooiing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digitale platforms en intelligente dienste.</w:t>
      </w:r>
    </w:p>
    <w:p>
      <w:pPr>
        <w:autoSpaceDN w:val="0"/>
        <w:autoSpaceDE w:val="0"/>
        <w:widowControl/>
        <w:spacing w:line="264" w:lineRule="exact" w:before="0" w:after="0"/>
        <w:ind w:left="162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Sleutelwoorde: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Teks-na-spraak (TTS), Kunsmatige Intelligensie (KI),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 Learning, Natuurlike Taalverwerking (NLP), Spraaksintese.</w:t>
      </w:r>
    </w:p>
    <w:p>
      <w:pPr>
        <w:autoSpaceDN w:val="0"/>
        <w:autoSpaceDE w:val="0"/>
        <w:widowControl/>
        <w:spacing w:line="264" w:lineRule="exact" w:before="166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Inleiding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Gedryf deur digitale transformasie en die vordering van kunsmatige intelligensie,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behoefte om bou teks-na-spraak (TTS)-stelsels word al hoe belangriker op gebiede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soos as virtuele assistente, onderwys, outomatiese oproepsentrums, en ondersteuning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 die visueel benadeel. Die TTS-probleem strek egter verder as die omskakeling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teks in oudio; dit vereis dat die gesintetiseerde stem natuurlik moet wees, gepaste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intonasie dra, en pas by die gegewe konteks - 'n besonder moeilike taak vir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Viëtnamees, 'n taal met 'n komplekse toonstelsel en aansienlike streeksvariasie (Do,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2026). Tradisionele konketenatiewe en formant-gebaseerde TTS-metodes (Zen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en Hidden Markov Model (HMM)-gebaseerde sintese (Zen et al., 2019)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vertoon beperkings in buigsaamheid, natuurlikheid en skaalbaarheid. In reaksie,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moderne diep leer modelle soos Tacotron (Wang et al., 2017), Tacotron 2 (Shen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2018), FastSpeech (Ren)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F. Skrywer en S. Skrywer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al., 2019,2020), en VITS (Kim et al., 2021) het meer effektiewe weë oopgemaak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deur direk uit data te leer. Voortbou op hierdie vooruitgang, fokus hierdie studie op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navorsing en ontwikkeling van 'n Viëtnamese TTS-stelsel wat daarop gemik is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stemkwaliteit en praktiese toepaslikheid te verbeter.</w:t>
      </w:r>
    </w:p>
    <w:p>
      <w:pPr>
        <w:sectPr>
          <w:pgSz w:w="11906" w:h="16838"/>
          <w:pgMar w:top="1384" w:right="144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66" w:lineRule="exact" w:before="0" w:after="22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Verwante werk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Viëtnamese TTS-mark beskik oor verskeie prominente plaaslike platforms saam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internasionale oplossings.  FPT Smart Cloud Text to Speech, ontwikkel deur FPT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Corporation, lewer 'n hoë-gehalte Viëtnamese TTS-diens deur 'n kommersiële API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(Vu et al., 2025; Nguyen, 2023).  Dit pas diepleer-argitekture soos Tacotron (Wang 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2017) en Transformer-variante (Vaswani et al., 2017) toe tesame met vokoders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soos WaveNet (Oord et al., 2016) en HiFi-GAN (Kong et al., 2020) om met diverse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spoed, stem- en streeksbeheer te produseer.  Die stelsel word wyd gebruik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interaktiewe stemrespons (IVR), oudioboeke, virtuele assistente en aanlyn onderwys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(Do, 2026).  Viettel AI Text-to-Speech bied 'n SaaS-gebaseerde oplossing wat vir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Viëtnamees geoptimaliseer is (Vu et al., 2025; Nguyen, 2023), wat gebruik maak van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gevorderde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neurale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modelle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grootskaalse,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Viëtnamees-spesifieke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22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spraakkorpora opgelei is om akkurate 206-uitspraak, en ekspressiewe, natuurlike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uitspraak, oor- en uitspraak te verseker. al., 2016; Kong et al., 2020). Zalo AI Text to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Speech, 'n produk van VNG Corporation, integreer diep NLP-modelle soos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&amp;PhoBERT(Nguyen&amp;Tuan, 2020) en BERT-styl vooropleiding (Devlin et al., 2019)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sintese-argitekture insluitend Tacotron, FastSpeech, en Rens et al., VITS, 20 et al.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Kim et al., 2021), wat massiewe gebruikersdata gebruik om veelvuldige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praatstyle te ondersteun (Vu et al., 2025).  Voice.vn spesialiseer in spraaksintese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stemkloning (Vu et al., 2025) deur gebruik te maak van end-tot-end-modelle soos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VITS (Kim et al., 2021) en stemomskakelingstegnieke (Casanova et al., 2022; Chen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al., 2022), wat pasmaak vir stemafsluiting moontlik maak en pasmaak vir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advertensies. podcasting en speletjies.  Google AI Studio verskaf 'n wolk-gebaseerde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omgewing vir TTS via die Gemini-familie en Google Cloud Text-to-Speech (Vaswani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al., 2017; Ren et al., 2019), met veeltalige, natuurlike en konteks-aanpasbare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stemgenerering (She et al., 20182., 20182).  EventLab bied TTS-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stemkloningnutsmiddels gebou op end-tot-end TTS (Wang et al., 2017)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luidsprekerinbeddingsmodelle (Chen et al., 2022; Kim et al., 2021; Casanova et al.,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6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4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2022).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algemeen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skuif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mark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eenvoudige teksleesstelsels na intelligente kommunikasieplatforms, met sterk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neigings in stemkloning (Jia et al., 2018) en multimodale KI.</w:t>
      </w:r>
    </w:p>
    <w:p>
      <w:pPr>
        <w:autoSpaceDN w:val="0"/>
        <w:autoSpaceDE w:val="0"/>
        <w:widowControl/>
        <w:spacing w:line="264" w:lineRule="exact" w:before="0" w:after="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oopbrongemeenskap het 'n reeks Viëtnamese TTS-modelle bygedra.  VietTTS is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'n verteenwoordigende stelsel wat gebou is met enkodeerder-dekodeerder of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transformator-argitekture (Wang et al., 2017; Vaswani et al., 2017; Ren et al., 2019),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opgelei op noukeurig genormaliseerde Viëtnamese data (Do, 2026) om tone,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saamgestelde woorde en sintydstrukture te hanteer, wat geskikte naby-tyd-strukture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bied, wat werklike latensie bied. e-leer en oudioboekproduksie (Nguyen, 2023; Vu 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2025). NeuTTS-Air fokus op liggewig, doeltreffende afleiding, balansering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stemkwaliteit en spoed om op SVE's of laehulpbrontoestelle te werk (Ren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2019,2020; Kim et al., 2021),</w:t>
      </w:r>
    </w:p>
    <w:p>
      <w:pPr>
        <w:sectPr>
          <w:pgSz w:w="11906" w:h="16838"/>
          <w:pgMar w:top="60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Bydrae Titel (verkort indien te lank) 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geoptimaliseer vir chatbots, IVR en IoT-toepassings (Ping et al., 2017; Kalchbrenner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al., 2018). Kani‑TTS is 'n grootskaalse model met ongeveer 370 miljoen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wat mik na hoë ekspressiwiteit en professionele klankgehalte (Kim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2021; Casanova et al., 2022), wat uitblink in oudioboek- en mediaproduksie, maar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kragtige GPU's benodig vir ontplooiing (Ren et al., 2019; Kall et al., 2019 et al.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VieNeu‑TTS kombineer TTS met stemkloning, onttrek sprekerkenmerke via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tegnieke soos AutoVC (Qian et al., 2019) en StarGAN-VC (Kameoka et al., 2018)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pas dit toe op gesintetiseerde spraak (Casanova et al., 2022; Jiabling et al., 2018, maar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ook personalization), maar ook. etiese en veiligheidskwessies. ViXTTS dien as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demonstrasieprojek vir stemkloning, wat die tegnologie vir vinnige eksperimentering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illustreer (Thinh, 2024; Kim et al., 2021). Valtec-TTS is 'n kompakte model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geoptimaliseer is vir uiters hulpbronbeperkte omgewings soos ingebedde toestelle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IoT (Ren et al., 2019,2020; Ping et al., 2017; Kalchbrenner et al., 2018),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voldoende duidelikheid lewer vir eenvoudige toepassingkennisgewing en leiding.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Gesamentlik illustreer hierdie modelle die rypwording van Viëtnamese TTS, met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gespesialiseerde takke wat wissel van hoëgehalte-sintese tot liggewig-ontplooiing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stemverpersoonliking.</w:t>
      </w:r>
    </w:p>
    <w:p>
      <w:pPr>
        <w:autoSpaceDN w:val="0"/>
        <w:autoSpaceDE w:val="0"/>
        <w:widowControl/>
        <w:spacing w:line="264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Datakwaliteit is die grondslag vir TTS. Die VLSP Speech Corpus is 'n groot,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akademies georiënteerde datastel met multi-luidspreker opnames in gekontroleerde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toestande (Ardila et al., 2020; Vu et al., 2025), ryklik geannoteer met fonetiese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streeksinligting (Yamagishi et al., 2019; Do, 2026). VIVOS is 'n kleiner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oopbronkorpus (ongeveer 10–20 uur) van skoongeleesde spraak (Ardila et al., 2020;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Ito &amp; Johnson, 2017), wat wyd gebruik word vir aanvanklike modellering ondanks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beperkte emosionele en werklike diversiteit (Do, 2026). Kommersiële datastelle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Corporation, Viettel Group en VNG Corporation is baie groter en meer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gedetailleerd. FPT se datastel bestaan uit honderde tot duisende ure se opnames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ateljeegehalte met volledige aantekeninge (Vu et al., 2025; Do, 2026; Oord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2016; Kong et al., 2020). Viettel se data kombineer ateljee- en werklike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wêreldopnames wat uiteenlopende aksente dek (Vu et al., 2025; Yamagishi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Jia et al., 2018; Do, 2026). Zalo se data trek voordeel uit sy breë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gebruikersekosisteem, wat kontemporêre taalgebruik insluit (Vu et al., &amp;2025;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Nguyen&amp;Tuan, 2020; Devlin et al., 2019; Kim et al., 2021). Daarbenewens bied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VietTTS 'n basiese oop datastel met teks-klankpare wat voldoende is vir kleinskaalse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eksperimente (Nguyen, &amp;2023; Ito&amp;Johnson, 2017; Vu et al., 2025). In die algemeen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bepaal datastelskaal, diversiteit, annotasiediepte en realisme TTS-prestasie direk.</w:t>
      </w:r>
    </w:p>
    <w:p>
      <w:pPr>
        <w:autoSpaceDN w:val="0"/>
        <w:autoSpaceDE w:val="0"/>
        <w:widowControl/>
        <w:spacing w:line="266" w:lineRule="exact" w:before="164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Stelselontwerp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Vroeë TTS-stelsels het staatgemaak op aaneenlopende en formant-gebaseerde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metodes, wat spraakeenhede saamstel of wiskundig modelleer, maar ly aan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onbuigsaamheid, hoë databasiskoste en onnatuurlike prosodie (Zen et al., 2019).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Statistiese parametriese sintese met behulp van Hidden Markov Models (HMM) het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buigsaamheid verbeter, maar steeds eentonige, minder natuurlike uitset gelewer (Zen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al., 2019).  Die koms van diep leer het end-tot-end-modelle gebring soos Tacotron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Tacotron 2, wat enkodeerder-dekodeerder-argitekture gebruik met aandag aan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direk kaartteks na</w:t>
      </w:r>
    </w:p>
    <w:p>
      <w:pPr>
        <w:sectPr>
          <w:pgSz w:w="11906" w:h="16838"/>
          <w:pgMar w:top="1200" w:right="1440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64" w:lineRule="exact" w:before="2" w:after="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voorgestelde stelsel implementeer 'n emosionele TTS-pyplyn: invoerteks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emosie-etikette bevat, word volgens emosie gesegmenteer, elke segment word via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viXTTS gesintetiseer, en die gevolglike golfvorms word aaneengeskakel met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stiltegapings om die finale oudiolêer te produseer</w:t>
      </w:r>
    </w:p>
    <w:p>
      <w:pPr>
        <w:sectPr>
          <w:pgSz w:w="11906" w:h="16838"/>
          <w:pgMar w:top="120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5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1660" cy="3293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12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Fig. 1.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Werkvloei van die voorgestelde emosie-gebaseerde spraaksintesestelsel</w:t>
      </w:r>
    </w:p>
    <w:p>
      <w:pPr>
        <w:autoSpaceDN w:val="0"/>
        <w:autoSpaceDE w:val="0"/>
        <w:widowControl/>
        <w:spacing w:line="240" w:lineRule="exact" w:before="88" w:after="28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die eerste laag woord teksreël vir reële geskandeer. Wanneer 'n reël 'n emosie-etiket tussen hakies bevat, word die stelsel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dit na 'n emosie-kaart-etiket deur 'n Viëtnamese sleutelwoordeboek te gebruik. Openvolgende reëls wat dieselfde emosie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deel, word in 'n stuk (teks, emosie) gegroepeer. Vir sintese word die teks skoongemaak deur merkinoud te verwyder,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spasies te normaliseer in Vietnamese ortografie te standaardiseer. In die tweede laag word elke deel na die viXTTS-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inferensie-enjin oorgedra tesame met luidsprekermerke wat uit 'n verwysingsoudiolêer onttrek is. 'n Emosiekaart ken 'n toe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verwysing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lêer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per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emosie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(bv.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vrolik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</w:tbl>
    <w:p>
      <w:pPr>
        <w:autoSpaceDN w:val="0"/>
        <w:autoSpaceDE w:val="0"/>
        <w:widowControl/>
        <w:spacing w:line="228" w:lineRule="exact" w:before="0" w:after="36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cheerful_ref.wav). Om konsekwente spreker-identiteit te handhaaf, word latente spreker-inbeddings een keer uit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gebruiker-verskafde stemmonster onttrek en oor alle stukke hergebruik (Jia et al., 2018; Casanova et al., 2022). Die sintese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produseer 'n golfvorm vir elkeen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590"/>
        </w:trPr>
        <w:tc>
          <w:tcPr>
            <w:tcW w:type="dxa" w:w="674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04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EMOSIE_KAART = { vrolik→vrolik_ref.wav, opgewonde→opgewonde_ref.wav, kalm→kalm_ref.wav, </w:t>
            </w:r>
          </w:p>
        </w:tc>
      </w:tr>
    </w:tbl>
    <w:p>
      <w:pPr>
        <w:autoSpaceDN w:val="0"/>
        <w:tabs>
          <w:tab w:pos="1244" w:val="left"/>
        </w:tabs>
        <w:autoSpaceDE w:val="0"/>
        <w:widowControl/>
        <w:spacing w:line="216" w:lineRule="exact" w:before="0" w:after="32"/>
        <w:ind w:left="120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hartseer→kalm_ref.wav, neutral→basisstem.wav } ALGORITME EmosioneleTTS(teks, ref_oudio, uitvoer.wav):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stukke ←verdeel_vir_emosie(teks)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 stukke leeg is: FOUT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(latent, inbed) ←kry_spreker_latente (ref_oudio)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golfvorms ←[]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VIR ELKE (t, e) IN stukke: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 ←viXTTS.inference(t, latent, embed) 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golfvorms.append(w) 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uitvoer ←aaneenskakel golfvorms met 300 ms stilte tussen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2470"/>
        </w:trPr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STOOR uitset →output.wav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590"/>
        </w:trPr>
        <w:tc>
          <w:tcPr>
            <w:tcW w:type="dxa" w:w="674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04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FUNKSIE verdeel_vir_emosie(teks):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21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herhaal elke reël; as reël '(' → sluit huidige deel bevat, detect_emotion(lyn), begin nuwe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174"/>
        </w:trPr>
        <w:tc>
          <w:tcPr>
            <w:tcW w:type="dxa" w:w="46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deel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00" w:right="1440" w:bottom="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240"/>
        </w:trPr>
        <w:tc>
          <w:tcPr>
            <w:tcW w:type="dxa" w:w="674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anders → voeg by huidige stuk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228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elke stuk: clean_text (verwyder merkers, normaliseer Viëtnamees) gee stukke terug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034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0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60" w:after="0"/>
        <w:ind w:left="105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Evalueringsmetrieke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 die teks-na-spraak- en stemkloningstelsel volledig te assesseer, word twee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komplementêre diep-leer-gebaseerde maatstawwe gebruik: sprekerooreenkoms via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en waargenome spraakkwaliteit via DNSMOS.</w:t>
      </w:r>
    </w:p>
    <w:p>
      <w:pPr>
        <w:autoSpaceDN w:val="0"/>
        <w:autoSpaceDE w:val="0"/>
        <w:widowControl/>
        <w:spacing w:line="264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is 'n neurale netwerk-gebaseerde instrument vir sprekerverifikasie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stemooreenkomsmeting (Mishra et al., 2023). In sy kern gebruik dit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sprekerverifikasie-enkodeerder wat opgelei is met 'n algemene end-tot-end verlies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(Wan et al., 2018). Die operasionele beginsel is soos volg: eerstens, 'n insetuiting - óf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oorspronklike verwysingstem óf die gesintetiseerde gekloonde stem - word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verwerk deur 'n diep neurale netwerk wat 'n vaste-dimensionele inbeddingsvektor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onttrek (dikwels na verwys as 'n d-vektor of luidsprekerinbedding). Hierdie vektor is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ontwerp om die unieke vokale identiteit van die spreker vas te vang, insluitend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eienskappe soos timbre, toonhoogte kontoer en praatstyl, terwyl dit grootliks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onveranderlik is van die linguistiese inhoud of die spesifieke woorde wat gespreek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word. Met ander woorde, ongeag wat die persoon sê, moet die inbedding konsekwent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bly vir dieselfde spreker en duidelik verskillend vir verskillende sprekers (Wan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tabs>
          <w:tab w:pos="2254" w:val="left"/>
          <w:tab w:pos="3600" w:val="left"/>
        </w:tabs>
        <w:autoSpaceDE w:val="0"/>
        <w:widowControl/>
        <w:spacing w:line="240" w:lineRule="auto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Sodra die inbeddingsvektore vir beide die verwysingsoudio A (die oorspronklike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 se stem) en die gesintetiseerde oudio B (die gekloonde stem) verkry is, word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hul ooreenkoms gekwantifiseer deur die cosinus-ooreenkoms metriek te gebruik: </w:t>
      </w:r>
      <w:r/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 </w:t>
      </w:r>
      <w:r/>
      <w:r>
        <w:rPr>
          <w:rFonts w:ascii="Cambria" w:hAnsi="Cambria" w:eastAsia="Cambria"/>
          <w:b w:val="0"/>
          <w:i w:val="0"/>
          <w:color w:val="000000"/>
          <w:sz w:val="20"/>
        </w:rPr>
        <w:t xml:space="preserve">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Cambria" w:hAnsi="Cambria" w:eastAsia="Cambria"/>
          <w:b w:val="0"/>
          <w:i w:val="0"/>
          <w:color w:val="000000"/>
          <w:sz w:val="20"/>
        </w:rPr>
        <w:t>sineGelykvormigheid =  A, B= =   A ⋅B = σ i=1 A i B i</w:t>
      </w:r>
      <w:r>
        <w:drawing>
          <wp:inline xmlns:a="http://schemas.openxmlformats.org/drawingml/2006/main" xmlns:pic="http://schemas.openxmlformats.org/drawingml/2006/picture">
            <wp:extent cx="508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0" w:after="0"/>
        <w:ind w:left="0" w:right="301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A B σ d </w:t>
      </w:r>
    </w:p>
    <w:p>
      <w:pPr>
        <w:autoSpaceDN w:val="0"/>
        <w:tabs>
          <w:tab w:pos="6280" w:val="left"/>
          <w:tab w:pos="6578" w:val="left"/>
        </w:tabs>
        <w:autoSpaceDE w:val="0"/>
        <w:widowControl/>
        <w:spacing w:line="258" w:lineRule="exact" w:before="228" w:after="0"/>
        <w:ind w:left="1054" w:right="1008" w:firstLine="0"/>
        <w:jc w:val="left"/>
      </w:pPr>
      <w:r/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i=1 A i 2 </w:t>
      </w:r>
      <w:r/>
      <w:r/>
      <w:r/>
      <w:r>
        <w:rPr>
          <w:rFonts w:ascii="Cambria" w:hAnsi="Cambria" w:eastAsia="Cambria"/>
          <w:b w:val="0"/>
          <w:i w:val="0"/>
          <w:color w:val="000000"/>
          <w:sz w:val="14"/>
        </w:rPr>
        <w:t xml:space="preserve">σ d </w:t>
      </w:r>
      <w:r/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i=1 B i </w:t>
      </w:r>
      <w:r/>
      <w:r>
        <w:rPr>
          <w:rFonts w:ascii="Cambria" w:hAnsi="Cambria" w:eastAsia="Cambria"/>
          <w:b w:val="0"/>
          <w:i w:val="0"/>
          <w:color w:val="000000"/>
          <w:sz w:val="20"/>
        </w:rPr>
        <w:t xml:space="preserve">2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cosinus-ooreenkoms meet die hoek tussen die twee vektore in die hoë-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dimensionele inbeddingsruimte. ’n Waarde naby aan 1 dui aan dat die vektore in byna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dieselfde rigting wys, wat beteken dat die twee stemme as hoogs eenders of amper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identies in terme van sprekeridentiteit beskou word (Jia et al., 2018; Wan et al., 2018).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Omgekeerd, 'n waarde naby aan 0 of negatief sal verskillende sprekers voorstel.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verskaf dus 'n objektiewe, outomatiese en reproduceerbare maatstaf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evalueer hoe getrou 'n stemkloningstelsel die oorspronklike spreker se vokale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eienskappe bewaar.</w:t>
      </w:r>
    </w:p>
    <w:p>
      <w:pPr>
        <w:autoSpaceDN w:val="0"/>
        <w:autoSpaceDE w:val="0"/>
        <w:widowControl/>
        <w:spacing w:line="264" w:lineRule="exact" w:before="2" w:after="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DNSMOS (Deep Noise Suppression Mean Opinion Score) is 'n nie-indringende, diep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leer-gebaseerde maatstaf wat ontwerp is om die perseptuele kwaliteit van spraakseine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skat sonder om 'n skoon verwysing oudiosein te vereis (Reddy et al., 2021). Dit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maak dit</w:t>
      </w:r>
    </w:p>
    <w:p>
      <w:pPr>
        <w:sectPr>
          <w:pgSz w:w="11906" w:h="16838"/>
          <w:pgMar w:top="1200" w:right="1440" w:bottom="9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66" w:lineRule="exact" w:before="162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Eksperimente en resultate </w:t>
      </w:r>
      <w:r/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Opleiding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datastel. Die stelsel is opgelei en geëvalueer deur gebruik te maak van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viVoice-korpus (Le, 2024), die eerste publiek beskikbare grootskaalse Viëtnamese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spraakdatastel wat ontwerp is vir veelsprekende teks-na-spraak. viVoice bestaan uit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meer as 1 000 uur se skoongemaakte oudio en gepaardgaande transkripsies afkomstig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van 186 YouTube-kanale. Alle oudiomonsters word verskaf teen 'n 24 kHz-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steekproeftempo in WAV-formaat, met agtergrondmusiek en geraas verwyder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skoon opleidingsdata te verseker. Die datastel dek 'n wye verskeidenheid luidsprekers,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aksente (Noordelike, Sentraal, Suidelike) en praatstyle, wat dit veral geskik maak vir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opleiding van robuuste multi-luidspreker Viëtnamese TTS-modelle soos XTTS-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v2. viVoice word vrygestel onder die CC BY‑NC‑SA 4.0-lisensie.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voorverwerkingspyplyn is ontwerp om wisselvalligheid uit te skakel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sprekerooreenkoms kan verswak. Stappe het ingesluit: (i) handmatige verifikasie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transkripsie-akkuraatheid om perfekte belyning te verseker; (ii) teksnormalisering met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behulp van VietNormalizer (Do, 2026) om afkortings uit te brei, nommers na woorde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 te skakel en leestekens te standaardiseer; (iii) fonetiese belyning met 'n gedwonge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belyning wat op Viëtnamees opgelei is, wat foon-gebaseerde raamwerk lewer; stilte-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stroop aan die begin en einde van uitsprake om leidende/sluitende stilte te verwyder;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(v) hardheid normalisering tot -23 LUFS om konsekwente waargenome volume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oor sprekers te handhaaf. Van kardinale belang, vir elke spreker is 'n hoë-gehalte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luidspreker inbedding onttrek met behulp van die Resemblyzer enkodeerder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gestoor as 'n verwysing vektor. Die kondisionering van die generatiewe model op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hierdie inbeddings tydens opleiding moedig die dekodeerder aan om sprekeridentiteit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bewaar, wat direk bygedra het tot die hoë cosinus-ooreenkomstellings (0.90+)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die eksperimente waargeneem is.</w:t>
      </w:r>
    </w:p>
    <w:p>
      <w:pPr>
        <w:autoSpaceDN w:val="0"/>
        <w:autoSpaceDE w:val="0"/>
        <w:widowControl/>
        <w:spacing w:line="264" w:lineRule="exact" w:before="4" w:after="22"/>
        <w:ind w:left="1008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Eksperimentele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opstelling. Die evaluering is uitgevoer op 'n GIGABYTE G5 GD-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skootrekenaar, 'n speletjie-georiënteerde notaboek waarvan die spesifikasies in Tabel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gelys word. Die stelsel het veral 'n toegewyde NVIDIA GeForce RTX GPU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(Ampere-argitektuur, diskreet) saam met 'n geïntegreerde Intel UHD-grafiese adapter.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PyTorch-omgewing wat vir afleidings gebruik is, was egter slegs 'n SVE-bou,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beteken dat alle sintese-bewerkings op die Intel Core i5-11400H SVE gehardloop het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sonder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GPU-versnelling.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Hierdie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opstelling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weerspieël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'n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algemene </w:t>
            </w:r>
          </w:p>
        </w:tc>
      </w:tr>
    </w:tbl>
    <w:p>
      <w:pPr>
        <w:autoSpaceDN w:val="0"/>
        <w:autoSpaceDE w:val="0"/>
        <w:widowControl/>
        <w:spacing w:line="256" w:lineRule="exact" w:before="0" w:after="34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ontplooiingscenario waar CUDA-bestuurders of biblioteke nie geïnstalleer is nie, of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 die stelsel versoenbaarheid bo maksimum spoed prioritiseer.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1. Stelselkonfigurasie van die toetsplatform.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17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Komponent</w:t>
            </w:r>
          </w:p>
        </w:tc>
        <w:tc>
          <w:tcPr>
            <w:tcW w:type="dxa" w:w="34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Spesifikasie</w:t>
            </w:r>
          </w:p>
        </w:tc>
      </w:tr>
      <w:tr>
        <w:trPr>
          <w:trHeight w:hRule="exact" w:val="1858"/>
        </w:trPr>
        <w:tc>
          <w:tcPr>
            <w:tcW w:type="dxa" w:w="170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7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ALMAL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Diskrete GPU-</w:t>
            </w:r>
          </w:p>
        </w:tc>
        <w:tc>
          <w:tcPr>
            <w:tcW w:type="dxa" w:w="34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Intel Core i5‑11400H (8 kerne, 12 drade, 2,70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GHz basis)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16 GB DDR4 (15,8 GB bruikbaar)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Intel UHD-grafika (geïntegreer)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NVIDIA GeForce RTX (Ampere, toegewyd)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Windows 11 Huis Enkeltaal</w:t>
            </w:r>
          </w:p>
        </w:tc>
      </w:tr>
    </w:tbl>
    <w:p>
      <w:pPr>
        <w:autoSpaceDN w:val="0"/>
        <w:autoSpaceDE w:val="0"/>
        <w:widowControl/>
        <w:spacing w:line="154" w:lineRule="exact" w:before="44" w:after="0"/>
        <w:ind w:left="20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bedryfstelsel</w:t>
      </w:r>
    </w:p>
    <w:p>
      <w:pPr>
        <w:sectPr>
          <w:pgSz w:w="11906" w:h="16838"/>
          <w:pgMar w:top="1200" w:right="1440" w:bottom="12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sectPr>
          <w:pgSz w:w="11906" w:h="16838"/>
          <w:pgMar w:top="598" w:right="1440" w:bottom="1440" w:left="1440" w:header="720" w:footer="720" w:gutter="0"/>
          <w:cols/>
          <w:docGrid w:linePitch="360"/>
        </w:sectPr>
      </w:pPr>
    </w:p>
    <w:p>
      <w:pPr>
        <w:sectPr>
          <w:type w:val="continuous"/>
          <w:pgSz w:w="11906" w:h="16838"/>
          <w:pgMar w:top="598" w:right="1440" w:bottom="1440" w:left="1440" w:header="720" w:footer="720" w:gutter="0"/>
          <w:cols w:num="2" w:equalWidth="0">
            <w:col w:w="3648" w:space="0"/>
            <w:col w:w="5378" w:space="0"/>
          </w:cols>
          <w:docGrid w:linePitch="360"/>
        </w:sectPr>
      </w:pPr>
    </w:p>
    <w:p>
      <w:pPr>
        <w:sectPr>
          <w:type w:val="nextColumn"/>
          <w:pgSz w:w="11906" w:h="16838"/>
          <w:pgMar w:top="598" w:right="1440" w:bottom="1440" w:left="1440" w:header="720" w:footer="720" w:gutter="0"/>
          <w:cols w:num="2" w:equalWidth="0">
            <w:col w:w="3648" w:space="0"/>
            <w:col w:w="537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tabs>
          <w:tab w:pos="2530" w:val="left"/>
        </w:tabs>
        <w:autoSpaceDE w:val="0"/>
        <w:widowControl/>
        <w:spacing w:line="232" w:lineRule="exact" w:before="0" w:after="74"/>
        <w:ind w:left="1282" w:right="3744" w:firstLine="0"/>
        <w:jc w:val="left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Bydrae Titel (verkort indien te lank) 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(Bou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6.0000000000002" w:type="dxa"/>
      </w:tblPr>
      <w:tblGrid>
        <w:gridCol w:w="4513"/>
        <w:gridCol w:w="4513"/>
      </w:tblGrid>
      <w:tr>
        <w:trPr>
          <w:trHeight w:hRule="exact" w:val="246"/>
        </w:trPr>
        <w:tc>
          <w:tcPr>
            <w:tcW w:type="dxa" w:w="1884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Afleiding Backend</w:t>
            </w:r>
          </w:p>
        </w:tc>
        <w:tc>
          <w:tcPr>
            <w:tcW w:type="dxa" w:w="329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PyTorch Slegs SVE, 4 drade</w:t>
            </w:r>
          </w:p>
        </w:tc>
      </w:tr>
    </w:tbl>
    <w:p>
      <w:pPr>
        <w:autoSpaceDN w:val="0"/>
        <w:autoSpaceDE w:val="0"/>
        <w:widowControl/>
        <w:spacing w:line="254" w:lineRule="exact" w:before="0" w:after="24"/>
        <w:ind w:left="1008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Stemooreenkoms en spraakkwaliteit.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stelsel is geëvalueer deur oorspronklike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gesintetiseerde (gekloonde) spraakmonsters van vier sprekers te vergelyk. Elke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monsterpaar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het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bestaan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uit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'n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reference.wav-lêer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kloon.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Twee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1054" w:right="10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assesseringsmetodes is toegepas: Resemblyzer vir stemooreenkoms (Wan et al., 2018;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Mishra et al., 2023), en DNSMOS vir waargenome klankkwaliteit (Reddy et al.,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2021). Stemooreenkomsresultate word in Tabel 2 aangebied. Alle pare bereik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cosinus-ooreenkoms van ongeveer 0.90 (wat wissel van 0.9013 tot 0.9346),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bevestig dat die VITS-model, ten spyte van die gebruik van die SVE, vokale timbre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 sprekeridentiteit merkwaardig goed bewaar (Jia et al., 2018).</w:t>
      </w:r>
    </w:p>
    <w:p>
      <w:pPr>
        <w:autoSpaceDN w:val="0"/>
        <w:autoSpaceDE w:val="0"/>
        <w:widowControl/>
        <w:spacing w:line="264" w:lineRule="exact" w:before="0" w:after="52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Stemooreenkoms-resultate vir die viXTTS-model word in Tabel 2 aangebied. Alle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pare bereik 'n cosinus-ooreenkoms van ongeveer 0.90 (wat wissel van 0.9013 tot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wat bevestig dat die model vokale timbre en sprekeridentiteit merkwaardig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goed bewaar (Jia et al., 2018). Luidspreker-ooreenkoms vir ander enjins is nie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hierdie evaluasielopie gemeet nie, aangesien die meeste van hulle nie inheems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stemkloning ondersteun nie of 'n aparte verwysing-inbedding-onttrekkingstap vereis.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2. Stemooreenkoms tussen oorspronklike en gekloonde spraak.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21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Lekker klank</w:t>
            </w:r>
          </w:p>
        </w:tc>
        <w:tc>
          <w:tcPr>
            <w:tcW w:type="dxa" w:w="300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Ooreenkomstigheid</w:t>
            </w:r>
          </w:p>
        </w:tc>
      </w:tr>
      <w:tr>
        <w:trPr>
          <w:trHeight w:hRule="exact" w:val="1158"/>
        </w:trPr>
        <w:tc>
          <w:tcPr>
            <w:tcW w:type="dxa" w:w="2140"/>
            <w:tcBorders>
              <w:top w:sz="4.799999999999727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7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giong_goc af giong_clone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Danh_1 en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Khang1 en Khang_clone Ngoc1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en Ngoc_clone</w:t>
            </w:r>
          </w:p>
        </w:tc>
        <w:tc>
          <w:tcPr>
            <w:tcW w:type="dxa" w:w="3008"/>
            <w:tcBorders>
              <w:top w:sz="4.799999999999727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86" w:right="237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0,9038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0,9019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0,9346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0,9013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Spraakkwaliteitresultate van DNSMOS oor al sewe geëvalueerde enjins word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Tabel 3 opgesom. Vier maatstawwe is aangeteken: OVRL (algehele kwaliteit), SIG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(spraakkwaliteit), BAK (agtergrondgeraas-indringendheid), en die aanvullende P808-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telling ('n algehele luisterkwaliteitberamer wat met ITU-T P.808 belyn is). Tellings is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 die standaard 1–5 gemiddelde opinietellingskaal, waar hoër waardes beter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perseptuele kwaliteit aandui.</w:t>
      </w:r>
    </w:p>
    <w:p>
      <w:pPr>
        <w:autoSpaceDN w:val="0"/>
        <w:autoSpaceDE w:val="0"/>
        <w:widowControl/>
        <w:spacing w:line="220" w:lineRule="exact" w:before="44" w:after="32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3. DNSMOS-evaluering van gesintetiseerde Viëtnamese spraakkwaliteit..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8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58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Lêer oudio</w:t>
            </w:r>
          </w:p>
        </w:tc>
        <w:tc>
          <w:tcPr>
            <w:tcW w:type="dxa" w:w="1162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OVRL MOS</w:t>
            </w:r>
          </w:p>
        </w:tc>
        <w:tc>
          <w:tcPr>
            <w:tcW w:type="dxa" w:w="900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SIG MOS</w:t>
            </w:r>
          </w:p>
        </w:tc>
        <w:tc>
          <w:tcPr>
            <w:tcW w:type="dxa" w:w="1020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BAK MOS</w:t>
            </w:r>
          </w:p>
        </w:tc>
        <w:tc>
          <w:tcPr>
            <w:tcW w:type="dxa" w:w="1084"/>
            <w:tcBorders>
              <w:top w:sz="10.40000000000054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72"/>
        </w:trPr>
        <w:tc>
          <w:tcPr>
            <w:tcW w:type="dxa" w:w="199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Voorgestelde viXTTS-gebaseer</w:t>
            </w:r>
          </w:p>
        </w:tc>
        <w:tc>
          <w:tcPr>
            <w:tcW w:type="dxa" w:w="2058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giong_clone.wav</w:t>
            </w:r>
          </w:p>
        </w:tc>
        <w:tc>
          <w:tcPr>
            <w:tcW w:type="dxa" w:w="1162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3,38</w:t>
            </w:r>
          </w:p>
        </w:tc>
        <w:tc>
          <w:tcPr>
            <w:tcW w:type="dxa" w:w="90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3,60</w:t>
            </w:r>
          </w:p>
        </w:tc>
        <w:tc>
          <w:tcPr>
            <w:tcW w:type="dxa" w:w="102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4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54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Stem kloning stelsel</w:t>
            </w:r>
          </w:p>
        </w:tc>
        <w:tc>
          <w:tcPr>
            <w:tcW w:type="dxa" w:w="15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5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5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5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504"/>
            <w:vMerge/>
            <w:tcBorders>
              <w:top w:sz="4.800000000000182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Piper Vietnamese TTS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Piper_Viëtnamees_TTS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3,81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3.15</w:t>
            </w:r>
          </w:p>
        </w:tc>
      </w:tr>
      <w:tr>
        <w:trPr>
          <w:trHeight w:hRule="exact" w:val="323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Valtec Viëtnamese TTS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Valtec Viëtnamees</w:t>
            </w:r>
          </w:p>
        </w:tc>
        <w:tc>
          <w:tcPr>
            <w:tcW w:type="dxa" w:w="1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3,95</w:t>
            </w:r>
          </w:p>
        </w:tc>
      </w:tr>
      <w:tr>
        <w:trPr>
          <w:trHeight w:hRule="exact" w:val="197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Viëtnamese TTS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ViëtnameesTTS.wav</w:t>
            </w:r>
          </w:p>
        </w:tc>
        <w:tc>
          <w:tcPr>
            <w:tcW w:type="dxa" w:w="1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2,86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2,73</w:t>
            </w:r>
          </w:p>
        </w:tc>
      </w:tr>
      <w:tr>
        <w:trPr>
          <w:trHeight w:hRule="exact" w:val="164"/>
        </w:trPr>
        <w:tc>
          <w:tcPr>
            <w:tcW w:type="dxa" w:w="19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Viëtnamese TTS</w:t>
            </w:r>
          </w:p>
        </w:tc>
        <w:tc>
          <w:tcPr>
            <w:tcW w:type="dxa" w:w="20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Valtec_Viëtnamese.wav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33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6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VietTTS.wav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3,25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3,64</w:t>
            </w:r>
          </w:p>
        </w:tc>
      </w:tr>
      <w:tr>
        <w:trPr>
          <w:trHeight w:hRule="exact" w:val="310"/>
        </w:trPr>
        <w:tc>
          <w:tcPr>
            <w:tcW w:type="dxa" w:w="1998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58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2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3,54</w:t>
            </w:r>
          </w:p>
        </w:tc>
        <w:tc>
          <w:tcPr>
            <w:tcW w:type="dxa" w:w="1020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4"/>
            <w:tcBorders>
              <w:bottom w:sz="10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00" w:right="1440" w:bottom="1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Onder die vergelykende stelsels presteer Valtec_Vietnamese.wav ook mededingend,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'n OVRL MOS van 3.37 en 'n SIG MOS van 3.58, wat baie na aan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voorgestelde stelsel is.  Boonop behaal hierdie model die hoogste P808 MOS-telling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4.21, wat daarop dui dat luisteraars die algehele klankgehalte daarvan gunstig kan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waarneem. Die voorgestelde giong_clone.wav presteer egter steeds effens beter as dit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twee hoof DNSMOS-aanwysers, OVRL en SIG.  Dit dui daarop dat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voorgestelde model 'n klein maar meetbare voordeel het in terme van algehele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spraakkwaliteit en seinhelderheid.</w:t>
      </w:r>
    </w:p>
    <w:p>
      <w:pPr>
        <w:autoSpaceDN w:val="0"/>
        <w:autoSpaceDE w:val="0"/>
        <w:widowControl/>
        <w:spacing w:line="264" w:lineRule="exact" w:before="0" w:after="2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VietNeu_TTS.wav-model behaal ook sterk resultate, met 'n OVRL MOS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3.31, SIG MOS van 3.54, BAK MOS van 4.16 en P808 MOS van 3.68. Hierdie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6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tellings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plaas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dit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hoëpresterende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groep,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terme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agtergrondgeraasonderdrukking. Sy BAK-telling is van die hoogste in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vergelyking, wat wys dat die gegenereerde klank skoon en stabiel is. Alhoewel sy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algehele en seinkwaliteittellings effens laer is as dié van giong_clone.wav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Valtec_Vietnamese.wav, bly dit 'n betroubare model vir Viëtnamese spraaksintese.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middelpresterende groep sluit Valtec Vietnamese TTS_ver2.wav, VietTTS.wav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Piper_Vietnamese_TTS in.  Hierdie modelle verkry OVRL MOS-tellings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wissel van 3.00 tot 3.07, wat aanvaarbare maar nie uitstaande gesintetiseerde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spraakkwaliteit aandui nie.  Hul SIG MOS-tellings, wat wissel van 3,25 tot 3,40, dui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daarop dat die spraaksein redelik duidelik is, maar steeds minder natuurlik of minder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gedetailleerd as die toppresterende stelsels. Veral, VietTTS.wav behaal 'n hoë BAK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MOS-telling van 4.15, wat wys dat die klankuitset relatief skoon is.  Die laer OVRL-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SIG-tellings dui egter daarop dat agtergrondskoonheid alleen nie voldoende is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hoë algehele spraakkwaliteit te verseker nie.</w:t>
      </w:r>
    </w:p>
    <w:p>
      <w:pPr>
        <w:autoSpaceDN w:val="0"/>
        <w:autoSpaceDE w:val="0"/>
        <w:widowControl/>
        <w:spacing w:line="264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stelsel wat die laagste presteer is VietnameseTTS.wav, wat 'n OVRL MOS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2.07, SIG MOS van 2.75, BAK MOS van 2.86 en P808 MOS van 2.73 verkry.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Hierdie tellings is aansienlik laer as dié van die ander modelle. Die lae OVRL-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SIG-tellings dui veral daarop dat die gesintetiseerde spraak merkbare artefakte,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verminderde natuurlikheid of onduidelike uitspraak kan bevat. Die lae BAK-telling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dui ook aan dat die oudio meer agtergrondinterferensie of geraas kan insluit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vergelyking met die ander stelsels.</w:t>
      </w:r>
    </w:p>
    <w:p>
      <w:pPr>
        <w:autoSpaceDN w:val="0"/>
        <w:autoSpaceDE w:val="0"/>
        <w:widowControl/>
        <w:spacing w:line="264" w:lineRule="exact" w:before="2" w:after="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'n Algemene neiging kan oor die sterker modelle waargeneem word: die meeste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stelsels behaal hoë BAK MOS-tellings bo 4.0, wat beteken dat moderne Viëtnamese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TTS-modelle oor die algemeen effektief is om skoon oudio met beperkte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agtergrondgeraas te produseer.  Verskille in OVRL- en SIG-tellings toon egter dat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skoon klank nie altyd nie</w:t>
      </w:r>
    </w:p>
    <w:p>
      <w:pPr>
        <w:sectPr>
          <w:pgSz w:w="11906" w:h="16838"/>
          <w:pgMar w:top="120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2"/>
        <w:ind w:left="0" w:right="0"/>
      </w:pPr>
    </w:p>
    <w:p>
      <w:pPr>
        <w:autoSpaceDN w:val="0"/>
        <w:autoSpaceDE w:val="0"/>
        <w:widowControl/>
        <w:spacing w:line="250" w:lineRule="exact" w:before="0" w:after="22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Bydrae Titel (verkort indien te lank) 11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waarborg natuurlike en verstaanbare spraak. Spraaknatuurlikheid, duidelikheid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seinkwaliteit bly belangrike faktore om die beste presterende modelle te onderskei.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Samevattend,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voorgestelde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viXTTS-gebaseerde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stemkloningmodel 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2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behaal die beste algehele prestasie in terme van OVRL en SIG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6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MOS,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sterkste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stelsel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hierdie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vergelyking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maak. </w:t>
            </w:r>
          </w:p>
        </w:tc>
      </w:tr>
    </w:tbl>
    <w:p>
      <w:pPr>
        <w:autoSpaceDN w:val="0"/>
        <w:autoSpaceDE w:val="0"/>
        <w:widowControl/>
        <w:spacing w:line="220" w:lineRule="exact" w:before="24" w:after="2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en VietNeu_TTS.wav demonstreer ook mededingende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prestasie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kan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sterk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alternatiewe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beskou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word.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Intussen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toon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VietnameseTTS.wav die swakste resultate en kan verdere optimalisering vereis 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spraaknatuurlikheid, helderheid en agtergrondgeraasbeheer te verbeter.</w:t>
      </w:r>
    </w:p>
    <w:p>
      <w:pPr>
        <w:autoSpaceDN w:val="0"/>
        <w:tabs>
          <w:tab w:pos="2324" w:val="left"/>
          <w:tab w:pos="3718" w:val="left"/>
          <w:tab w:pos="4668" w:val="left"/>
          <w:tab w:pos="6304" w:val="left"/>
        </w:tabs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Intydse prestasie- en vertragingsanalise: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 Die mees kritieke prestasiemaatstaf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huidige prototipe is die einde-tot-einde sintese latency.  Vir 'n tipiese invoerteks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750 karakters (gelykstaande aan ongeveer 50 sekondes se gegenereerde oudio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teen 'n standaard Viëtnamees-sprekende tempo van ongeveer 900 karakters per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minuut), benodig die stelsel ongeveer 2 minute en 50 sekondes (170 sekondes) om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finale WAV-lêer te produseer.  Dit lewer 'n Real-Time Factor (RTF) van ongeveer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3.4, ver bo die intydse drempel van 1.0.  Die latensie is egter nie vas nie;  dit wissel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meetbaar na gelang van die linguistiese kompleksiteit van die invoerteks.  Twee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faktore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oorheers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bykomende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verwerkingsbokoste: </w:t>
      </w:r>
    </w:p>
    <w:p>
      <w:pPr>
        <w:autoSpaceDN w:val="0"/>
        <w:autoSpaceDE w:val="0"/>
        <w:widowControl/>
        <w:spacing w:line="240" w:lineRule="auto" w:before="0" w:after="0"/>
        <w:ind w:left="1054" w:right="1004" w:firstLine="50"/>
        <w:jc w:val="both"/>
      </w:pPr>
      <w:r>
        <w:drawing>
          <wp:inline xmlns:a="http://schemas.openxmlformats.org/drawingml/2006/main" xmlns:pic="http://schemas.openxmlformats.org/drawingml/2006/picture">
            <wp:extent cx="281940" cy="147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147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Emosie-etikette. Elke emosionele grens dwing 'n nuwe sintese-stuk af met 'n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aparte viXTTS-afleidingsoproep, wat lei tot veelvuldige konteksskakelaar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modellaai bokoste. Meer merkers verhoog die aantal stukke en die kumulatiewe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pouse-invoegtyd.</w:t>
      </w:r>
    </w:p>
    <w:p>
      <w:pPr>
        <w:autoSpaceDN w:val="0"/>
        <w:autoSpaceDE w:val="0"/>
        <w:widowControl/>
        <w:spacing w:line="240" w:lineRule="auto" w:before="2" w:after="0"/>
        <w:ind w:left="1054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7640" cy="148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4858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8119" cy="140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Engelse woorde en nie-Viëtnamese segmente. Dit vereis ekstra grafeem-tot-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foneemstappe binne die teksnormaliseringslaag (Do, 2026), en kan aandagfoute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veroorsaak wat die dekodeerder dwing om herbelyning te probeer, wat bydra tot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totale looptyd.</w:t>
      </w:r>
    </w:p>
    <w:p>
      <w:pPr>
        <w:autoSpaceDN w:val="0"/>
        <w:autoSpaceDE w:val="0"/>
        <w:widowControl/>
        <w:spacing w:line="264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waargenome latensie spruit uit die loop van die volle VITS-pyplyn op die SVE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sonder om die beskikbare RTX GPU te gebruik. Die SVE-enigste PyTorch-bou kan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nie die massiewe parallelisme van die GPU se tensorkerne ontgin nie, wat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matriksvermenigvuldigings en konvolusies laat om opeenvolgend bereken te word.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 spyte hiervan, bly die stelsel aanvaarbaar vir nabylyn-inhoudskeppingstake soos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podcast-oorklanking, opvoedkundige vertelling of stemposgenerering – toepassings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 'n paar minute se leweringstyd geduld word in ruil vir hoëgehalte, emosioneel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ekspressiewe uitset.</w:t>
      </w:r>
    </w:p>
    <w:p>
      <w:pPr>
        <w:autoSpaceDN w:val="0"/>
        <w:autoSpaceDE w:val="0"/>
        <w:widowControl/>
        <w:spacing w:line="264" w:lineRule="exact" w:before="0" w:after="22"/>
        <w:ind w:left="1008" w:right="8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masjien is krities toegerus met 'n NVIDIA GeForce RTX GPU, wat ten volle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staat is om die afleiding te versnel. Om na 'n CUDA-geaktiveerde PyTorch-installasie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skuif, sal die RTF tot ver onder 0.1 verminder (gebaseer op tipiese GPU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maatstawwe vir VITS), wat intydse stroomsintese moontlik maak. Daarbenewens kan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modelkwantisering na FP16 of INT8, en oorskakeling na geoptimaliseerde inferensie-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enjins soos ONNX Runtime met OpenVINO, latensie verder halveer terwyl die hoë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4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ooreenkomste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MOS-tellings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behoue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bly.</w:t>
            </w:r>
          </w:p>
        </w:tc>
      </w:tr>
    </w:tbl>
    <w:p>
      <w:pPr>
        <w:autoSpaceDN w:val="0"/>
        <w:autoSpaceDE w:val="0"/>
        <w:widowControl/>
        <w:spacing w:line="268" w:lineRule="exact" w:before="398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Gevolgtrekking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hierdie navorsing is 'n Viëtnamese teks-na-spraak-stelsel wat op kunsmatige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intelligensie en diep leer gebaseer is, deeglik ontwerp, geïmplementeer en geëvalueer. </w:t>
      </w:r>
    </w:p>
    <w:p>
      <w:pPr>
        <w:autoSpaceDN w:val="0"/>
        <w:autoSpaceDE w:val="0"/>
        <w:widowControl/>
        <w:spacing w:line="220" w:lineRule="exact" w:before="44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stelsel</w:t>
      </w:r>
    </w:p>
    <w:p>
      <w:pPr>
        <w:sectPr>
          <w:pgSz w:w="11906" w:h="16838"/>
          <w:pgMar w:top="1200" w:right="1440" w:bottom="9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64" w:lineRule="exact" w:before="2" w:after="0"/>
        <w:ind w:left="1054" w:right="10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resultate wat behaal is, bevestig nie net die doeltreffendheid van diep leer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Viëtnamese spraaksintese nie, maar beklemtoon ook die stelsel se breë toepaslikheid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praktyk, veral in virtuele assistente, onderwys, outomatiese oproepsentrums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hulpmiddels vir gesiggestremdes.  Toekomstige werk kan fokus op die uitbreiding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verryking van die spraakdatastel, die verbetering van plaaslike natuurlikheid,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optimalisering van modelle vir hulpbronbeperkte toestelle, en die integrasie van die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stelsel in werklike wêreldplatforms om uitvoerbaarheid en bruikbaarheid te verbeter.</w:t>
      </w:r>
    </w:p>
    <w:p>
      <w:pPr>
        <w:autoSpaceDN w:val="0"/>
        <w:autoSpaceDE w:val="0"/>
        <w:widowControl/>
        <w:spacing w:line="260" w:lineRule="exact" w:before="0" w:after="0"/>
        <w:ind w:left="1054" w:right="1008" w:firstLine="9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Verwysings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 Ardila,  R.,  Branson,  M.,  Davis,  K.,  Henretty,  M.,  Kohler,  M.,  Meyer,  J.,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Morais,  R.,  Saunders,  L.,  Tyers,  F.  &amp;M.,&amp;Weber,  G.(2020).  Common  Voice:  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massively- multilingual speech corpus. arXiv. https://arxiv.org/abs/1912.06670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 Baevski,  A.,  Zhou,  Y.,  Mohamed,  &amp;A.,&amp;Auli,  M.(2020).  wav2vec  2.0:  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framework  for  self-supervised learning of speech representations. arXiv.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https://arxiv.org/abs/2006.11477 3.  Casanova,  E.,  Weber,  J.,  Shulby,  C.  N.,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Junior,  A.  S.,  Gölge,  &amp;E.,&amp;Ponti,  M.  A.(2022).</w:t>
      </w:r>
    </w:p>
    <w:p>
      <w:pPr>
        <w:autoSpaceDN w:val="0"/>
        <w:autoSpaceDE w:val="0"/>
        <w:widowControl/>
        <w:spacing w:line="222" w:lineRule="exact" w:before="46" w:after="20"/>
        <w:ind w:left="10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YourTTS: Na nul-skoot multi-luidspreker TTS en zero-shot stem omskakeling vir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26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almal.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4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__HOU_0__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22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 Chen,  M.,  Baevski,  A.,  Likhomanenko,  T.,  Kahn,  J.,  Pratap,  V.,  Conneau,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A.,  Collobert,  R., Synnaeve, G., &amp; Auli, M. (2022). WavLM: Large-scale self-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6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supervised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pre-training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full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stack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speech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processing.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https://arxiv.org/abs/2110.13900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5.  Devlin,  J.,  Chang,  M.  W.,  Lee,  &amp;K.,&amp;Toutanova,  K.(2019).  BERT:  Pre-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  of  deep  bidirectional  transformers  for  language  understanding.  arXiv.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4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https://arxiv.org/abs/1810.04805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 Do,  N.(2026).  VietNormalizer:  An  open-source,  dependency-free  Python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library  for  Vietnamese  text  normalization  in  TTS  and  NLP  applications.  arXiv.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4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https://arxiv.org/abs/2603.04145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 Goodfellow,  I.,  Pouget-Abadie,  J.,  Mirza,  M.,  Xu,  B.,  Warde-Farley,  D.,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Ozair,  S.,  Courville,  A.,  &amp; &amp;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Bengio,  Y.  (2014).  Generative  adversarial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networks.  arXiv.</w:t>
      </w:r>
    </w:p>
    <w:p>
      <w:pPr>
        <w:autoSpaceDN w:val="0"/>
        <w:autoSpaceDE w:val="0"/>
        <w:widowControl/>
        <w:spacing w:line="264" w:lineRule="exact" w:before="2" w:after="0"/>
        <w:ind w:left="1054" w:right="1008" w:firstLine="4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https://arxiv.org/abs/1406.2661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  Hsu,  W.  N.,  Bolte,  B.,  Tsai,  Y.  H.  H.,  Lakhotia,  K.,  Salakhutdinov,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&amp;R.,&amp;Mohamed,  A.</w:t>
      </w:r>
    </w:p>
    <w:p>
      <w:pPr>
        <w:autoSpaceDN w:val="0"/>
        <w:autoSpaceDE w:val="0"/>
        <w:widowControl/>
        <w:spacing w:line="222" w:lineRule="exact" w:before="42" w:after="22"/>
        <w:ind w:left="10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(2021). HuBERT: Self-toesig spraakvoorstelling leer deur gemaskerde voorspelling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4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verborge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eenhede.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__HOU_0__ </w:t>
            </w:r>
          </w:p>
        </w:tc>
      </w:tr>
    </w:tbl>
    <w:p>
      <w:pPr>
        <w:autoSpaceDN w:val="0"/>
        <w:tabs>
          <w:tab w:pos="7318" w:val="left"/>
        </w:tabs>
        <w:autoSpaceDE w:val="0"/>
        <w:widowControl/>
        <w:spacing w:line="260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  Ito,  K.,&amp;Johnson,  L.(2017). &amp; The  LJ  Speech  Dataset.  https://keithito.com/LJ-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Speech-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Dataset/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  Jia,  Y., Zhang, Y.,  Weiss, R.  J., Wang,  Q., Shen,  J.,  Ren, X., Chen, Z.,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Nguyen,  P., Pang,  R.,  Moreno,  I.  L.,&amp;Wu,  &amp;Y.(2018).  Transfer  learning  from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 verification  to  multispeaker  text-to-speech  synthesis.  Advances 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  Information  Processing  Systems,   31.</w:t>
      </w:r>
    </w:p>
    <w:p>
      <w:pPr>
        <w:autoSpaceDN w:val="0"/>
        <w:autoSpaceDE w:val="0"/>
        <w:widowControl/>
        <w:spacing w:line="264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https://proceedings.neurips.cc/paper/2018/hash/6832a7b24bc06775d02b7406880b93f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c-Abstract.html</w:t>
      </w:r>
    </w:p>
    <w:p>
      <w:pPr>
        <w:sectPr>
          <w:pgSz w:w="11906" w:h="16838"/>
          <w:pgMar w:top="1200" w:right="1440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42" w:lineRule="exact" w:before="0" w:after="20"/>
        <w:ind w:left="1054" w:right="1008" w:firstLine="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Bydrae Titel (verkort indien te lank) 13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 Kalchbrenner, N., Elsen, E., Simonyan, K., Noury, S., Casagrande, N., Lockhart,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E.,  Stimberg, F., van den Oord, A., Dieleman, S., &amp; Kavukcuoglu, K. (2018).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Efficient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neural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audio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synthesis.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https://arxiv.org/abs/1802.08435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12. Kameoka, H., Kaneko, T., Tanaka, &amp;K.,&amp;Hojo, N.(2018). StarGAN-VC: Non-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parallel  many-to-many voice conversion using star generative adversarial networks.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arXiv.</w:t>
      </w:r>
    </w:p>
    <w:p>
      <w:pPr>
        <w:autoSpaceDN w:val="0"/>
        <w:autoSpaceDE w:val="0"/>
        <w:widowControl/>
        <w:spacing w:line="264" w:lineRule="exact" w:before="0" w:after="22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https://arxiv.org/abs/1806.02169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 Kim, J., Kong, &amp;J.,&amp;Son, J.(2021). Conditional variational autoencoder with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3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adversarial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end-to-end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text-to-speech.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105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https://arxiv.org/abs/2106.06103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14. Kingma, D. &amp;P.,&amp;Welling, M.(2014). Auto-encoding variational bayes. arXiv.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https://arxiv.org/abs/1312.6114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15.  Kong,  J.,  Kim,  &amp;J.,&amp;Bae,  J.(2020).  HiFi-GAN:  Generative  adversarial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networks  for   efficient and high fidelity speech synthesis. arXiv.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https://arxiv.org/abs/2010.05646 16.  Mishra,  P.,  Choudhury,  J.  A.,  Kho,  E.,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Basu,  &amp;B.,&amp;Nandi,  A.(2023).  Speaker   identification,  differentiation  and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 using  deep  learning  for  human  machine   interface. In 2023 Photonics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&amp; Electromagnetics Research Symposium (PIERS) (pp. 861–870). IEEE. </w:t>
      </w:r>
    </w:p>
    <w:p>
      <w:pPr>
        <w:autoSpaceDN w:val="0"/>
        <w:autoSpaceDE w:val="0"/>
        <w:widowControl/>
        <w:spacing w:line="264" w:lineRule="exact" w:before="0" w:after="22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https://ieeexplore.ieee.org/document/10221344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  Nguyen,  D.  &amp;Q.,&amp;Tuan,  N.  D.(2020).  PhoBERT:  Pre-trained  language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2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models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3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Vietnamese.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https://arxiv.org/abs/2003.00744 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18.  Nguyen,  N.  (2023).   VietTTS:   Vietnamese  text  to   speech  library.  GitHub.</w:t>
      </w:r>
    </w:p>
    <w:p>
      <w:pPr>
        <w:autoSpaceDN w:val="0"/>
        <w:autoSpaceDE w:val="0"/>
        <w:widowControl/>
        <w:spacing w:line="264" w:lineRule="exact" w:before="0" w:after="22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https://github.com/NTT123/vietTTS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  Oord,  A.  van  den,  Dieleman,  S.,  Zen,  H.,  Simonyan,  K.,  Vinyals,  O.,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Graves,  A.,   Kalchbrenner,  N.,  Senior,  &amp;A.,&amp;Kavukcuoglu,  K.(2016).  WaveNet: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 generative  model   for raw audio. arXiv. https://arxiv.org/abs/1609.03499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20.  Ping, W., Peng, K., Gibiansky, A., Arik, S. O., Kannan, A., Narang, S., Raiman,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J., Miller,   &amp;J.,&amp;Sengupta,  S.(2017).  Deep  Voice  3:  Scaling  text-to-speech  with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6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2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convolutional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sequence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learning.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arXiv. https://arxiv.org/abs/1710.07654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  Prenger,  R.,  Valle,  &amp;R.,&amp;Catanzaro,  B.(2019).  WaveGlow:  A  flow-based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generative   network for speech synthesis. arXiv. https://arxiv.org/abs/1811.00002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  Qian,  K.,  Zhang,  Y.,  Chang,  S.,  Yang,  &amp;X.,&amp;Hasegawa-Johnson,  M.(2019). </w:t>
      </w:r>
    </w:p>
    <w:p>
      <w:pPr>
        <w:autoSpaceDN w:val="0"/>
        <w:autoSpaceDE w:val="0"/>
        <w:widowControl/>
        <w:spacing w:line="220" w:lineRule="exact" w:before="44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AutoVC:   Zero-shot  voice  style  transfer   with   only  autoencoder  loss.  arXiv.</w:t>
      </w:r>
    </w:p>
    <w:p>
      <w:pPr>
        <w:autoSpaceDN w:val="0"/>
        <w:autoSpaceDE w:val="0"/>
        <w:widowControl/>
        <w:spacing w:line="266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https://arxiv.org/abs/1905.05879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23. Radford, A., Kim, J. W., Xu, T., Brockman, G., McLeavey, &amp;C.,&amp;Sutskever,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I.(2022).</w:t>
      </w:r>
    </w:p>
    <w:p>
      <w:pPr>
        <w:autoSpaceDN w:val="0"/>
        <w:autoSpaceDE w:val="0"/>
        <w:widowControl/>
        <w:spacing w:line="222" w:lineRule="exact" w:before="4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Robuuste spraakherkenning deur grootskaalse swak toesig.  arXiv.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https://arxiv.org/abs/2212.04356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24. Reddy, C. K., Gopal, &amp;V.,&amp;Cutler, R.(2021). DNSMOS: A non-intrusive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perceptual  objective speech quality metric to evaluate noise suppressors. In ICASSP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2021–2021 IEEE  International Conference on Acoustics, Speech and Signal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Processing(pp. 6493–6497).</w:t>
      </w:r>
    </w:p>
    <w:p>
      <w:pPr>
        <w:autoSpaceDN w:val="0"/>
        <w:tabs>
          <w:tab w:pos="6938" w:val="left"/>
        </w:tabs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IEEE.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25. Ren, Y., Ruan, Y., Chen, X., Qin, T., Zhao, S., &amp; Liu, T. (2019). FastSpeech: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Fast, robust  and controllable text to speech. arXiv. https://arxiv.org/abs/1905.09263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26. Ren, Y., Hu, C., Tan, X., Qin, T., Zhao, S., Zhao, Z., &amp; Liu, T. (2020).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FastSpeech 2: Fast  and high-quality end-to-end text to speech. arXiv.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https://arxiv.org/abs/2006.04558 27. Shen, J., Pang, R., Weiss, R. J., Schuster, M., </w:t>
      </w:r>
    </w:p>
    <w:p>
      <w:pPr>
        <w:sectPr>
          <w:pgSz w:w="11906" w:h="16838"/>
          <w:pgMar w:top="1200" w:right="1440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42" w:lineRule="exact" w:before="0" w:after="24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Jaitly, N., Yang, Z., Chen, Z., Zhang, Y.,  Wang, Y., Skerry-Ryan, R. J., Saurous, R.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A., Agiomyrgiannakis, &amp;Y.,&amp;Wu, Y.(2018).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6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Natuurlike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TTS-sintese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deur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WaveNet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kondisioneer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mel-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spektrogramvoorspellings. arXiv.</w:t>
      </w:r>
    </w:p>
    <w:p>
      <w:pPr>
        <w:autoSpaceDN w:val="0"/>
        <w:autoSpaceDE w:val="0"/>
        <w:widowControl/>
        <w:spacing w:line="264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https://arxiv.org/abs/1712.05884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28. Thinh, L.(2024). viXTTS: A Vietnamese voice cloning text-to-speech model.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GitHub.</w:t>
      </w:r>
    </w:p>
    <w:p>
      <w:pPr>
        <w:autoSpaceDN w:val="0"/>
        <w:autoSpaceDE w:val="0"/>
        <w:widowControl/>
        <w:spacing w:line="198" w:lineRule="exact" w:before="34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60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0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1054" w:right="864" w:firstLine="3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31. Wan, L., Wang, Q., Papir, &amp;A.,&amp;Moreno, I. L.(2018). Generalized end-to-end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loss 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 verifikasie. In 2018 IEEE Internasionale Konferensie oor akoestiek, spraak en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Seinverwerking (ICASSP) (pp. 4879–4883).  IEEE.</w:t>
      </w:r>
    </w:p>
    <w:p>
      <w:pPr>
        <w:autoSpaceDN w:val="0"/>
        <w:autoSpaceDE w:val="0"/>
        <w:widowControl/>
        <w:spacing w:line="260" w:lineRule="exact" w:before="0" w:after="0"/>
        <w:ind w:left="1054" w:right="1008" w:firstLine="3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https://ieeexplore.ieee.org/abstract/document/8462665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32. Wang, Y., Skerry-Ryan, R. J., Stanton, D., Wu, Y., Weiss, R. J., Jaitly, N., Yang,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Z., Xiao,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Y., Chen, Z., Bengio, S., Le, Q., Agiomyrgiannakis, Y., Clark, R., &amp;&amp; Saurous, R.A.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(2017).  Tacotron: Op pad na end-tot-end spraaksintese.  arXiv.</w:t>
      </w:r>
    </w:p>
    <w:p>
      <w:pPr>
        <w:autoSpaceDN w:val="0"/>
        <w:autoSpaceDE w:val="0"/>
        <w:widowControl/>
        <w:spacing w:line="260" w:lineRule="exact" w:before="0" w:after="0"/>
        <w:ind w:left="1054" w:right="864" w:firstLine="3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https://arxiv.org/abs/1703.10132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33. Wang, Y., Stanton, D., Zhang, Y., Skerry-Ryan, R. J., Battenberg, E., Shor, J.,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Xiao, Y.,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Jia, Y., Ren, F., &amp;&amp; Saurous, R. A. (2018). Styltekens: stylmodellering sonder toesig,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beheer en oordrag in end-tot-end spraaksintese.  arXiv.</w:t>
      </w:r>
    </w:p>
    <w:p>
      <w:pPr>
        <w:autoSpaceDN w:val="0"/>
        <w:autoSpaceDE w:val="0"/>
        <w:widowControl/>
        <w:spacing w:line="260" w:lineRule="exact" w:before="0" w:after="0"/>
        <w:ind w:left="1054" w:right="864" w:firstLine="228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https://arxiv.org/abs/1803.09017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34. Yamagishi, J., Veaux, C., &amp;MacDonald, K. (2019). CSTR VCTK Corpus: English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sprekerskorpus vir CSTR stem kloning toolkit (weergawe 0.92). Universiteit van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Edinburgh.</w:t>
      </w:r>
    </w:p>
    <w:p>
      <w:pPr>
        <w:autoSpaceDN w:val="0"/>
        <w:autoSpaceDE w:val="0"/>
        <w:widowControl/>
        <w:spacing w:line="264" w:lineRule="exact" w:before="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https://datashare.ed.ac.uk/handle/10283/3443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35. Zen, H., Dang, V., Clark, R., Zhang, Y., Weiss, R. J., Jia, Y., Chen, Z., &amp;Wu, Y.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(2019).</w:t>
      </w:r>
    </w:p>
    <w:p>
      <w:pPr>
        <w:autoSpaceDN w:val="0"/>
        <w:autoSpaceDE w:val="0"/>
        <w:widowControl/>
        <w:spacing w:line="220" w:lineRule="exact" w:before="44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LibriTTS: 'n Korpus afgelei van LibriSpeech vir teks-na-spraak.  arXiv.</w:t>
      </w:r>
    </w:p>
    <w:p>
      <w:pPr>
        <w:autoSpaceDN w:val="0"/>
        <w:tabs>
          <w:tab w:pos="1394" w:val="left"/>
        </w:tabs>
        <w:autoSpaceDE w:val="0"/>
        <w:widowControl/>
        <w:spacing w:line="252" w:lineRule="exact" w:before="0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https://arxiv.org/abs/1904.02882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36. Le, T. (2024). viVoice: A large-scale multi-speaker Vietnamese speech dataset 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text-to-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toespraak. Gesig omhels. </w:t>
      </w:r>
    </w:p>
    <w:sectPr w:rsidR="00FC693F" w:rsidRPr="0006063C" w:rsidSect="00034616">
      <w:pgSz w:w="11906" w:h="16838"/>
      <w:pgMar w:top="120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