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BÀI 1: Hệthống quản lý thư viện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Xác định các lớp ứng cửviên (Sách, Độc giả, Phiếu mượn, Nhân viên, Nhà xuất bản)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- Thuộc tính và hành vi (phương thức) của từng lớp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maSach (PK, string), tenSach (string), tacGia (string),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namXuatBan (int), maNXB (FK), soLuongTon (int), trangThai (string: "Có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và DonHang: 1 khách hàng – nhiều đơn hàng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ChiTietDonHang: 1 đơn hàng – nhiều chi tiết đơn (Composition)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và SanPham: nhiều chi tiết đơn – 1 sản phẩm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ThanhToan: 1 đơn hàng – 1 thanh toán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30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User (lớp trừu tượng) ←kếthừa ←KhachHang và Admin (KhachHang và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