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E32CF" w14:textId="72AF3E8F" w:rsidR="00F66A5A" w:rsidRPr="00F66A5A" w:rsidRDefault="00F66A5A" w:rsidP="00F66A5A">
      <w:pPr>
        <w:rPr>
          <w:rFonts w:hint="eastAsia"/>
        </w:rPr>
      </w:pPr>
      <w:r w:rsidRPr="00F66A5A">
        <w:t>针对客服工作台智能问答匹配项目，后端与算法开发需协同完成一套高精度、低延迟的检索式问答系统。核心任务涵盖数据库设计、模型选型、BERT应用及大模型可选介入四个层面。</w:t>
      </w:r>
    </w:p>
    <w:p w14:paraId="52F004C4" w14:textId="17CB49F6" w:rsidR="00F66A5A" w:rsidRPr="00F66A5A" w:rsidRDefault="00F66A5A" w:rsidP="00F66A5A">
      <w:pPr>
        <w:rPr>
          <w:rFonts w:hint="eastAsia"/>
        </w:rPr>
      </w:pPr>
      <w:r w:rsidRPr="00F66A5A">
        <w:rPr>
          <w:b/>
          <w:bCs/>
        </w:rPr>
        <w:t>数据库设计</w:t>
      </w:r>
      <w:r w:rsidRPr="00F66A5A">
        <w:t>是基石。</w:t>
      </w:r>
      <w:r>
        <w:rPr>
          <w:rFonts w:hint="eastAsia"/>
        </w:rPr>
        <w:t>在FAQ管理上，我们首先需要做好FAQ类目的设计，类似于顶层设计的思想。我们的类目设计需要做到类间相似度低，类内相似度高的效果，类似于软件设计的低耦合、高内聚思想，使我们的索引层次清晰，根据客户的问题，能快速筛选查找到相应的问题答案。其次就是我们要做好FAQ表的设计，包括FAQ标题、相似问法、关联问题、答案如何呈现等内容，</w:t>
      </w:r>
      <w:r w:rsidR="00BE5E00">
        <w:rPr>
          <w:rFonts w:hint="eastAsia"/>
        </w:rPr>
        <w:t>这张表设计的好坏决定了我们知识库的体量，让一些相似问题以及答案减少冗余。</w:t>
      </w:r>
    </w:p>
    <w:p w14:paraId="5CF3BDAD" w14:textId="73F1BC3E" w:rsidR="00F66A5A" w:rsidRPr="00F66A5A" w:rsidRDefault="00F66A5A" w:rsidP="00F66A5A">
      <w:pPr>
        <w:rPr>
          <w:rFonts w:hint="eastAsia"/>
        </w:rPr>
      </w:pPr>
      <w:r w:rsidRPr="00F66A5A">
        <w:rPr>
          <w:b/>
          <w:bCs/>
        </w:rPr>
        <w:t>模型选型</w:t>
      </w:r>
      <w:r w:rsidRPr="00F66A5A">
        <w:t>推荐双塔召回加交叉编码器重排的经典架构。</w:t>
      </w:r>
      <w:r w:rsidR="00BE5E00">
        <w:rPr>
          <w:rFonts w:hint="eastAsia"/>
        </w:rPr>
        <w:t>这么做的主要原因是为了高精度、低时延。</w:t>
      </w:r>
      <w:r w:rsidRPr="00F66A5A">
        <w:t>双塔模型采用微调后的Sentence-BERT将用户问题和历史问句映射为向量，通过余弦相似度快速召回Top K候选</w:t>
      </w:r>
      <w:r w:rsidR="00BE5E00">
        <w:rPr>
          <w:rFonts w:hint="eastAsia"/>
        </w:rPr>
        <w:t>，老师在课堂上所讲他的优势在于速度快，相比于BERT NSP方案，要做的正向传播次数少，主要原理在于，他不需要拼接两个Sentence，可以对于待选文本提前进行向量编码，理论上对于一次查找，只需要做一次正向传播就行</w:t>
      </w:r>
      <w:r w:rsidRPr="00F66A5A">
        <w:t>；交叉编码器则对候选对进行精细交互式打分，</w:t>
      </w:r>
      <w:r w:rsidR="00BE5E00">
        <w:rPr>
          <w:rFonts w:hint="eastAsia"/>
        </w:rPr>
        <w:t>他的优势在于精度高，但其缺点也比较明显，就是速度慢，需要做的正向传播次数和待选文本数量呈正相关</w:t>
      </w:r>
      <w:r w:rsidRPr="00F66A5A">
        <w:t>。</w:t>
      </w:r>
      <w:r w:rsidR="00BE5E00">
        <w:rPr>
          <w:rFonts w:hint="eastAsia"/>
        </w:rPr>
        <w:t>因此我们可以考虑两者结合</w:t>
      </w:r>
      <w:r w:rsidR="00805AB4">
        <w:rPr>
          <w:rFonts w:hint="eastAsia"/>
        </w:rPr>
        <w:t>，用BERT NSP方案快速召回Top K候选，再用交叉编码器计算得分</w:t>
      </w:r>
      <w:r w:rsidR="006068E3">
        <w:rPr>
          <w:rFonts w:hint="eastAsia"/>
        </w:rPr>
        <w:t>，进行排序</w:t>
      </w:r>
      <w:r w:rsidR="00805AB4">
        <w:rPr>
          <w:rFonts w:hint="eastAsia"/>
        </w:rPr>
        <w:t>，输出最高分结果</w:t>
      </w:r>
      <w:r w:rsidRPr="00F66A5A">
        <w:t>。</w:t>
      </w:r>
    </w:p>
    <w:p w14:paraId="0DC073F6" w14:textId="3143D8B5" w:rsidR="00F66A5A" w:rsidRPr="00F66A5A" w:rsidRDefault="00F66A5A" w:rsidP="00F66A5A">
      <w:pPr>
        <w:rPr>
          <w:rFonts w:hint="eastAsia"/>
        </w:rPr>
      </w:pPr>
      <w:r w:rsidRPr="00F66A5A">
        <w:rPr>
          <w:b/>
          <w:bCs/>
        </w:rPr>
        <w:t>BERT的具体应用</w:t>
      </w:r>
      <w:r w:rsidRPr="00F66A5A">
        <w:t>体现在两处微调：其一，使用标注好的正负样本微调Sentence-BERT；其二，微调Cross-encoder模型用于重排序阶段。</w:t>
      </w:r>
    </w:p>
    <w:p w14:paraId="7C44D6F5" w14:textId="29063198" w:rsidR="003A31A8" w:rsidRPr="00F66A5A" w:rsidRDefault="00F66A5A">
      <w:pPr>
        <w:rPr>
          <w:rFonts w:hint="eastAsia"/>
        </w:rPr>
      </w:pPr>
      <w:r w:rsidRPr="00F66A5A">
        <w:rPr>
          <w:b/>
          <w:bCs/>
        </w:rPr>
        <w:t>大模型并非必需</w:t>
      </w:r>
      <w:r w:rsidRPr="00F66A5A">
        <w:t>，</w:t>
      </w:r>
      <w:r w:rsidR="00337859">
        <w:rPr>
          <w:rFonts w:hint="eastAsia"/>
        </w:rPr>
        <w:t>因为我们做的其实是一个知识库的匹配，主要是encoder的模型，而不是生成式的decoder模型，</w:t>
      </w:r>
      <w:r w:rsidRPr="00F66A5A">
        <w:t>但可视场景增强体验</w:t>
      </w:r>
      <w:r w:rsidR="00337859">
        <w:rPr>
          <w:rFonts w:hint="eastAsia"/>
        </w:rPr>
        <w:t>，</w:t>
      </w:r>
      <w:r w:rsidRPr="00F66A5A">
        <w:t>例如对未命中问题借助Embedding接口提升向量泛化能力，或利用生成式能力对检索结果进行摘要、多轮引导等，此时可按RAG架构接入。</w:t>
      </w:r>
    </w:p>
    <w:sectPr w:rsidR="003A31A8" w:rsidRPr="00F66A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1A8"/>
    <w:rsid w:val="00243F84"/>
    <w:rsid w:val="002B0F2B"/>
    <w:rsid w:val="00337859"/>
    <w:rsid w:val="003A31A8"/>
    <w:rsid w:val="0054257E"/>
    <w:rsid w:val="006068E3"/>
    <w:rsid w:val="00805AB4"/>
    <w:rsid w:val="009E6BC8"/>
    <w:rsid w:val="00BE5E00"/>
    <w:rsid w:val="00C733CB"/>
    <w:rsid w:val="00CA1FCE"/>
    <w:rsid w:val="00DB0E61"/>
    <w:rsid w:val="00F66A5A"/>
    <w:rsid w:val="00F71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46F57"/>
  <w15:chartTrackingRefBased/>
  <w15:docId w15:val="{801F5114-9BA0-4B8C-8665-E77E2E57E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A31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3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31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31A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31A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31A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31A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31A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31A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A31A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A31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A31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A31A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A31A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A31A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A31A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A31A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A31A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A31A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A3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31A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A31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3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A31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31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31A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31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A31A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A31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</dc:creator>
  <cp:keywords/>
  <dc:description/>
  <cp:lastModifiedBy>Lai</cp:lastModifiedBy>
  <cp:revision>10</cp:revision>
  <dcterms:created xsi:type="dcterms:W3CDTF">2026-02-12T02:11:00Z</dcterms:created>
  <dcterms:modified xsi:type="dcterms:W3CDTF">2026-02-12T03:25:00Z</dcterms:modified>
</cp:coreProperties>
</file>