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&lt;Online Learning Platform&gt;</w:t>
      </w:r>
    </w:p>
    <w:p w:rsidR="00000000" w:rsidDel="00000000" w:rsidP="00000000" w:rsidRDefault="00000000" w:rsidRPr="00000000" w14:paraId="00000002">
      <w:pPr>
        <w:pStyle w:val="Title"/>
        <w:jc w:val="right"/>
        <w:rPr/>
      </w:pPr>
      <w:r w:rsidDel="00000000" w:rsidR="00000000" w:rsidRPr="00000000">
        <w:rPr>
          <w:rtl w:val="0"/>
        </w:rPr>
        <w:t xml:space="preserve">Use-Case Specification: &lt;Grade student&gt;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jc w:val="both"/>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&lt;10/Dec/2021&gt;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Nguyen Tuan Nghia</w:t>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Title"/>
        <w:jc w:val="both"/>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Name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Alternative Flow &gt;</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Second Alternative Flow &gt;</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Special Requirement &gt;</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Precondition One &gt;</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Postcondition One &gt;</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 of Extension Point&gt;</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jc w:val="both"/>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tl w:val="0"/>
        </w:rPr>
        <w:t xml:space="preserve">Use-Case Specification: &lt;Grade student&gt; </w:t>
      </w:r>
    </w:p>
    <w:p w:rsidR="00000000" w:rsidDel="00000000" w:rsidP="00000000" w:rsidRDefault="00000000" w:rsidRPr="00000000" w14:paraId="00000031">
      <w:pPr>
        <w:pStyle w:val="Heading1"/>
        <w:numPr>
          <w:ilvl w:val="0"/>
          <w:numId w:val="2"/>
        </w:numPr>
        <w:ind w:left="0" w:firstLine="0"/>
        <w:jc w:val="both"/>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32">
      <w:pPr>
        <w:pStyle w:val="Heading2"/>
        <w:numPr>
          <w:ilvl w:val="1"/>
          <w:numId w:val="2"/>
        </w:numPr>
        <w:ind w:left="0" w:firstLine="0"/>
        <w:jc w:val="both"/>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This use case allow teacher to grade student’s submission</w:t>
      </w:r>
    </w:p>
    <w:p w:rsidR="00000000" w:rsidDel="00000000" w:rsidP="00000000" w:rsidRDefault="00000000" w:rsidRPr="00000000" w14:paraId="0000003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Subject: Teacher</w:t>
      </w:r>
    </w:p>
    <w:p w:rsidR="00000000" w:rsidDel="00000000" w:rsidP="00000000" w:rsidRDefault="00000000" w:rsidRPr="00000000" w14:paraId="0000003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use case helps </w:t>
      </w:r>
      <w:r w:rsidDel="00000000" w:rsidR="00000000" w:rsidRPr="00000000">
        <w:rPr>
          <w:rtl w:val="0"/>
        </w:rPr>
        <w:t xml:space="preserve">teachers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manage student </w:t>
      </w:r>
      <w:r w:rsidDel="00000000" w:rsidR="00000000" w:rsidRPr="00000000">
        <w:rPr>
          <w:rtl w:val="0"/>
        </w:rPr>
        <w:t xml:space="preserve">scores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 ease.</w:t>
      </w:r>
    </w:p>
    <w:p w:rsidR="00000000" w:rsidDel="00000000" w:rsidP="00000000" w:rsidRDefault="00000000" w:rsidRPr="00000000" w14:paraId="00000036">
      <w:pPr>
        <w:pStyle w:val="Heading1"/>
        <w:widowControl w:val="1"/>
        <w:numPr>
          <w:ilvl w:val="0"/>
          <w:numId w:val="2"/>
        </w:numPr>
        <w:ind w:left="0" w:firstLine="0"/>
        <w:jc w:val="both"/>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37">
      <w:pPr>
        <w:pStyle w:val="Heading2"/>
        <w:widowControl w:val="1"/>
        <w:numPr>
          <w:ilvl w:val="1"/>
          <w:numId w:val="2"/>
        </w:numPr>
        <w:ind w:left="0" w:firstLine="0"/>
        <w:jc w:val="both"/>
        <w:rPr/>
      </w:pPr>
      <w:bookmarkStart w:colFirst="0" w:colLast="0" w:name="_heading=h.2et92p0" w:id="4"/>
      <w:bookmarkEnd w:id="4"/>
      <w:r w:rsidDel="00000000" w:rsidR="00000000" w:rsidRPr="00000000">
        <w:rPr>
          <w:rtl w:val="0"/>
        </w:rPr>
        <w:t xml:space="preserve">Basic Flow </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teacher clicks on (GRADE)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49325" cy="494558"/>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49325" cy="49455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button , it </w:t>
      </w:r>
      <w:r w:rsidDel="00000000" w:rsidR="00000000" w:rsidRPr="00000000">
        <w:rPr>
          <w:rtl w:val="0"/>
        </w:rPr>
        <w:t xml:space="preserve">leads the teacher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the grading section of the class. </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Teacher can view student’s submission by hovering their mouse to an individual student and click 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58171" cy="510584"/>
            <wp:effectExtent b="0" l="0" r="0" t="0"/>
            <wp:docPr id="1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58171" cy="51058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button then click 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321259" cy="421544"/>
            <wp:effectExtent b="0" l="0" r="0" t="0"/>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321259" cy="4215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(VIEW SUBMISSION) button. This button will bring teacher to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355199" cy="488270"/>
            <wp:effectExtent b="0" l="0" r="0" t="0"/>
            <wp:docPr id="2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355199" cy="4882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(STUDENT ANSWER) section. In this page teacher can see student’s submission: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211686" cy="1889236"/>
            <wp:effectExtent b="0" l="0" r="0" t="0"/>
            <wp:docPr id="2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11686" cy="188923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Teacher can grade student by type the score into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08493" cy="423847"/>
            <wp:effectExtent b="0" l="0" r="0" t="0"/>
            <wp:docPr id="2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08493" cy="42384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text box. The score input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has to a number,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teacher input other format but not a number a red warning window (GRADE MUST BE NUMBERS)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072426" cy="401115"/>
            <wp:effectExtent b="0" l="0" r="0" t="0"/>
            <wp:docPr id="2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072426" cy="4011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pop up </w:t>
      </w:r>
      <w:r w:rsidDel="00000000" w:rsidR="00000000" w:rsidRPr="00000000">
        <w:rPr>
          <w:rtl w:val="0"/>
        </w:rPr>
        <w:t xml:space="preserve">and the user's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invalid input will be deleted. Click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34671" cy="283608"/>
            <wp:effectExtent b="0" l="0" r="0" t="0"/>
            <wp:docPr id="2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34671" cy="2836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(DISMISS) to turn off the pop up window .If teacher input a valid format in the text box, the score will be saved as draft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75367" cy="404332"/>
            <wp:effectExtent b="0" l="0" r="0" t="0"/>
            <wp:docPr id="2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75367" cy="4043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After the score has been saved click 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67789" cy="442968"/>
            <wp:effectExtent b="0" l="0" r="0" t="0"/>
            <wp:docPr id="2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967789" cy="4429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button to return score. A pop up window will just to confirm that student can notify and check their grades. Click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2922" cy="248900"/>
            <wp:effectExtent b="0" l="0" r="0" t="0"/>
            <wp:docPr id="2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82922" cy="248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button to complete the action or click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08193" cy="307049"/>
            <wp:effectExtent b="0" l="0" r="0" t="0"/>
            <wp:docPr id="2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08193" cy="3070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(CANCEL) button to discard.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620276" cy="1501818"/>
            <wp:effectExtent b="0" l="0" r="0" t="0"/>
            <wp:docPr id="2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620276" cy="150181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Teacher can sort Student answer by clicking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56616" cy="387898"/>
            <wp:effectExtent b="0" l="0" r="0" t="0"/>
            <wp:docPr id="3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56616" cy="3878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(SORT) button and choose: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Sort by answer (Sort alphabetically)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 Sort by last name (Sort alphabetically)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Sort by first name (Sort alphabetically)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Sort by status (To see completed submission first)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217612" cy="2362405"/>
            <wp:effectExtent b="0" l="0" r="0" t="0"/>
            <wp:docPr id="3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217612" cy="236240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widowControl w:val="1"/>
        <w:numPr>
          <w:ilvl w:val="1"/>
          <w:numId w:val="2"/>
        </w:numPr>
        <w:ind w:left="0" w:firstLine="0"/>
        <w:jc w:val="both"/>
        <w:rPr/>
      </w:pPr>
      <w:bookmarkStart w:colFirst="0" w:colLast="0" w:name="_heading=h.tyjcwt" w:id="5"/>
      <w:bookmarkEnd w:id="5"/>
      <w:r w:rsidDel="00000000" w:rsidR="00000000" w:rsidRPr="00000000">
        <w:rPr>
          <w:rtl w:val="0"/>
        </w:rPr>
        <w:t xml:space="preserve">Alternative Flows</w:t>
      </w:r>
    </w:p>
    <w:p w:rsidR="00000000" w:rsidDel="00000000" w:rsidP="00000000" w:rsidRDefault="00000000" w:rsidRPr="00000000" w14:paraId="00000045">
      <w:pPr>
        <w:pStyle w:val="Heading3"/>
        <w:widowControl w:val="1"/>
        <w:numPr>
          <w:ilvl w:val="2"/>
          <w:numId w:val="2"/>
        </w:numPr>
        <w:ind w:left="0" w:firstLine="0"/>
        <w:jc w:val="both"/>
        <w:rPr/>
      </w:pPr>
      <w:bookmarkStart w:colFirst="0" w:colLast="0" w:name="_heading=h.3dy6vkm" w:id="6"/>
      <w:bookmarkEnd w:id="6"/>
      <w:r w:rsidDel="00000000" w:rsidR="00000000" w:rsidRPr="00000000">
        <w:rPr>
          <w:rtl w:val="0"/>
        </w:rPr>
        <w:t xml:space="preserve">&lt; First Alternative Flow &gt;</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[More complex alternatives are described in a separate section, referred to in the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Basic Flow</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subsection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Flow of Events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section. Think of the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Alternative Flow</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subsections like alternative behavior</w:t>
      </w:r>
      <w:r w:rsidDel="00000000" w:rsidR="00000000" w:rsidRPr="00000000">
        <w:rPr>
          <w:rFonts w:ascii="Symbol" w:cs="Symbol" w:eastAsia="Symbol" w:hAnsi="Symbol"/>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rsidR="00000000" w:rsidDel="00000000" w:rsidP="00000000" w:rsidRDefault="00000000" w:rsidRPr="00000000" w14:paraId="00000047">
      <w:pPr>
        <w:pStyle w:val="Heading4"/>
        <w:widowControl w:val="1"/>
        <w:numPr>
          <w:ilvl w:val="3"/>
          <w:numId w:val="2"/>
        </w:numPr>
        <w:ind w:left="0" w:firstLine="0"/>
        <w:jc w:val="both"/>
        <w:rPr/>
      </w:pPr>
      <w:r w:rsidDel="00000000" w:rsidR="00000000" w:rsidRPr="00000000">
        <w:rPr>
          <w:rtl w:val="0"/>
        </w:rPr>
        <w:t xml:space="preserve">&lt; An Alternative Subflow &gt;</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[Alternative flows may, in turn, be divided into subsections if it improves clarity.]</w:t>
      </w:r>
    </w:p>
    <w:p w:rsidR="00000000" w:rsidDel="00000000" w:rsidP="00000000" w:rsidRDefault="00000000" w:rsidRPr="00000000" w14:paraId="00000049">
      <w:pPr>
        <w:pStyle w:val="Heading3"/>
        <w:widowControl w:val="1"/>
        <w:numPr>
          <w:ilvl w:val="2"/>
          <w:numId w:val="2"/>
        </w:numPr>
        <w:ind w:left="0" w:firstLine="0"/>
        <w:jc w:val="both"/>
        <w:rPr/>
      </w:pPr>
      <w:bookmarkStart w:colFirst="0" w:colLast="0" w:name="_heading=h.1t3h5sf" w:id="7"/>
      <w:bookmarkEnd w:id="7"/>
      <w:r w:rsidDel="00000000" w:rsidR="00000000" w:rsidRPr="00000000">
        <w:rPr>
          <w:rtl w:val="0"/>
        </w:rPr>
        <w:t xml:space="preserve">&lt; Second Alternative Flow &gt;</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000000" w:rsidDel="00000000" w:rsidP="00000000" w:rsidRDefault="00000000" w:rsidRPr="00000000" w14:paraId="0000004B">
      <w:pPr>
        <w:pStyle w:val="Heading1"/>
        <w:numPr>
          <w:ilvl w:val="0"/>
          <w:numId w:val="2"/>
        </w:numPr>
        <w:ind w:left="0" w:firstLine="0"/>
        <w:jc w:val="both"/>
        <w:rPr/>
      </w:pPr>
      <w:bookmarkStart w:colFirst="0" w:colLast="0" w:name="_heading=h.4d34og8" w:id="8"/>
      <w:bookmarkEnd w:id="8"/>
      <w:r w:rsidDel="00000000" w:rsidR="00000000" w:rsidRPr="00000000">
        <w:rPr>
          <w:rtl w:val="0"/>
        </w:rPr>
        <w:t xml:space="preserve">Special Requirements</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rsidDel="00000000" w:rsidR="00000000" w:rsidRPr="00000000">
        <w:rPr>
          <w:rFonts w:ascii="Symbol" w:cs="Symbol" w:eastAsia="Symbol" w:hAnsi="Symbol"/>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such as operating systems and environments, compatibility requirements, and design constraints</w:t>
      </w:r>
      <w:r w:rsidDel="00000000" w:rsidR="00000000" w:rsidRPr="00000000">
        <w:rPr>
          <w:rFonts w:ascii="Symbol" w:cs="Symbol" w:eastAsia="Symbol" w:hAnsi="Symbol"/>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should be captured in this section.]</w:t>
      </w:r>
    </w:p>
    <w:p w:rsidR="00000000" w:rsidDel="00000000" w:rsidP="00000000" w:rsidRDefault="00000000" w:rsidRPr="00000000" w14:paraId="0000004D">
      <w:pPr>
        <w:pStyle w:val="Heading2"/>
        <w:widowControl w:val="1"/>
        <w:numPr>
          <w:ilvl w:val="1"/>
          <w:numId w:val="2"/>
        </w:numPr>
        <w:ind w:left="0" w:firstLine="0"/>
        <w:jc w:val="both"/>
        <w:rPr/>
      </w:pPr>
      <w:bookmarkStart w:colFirst="0" w:colLast="0" w:name="_heading=h.2s8eyo1" w:id="9"/>
      <w:bookmarkEnd w:id="9"/>
      <w:r w:rsidDel="00000000" w:rsidR="00000000" w:rsidRPr="00000000">
        <w:rPr>
          <w:rtl w:val="0"/>
        </w:rPr>
        <w:t xml:space="preserve">&lt; First Special Requirement &gt;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1"/>
        <w:widowControl w:val="1"/>
        <w:numPr>
          <w:ilvl w:val="0"/>
          <w:numId w:val="2"/>
        </w:numPr>
        <w:ind w:left="0" w:firstLine="0"/>
        <w:jc w:val="both"/>
        <w:rPr/>
      </w:pPr>
      <w:bookmarkStart w:colFirst="0" w:colLast="0" w:name="_heading=h.17dp8vu" w:id="10"/>
      <w:bookmarkEnd w:id="10"/>
      <w:r w:rsidDel="00000000" w:rsidR="00000000" w:rsidRPr="00000000">
        <w:rPr>
          <w:rtl w:val="0"/>
        </w:rPr>
        <w:t xml:space="preserve">Preconditions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widowControl w:val="1"/>
        <w:numPr>
          <w:ilvl w:val="1"/>
          <w:numId w:val="2"/>
        </w:numPr>
        <w:ind w:left="0" w:firstLine="0"/>
        <w:jc w:val="both"/>
        <w:rPr/>
      </w:pPr>
      <w:bookmarkStart w:colFirst="0" w:colLast="0" w:name="_heading=h.3rdcrjn" w:id="11"/>
      <w:bookmarkEnd w:id="11"/>
      <w:r w:rsidDel="00000000" w:rsidR="00000000" w:rsidRPr="00000000">
        <w:rPr>
          <w:rtl w:val="0"/>
        </w:rPr>
        <w:t xml:space="preserve">&lt; Precondition One &gt;</w:t>
      </w:r>
    </w:p>
    <w:p w:rsidR="00000000" w:rsidDel="00000000" w:rsidP="00000000" w:rsidRDefault="00000000" w:rsidRPr="00000000" w14:paraId="00000052">
      <w:pPr>
        <w:pStyle w:val="Heading1"/>
        <w:widowControl w:val="1"/>
        <w:numPr>
          <w:ilvl w:val="0"/>
          <w:numId w:val="2"/>
        </w:numPr>
        <w:ind w:left="0" w:firstLine="0"/>
        <w:jc w:val="both"/>
        <w:rPr/>
      </w:pPr>
      <w:bookmarkStart w:colFirst="0" w:colLast="0" w:name="_heading=h.26in1rg" w:id="12"/>
      <w:bookmarkEnd w:id="12"/>
      <w:r w:rsidDel="00000000" w:rsidR="00000000" w:rsidRPr="00000000">
        <w:rPr>
          <w:rtl w:val="0"/>
        </w:rPr>
        <w:t xml:space="preserve">Postconditions</w:t>
      </w:r>
    </w:p>
    <w:p w:rsidR="00000000" w:rsidDel="00000000" w:rsidP="00000000" w:rsidRDefault="00000000" w:rsidRPr="00000000" w14:paraId="00000053">
      <w:pPr>
        <w:pStyle w:val="Heading2"/>
        <w:widowControl w:val="1"/>
        <w:numPr>
          <w:ilvl w:val="1"/>
          <w:numId w:val="2"/>
        </w:numPr>
        <w:ind w:left="0" w:firstLine="0"/>
        <w:jc w:val="both"/>
        <w:rPr/>
      </w:pPr>
      <w:bookmarkStart w:colFirst="0" w:colLast="0" w:name="_heading=h.lnxbz9" w:id="13"/>
      <w:bookmarkEnd w:id="13"/>
      <w:r w:rsidDel="00000000" w:rsidR="00000000" w:rsidRPr="00000000">
        <w:rPr>
          <w:rtl w:val="0"/>
        </w:rPr>
        <w:t xml:space="preserve">&lt; Postcondition One &gt;</w:t>
      </w:r>
    </w:p>
    <w:p w:rsidR="00000000" w:rsidDel="00000000" w:rsidP="00000000" w:rsidRDefault="00000000" w:rsidRPr="00000000" w14:paraId="00000054">
      <w:pPr>
        <w:pStyle w:val="Heading1"/>
        <w:numPr>
          <w:ilvl w:val="0"/>
          <w:numId w:val="2"/>
        </w:numPr>
        <w:ind w:left="0" w:firstLine="0"/>
        <w:jc w:val="both"/>
        <w:rPr/>
      </w:pPr>
      <w:r w:rsidDel="00000000" w:rsidR="00000000" w:rsidRPr="00000000">
        <w:rPr>
          <w:rtl w:val="0"/>
        </w:rPr>
        <w:t xml:space="preserve">Prototype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drawing>
          <wp:inline distB="0" distT="0" distL="0" distR="0">
            <wp:extent cx="5211686" cy="1889236"/>
            <wp:effectExtent b="0" l="0" r="0" t="0"/>
            <wp:docPr id="3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11686" cy="1889236"/>
                    </a:xfrm>
                    <a:prstGeom prst="rect"/>
                    <a:ln/>
                  </pic:spPr>
                </pic:pic>
              </a:graphicData>
            </a:graphic>
          </wp:inline>
        </w:drawing>
      </w:r>
      <w:r w:rsidDel="00000000" w:rsidR="00000000" w:rsidRPr="00000000">
        <w:rPr>
          <w:rtl w:val="0"/>
        </w:rPr>
      </w:r>
    </w:p>
    <w:sectPr>
      <w:headerReference r:id="rId23" w:type="default"/>
      <w:footerReference r:id="rId24"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9">
          <w:pPr>
            <w:rPr/>
          </w:pPr>
          <w:r w:rsidDel="00000000" w:rsidR="00000000" w:rsidRPr="00000000">
            <w:rPr>
              <w:rtl w:val="0"/>
            </w:rPr>
            <w:t xml:space="preserve">&lt;Online Learning Platform&gt;</w:t>
          </w:r>
        </w:p>
      </w:tc>
      <w:tc>
        <w:tcPr/>
        <w:p w:rsidR="00000000" w:rsidDel="00000000" w:rsidP="00000000" w:rsidRDefault="00000000" w:rsidRPr="00000000" w14:paraId="0000005A">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Use-Case Specification: &lt;Grade student&gt;</w:t>
          </w:r>
        </w:p>
      </w:tc>
      <w:tc>
        <w:tcPr/>
        <w:p w:rsidR="00000000" w:rsidDel="00000000" w:rsidP="00000000" w:rsidRDefault="00000000" w:rsidRPr="00000000" w14:paraId="0000005C">
          <w:pPr>
            <w:rPr/>
          </w:pPr>
          <w:r w:rsidDel="00000000" w:rsidR="00000000" w:rsidRPr="00000000">
            <w:rPr>
              <w:rtl w:val="0"/>
            </w:rPr>
            <w:t xml:space="preserve">  Date:  &lt;10/Dec/2021&gt;</w:t>
          </w:r>
        </w:p>
      </w:tc>
    </w:tr>
    <w:tr>
      <w:trPr>
        <w:cantSplit w:val="0"/>
        <w:tblHeader w:val="0"/>
      </w:trPr>
      <w:tc>
        <w:tcPr>
          <w:gridSpan w:val="2"/>
        </w:tcPr>
        <w:p w:rsidR="00000000" w:rsidDel="00000000" w:rsidP="00000000" w:rsidRDefault="00000000" w:rsidRPr="00000000" w14:paraId="0000005D">
          <w:pPr>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&lt;FutureLearning&gt;</w:t>
    </w:r>
  </w:p>
  <w:p w:rsidR="00000000" w:rsidDel="00000000" w:rsidP="00000000" w:rsidRDefault="00000000" w:rsidRPr="00000000" w14:paraId="0000006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rsid w:val="00110C66"/>
    <w:pPr>
      <w:numPr>
        <w:numId w:val="23"/>
      </w:numPr>
      <w:spacing w:after="120"/>
      <w:jc w:val="both"/>
    </w:pPr>
    <w:rPr>
      <w:i w:val="1"/>
      <w:color w:val="000000" w:themeColor="text1"/>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ListParagraph">
    <w:name w:val="List Paragraph"/>
    <w:basedOn w:val="Normal"/>
    <w:uiPriority w:val="34"/>
    <w:qFormat w:val="1"/>
    <w:rsid w:val="00191878"/>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4.png"/><Relationship Id="rId22" Type="http://schemas.openxmlformats.org/officeDocument/2006/relationships/image" Target="media/image3.png"/><Relationship Id="rId10" Type="http://schemas.openxmlformats.org/officeDocument/2006/relationships/image" Target="media/image5.png"/><Relationship Id="rId21" Type="http://schemas.openxmlformats.org/officeDocument/2006/relationships/image" Target="media/image6.png"/><Relationship Id="rId13" Type="http://schemas.openxmlformats.org/officeDocument/2006/relationships/image" Target="media/image9.png"/><Relationship Id="rId24" Type="http://schemas.openxmlformats.org/officeDocument/2006/relationships/footer" Target="footer1.xml"/><Relationship Id="rId12" Type="http://schemas.openxmlformats.org/officeDocument/2006/relationships/image" Target="media/image4.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ZFQ5dlBek8BEu6flpbZu7XvzQ==">AMUW2mWt0exm0Kch63ND5HmwKU34mWDA5XHra+GS8f5KhEjuf/j0XkXl6HJqFwBLcP0Z/qnjL84FTZAXxLIhkh80jRmR/SCTZ/3KwUJG7Cs3yPTE/ojqRG0G281+TNS19YpYQpvBjI5xHYPjvwd+HYagBBuXPLWXn647zhr72bEyRfIdqGLIqN1lEOLVO1MtTxfKj0pVK4u6w5oTTPI3WSF/+GRMb1zTE/jkCMCj1+tfdfwFHuJDhgZleovu5S5ezMwlJa5tb2/Cgwse0WxR0Hs7soEI17aDvXcZCFr6WZf5dACXWcsOtCeYMn2kSR4IFcMXft/mW87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2019-10-22T06:56:00Z</dcterms:created>
  <dc:creator>Microsoft Office User</dc:creator>
</cp:coreProperties>
</file>