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&lt;Online Learning Platform&gt;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&lt;Take quiz&gt;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1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&lt;10/Dec/2021&gt;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&lt;Initial version&gt;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&lt;Nguyễn Tuấn Nghĩa&gt;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Title"/>
        <w:jc w:val="both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&lt;Take Quiz&gt;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allows user to take quizzes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Subject: Enrolled student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Purpose: Help students to complete their quizzes with ease </w:t>
      </w:r>
    </w:p>
    <w:p w:rsidR="00000000" w:rsidDel="00000000" w:rsidP="00000000" w:rsidRDefault="00000000" w:rsidRPr="00000000" w14:paraId="00000038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2"/>
        </w:numPr>
        <w:ind w:left="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First, student clicks on </w:t>
      </w:r>
      <w:r w:rsidDel="00000000" w:rsidR="00000000" w:rsidRPr="00000000">
        <w:rPr/>
        <w:drawing>
          <wp:inline distB="0" distT="0" distL="0" distR="0">
            <wp:extent cx="860425" cy="42799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42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(STREAM), this will lead the user to the stream of the class. In this page students can see topics which have been uploaded by the teacher. User click on  </w:t>
      </w:r>
      <w:r w:rsidDel="00000000" w:rsidR="00000000" w:rsidRPr="00000000">
        <w:rPr/>
        <w:drawing>
          <wp:inline distB="0" distT="0" distL="0" distR="0">
            <wp:extent cx="739204" cy="358171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5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(OPEN) button on top right of the topic in order to access the quiz. This will bring the student to a new page where the student will need to click on the quiz title in the middle of the page to access the quiz.</w:t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/>
        <w:pict>
          <v:shape id="_x0000_i1025" style="width:443.4pt;height:84pt" o:ole="" type="#_x0000_t75">
            <v:imagedata r:id="rId1" o:title=""/>
          </v:shape>
          <o:OLEObject DrawAspect="Content" r:id="rId2" ObjectID="_1700640179" ProgID="Paint.Picture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Types of quiz: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Multiple Choice Question: 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+ Student needs to click on one circle in which student think that it is the correct one </w:t>
      </w:r>
      <w:r w:rsidDel="00000000" w:rsidR="00000000" w:rsidRPr="00000000">
        <w:rPr/>
        <w:drawing>
          <wp:inline distB="0" distT="0" distL="0" distR="0">
            <wp:extent cx="190517" cy="23624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23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after being clicked the box turn green </w:t>
      </w:r>
      <w:r w:rsidDel="00000000" w:rsidR="00000000" w:rsidRPr="00000000">
        <w:rPr/>
        <w:drawing>
          <wp:inline distB="0" distT="0" distL="0" distR="0">
            <wp:extent cx="228620" cy="213378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213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Students are allowed to choose ONLY ONE answer, if a student chooses a new answer, the new answer will show a green box and the old green box will disappear.</w:t>
      </w:r>
    </w:p>
    <w:p w:rsidR="00000000" w:rsidDel="00000000" w:rsidP="00000000" w:rsidRDefault="00000000" w:rsidRPr="00000000" w14:paraId="00000041">
      <w:pPr>
        <w:ind w:left="36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360"/>
        <w:jc w:val="both"/>
        <w:rPr/>
      </w:pPr>
      <w:r w:rsidDel="00000000" w:rsidR="00000000" w:rsidRPr="00000000">
        <w:rPr/>
        <w:drawing>
          <wp:inline distB="0" distT="0" distL="0" distR="0">
            <wp:extent cx="2857197" cy="103196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197" cy="103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Short/Long Answer Question: </w:t>
      </w:r>
    </w:p>
    <w:p w:rsidR="00000000" w:rsidDel="00000000" w:rsidP="00000000" w:rsidRDefault="00000000" w:rsidRPr="00000000" w14:paraId="00000049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+ Student click on the text and type their answer</w:t>
      </w:r>
    </w:p>
    <w:p w:rsidR="00000000" w:rsidDel="00000000" w:rsidP="00000000" w:rsidRDefault="00000000" w:rsidRPr="00000000" w14:paraId="0000004A">
      <w:pPr>
        <w:ind w:left="360" w:firstLine="360"/>
        <w:jc w:val="both"/>
        <w:rPr/>
      </w:pPr>
      <w:r w:rsidDel="00000000" w:rsidR="00000000" w:rsidRPr="00000000">
        <w:rPr/>
        <w:drawing>
          <wp:inline distB="0" distT="0" distL="0" distR="0">
            <wp:extent cx="1813717" cy="586791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8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Checkbox Question: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Students can click on many boxes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8137" cy="213378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13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after being clicked the box turn green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3861" cy="243861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4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click on as many answers as they want.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728196" cy="1653683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653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Dropbox Question: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 Click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05896" cy="334125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896" cy="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(CHOOSE) button, a dropdown menu will appear, click on the correct answer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147333" cy="1333616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3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Upload Question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Click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4894" cy="388654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388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(ADD FILE) button, students choose file to upload from local computer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 Scale Question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Click on the number that corresponds best to what student want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84674" cy="784928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78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and Time Question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Type in correct form of date and time to answer the question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360711" cy="1036410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03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ab/>
        <w:t xml:space="preserve">After finishing the quiz students click (TURN IN) </w:t>
      </w:r>
      <w:r w:rsidDel="00000000" w:rsidR="00000000" w:rsidRPr="00000000">
        <w:rPr/>
        <w:drawing>
          <wp:inline distB="0" distT="0" distL="0" distR="0">
            <wp:extent cx="960655" cy="539315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655" cy="53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Button to submit their file. After successfully submitted the (TURN IN) </w:t>
      </w:r>
      <w:r w:rsidDel="00000000" w:rsidR="00000000" w:rsidRPr="00000000">
        <w:rPr/>
        <w:drawing>
          <wp:inline distB="0" distT="0" distL="0" distR="0">
            <wp:extent cx="960655" cy="53931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655" cy="53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button turn to (TURNED IN) </w:t>
      </w:r>
      <w:r w:rsidDel="00000000" w:rsidR="00000000" w:rsidRPr="00000000">
        <w:rPr/>
        <w:drawing>
          <wp:inline distB="0" distT="0" distL="0" distR="0">
            <wp:extent cx="739204" cy="304826"/>
            <wp:effectExtent b="0" l="0" r="0" t="0"/>
            <wp:docPr id="3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04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3600" cy="82677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widowControl w:val="1"/>
        <w:numPr>
          <w:ilvl w:val="1"/>
          <w:numId w:val="2"/>
        </w:numPr>
        <w:ind w:left="0" w:firstLine="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69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A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pict>
          <v:shape id="_x0000_i1026" style="width:443.4pt;height:84pt" o:ole="" type="#_x0000_t75">
            <v:imagedata r:id="rId3" o:title=""/>
          </v:shape>
          <o:OLEObject DrawAspect="Content" r:id="rId4" ObjectID="_1700640180" ProgID="Paint.Picture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95900" cy="82677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2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&lt;Online Learning Platform&gt;</w:t>
          </w:r>
        </w:p>
      </w:tc>
      <w:tc>
        <w:tcPr/>
        <w:p w:rsidR="00000000" w:rsidDel="00000000" w:rsidP="00000000" w:rsidRDefault="00000000" w:rsidRPr="00000000" w14:paraId="0000007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  <w:t xml:space="preserve">Use-Case Specification: &lt;Take quiz&gt;</w:t>
          </w:r>
        </w:p>
      </w:tc>
      <w:tc>
        <w:tcPr/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  <w:t xml:space="preserve">  Date:  &lt;10/Dec/2021 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&lt;FutureLearning&gt;</w:t>
    </w:r>
  </w:p>
  <w:p w:rsidR="00000000" w:rsidDel="00000000" w:rsidP="00000000" w:rsidRDefault="00000000" w:rsidRPr="00000000" w14:paraId="0000007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53041"/>
    <w:pPr>
      <w:ind w:left="720"/>
      <w:contextualSpacing w:val="1"/>
    </w:pPr>
  </w:style>
  <w:style w:type="character" w:styleId="jlqj4b" w:customStyle="1">
    <w:name w:val="jlqj4b"/>
    <w:basedOn w:val="DefaultParagraphFont"/>
    <w:rsid w:val="00CF4F28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2.png"/><Relationship Id="rId21" Type="http://schemas.openxmlformats.org/officeDocument/2006/relationships/image" Target="media/image16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26" Type="http://schemas.openxmlformats.org/officeDocument/2006/relationships/image" Target="media/image4.png"/><Relationship Id="rId25" Type="http://schemas.openxmlformats.org/officeDocument/2006/relationships/image" Target="media/image8.png"/><Relationship Id="rId28" Type="http://schemas.openxmlformats.org/officeDocument/2006/relationships/image" Target="media/image3.png"/><Relationship Id="rId27" Type="http://schemas.openxmlformats.org/officeDocument/2006/relationships/image" Target="media/image18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29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0" Type="http://schemas.openxmlformats.org/officeDocument/2006/relationships/footer" Target="footer1.xml"/><Relationship Id="rId11" Type="http://schemas.openxmlformats.org/officeDocument/2006/relationships/header" Target="header2.xml"/><Relationship Id="rId10" Type="http://schemas.openxmlformats.org/officeDocument/2006/relationships/customXml" Target="../customXML/item1.xml"/><Relationship Id="rId13" Type="http://schemas.openxmlformats.org/officeDocument/2006/relationships/image" Target="media/image11.png"/><Relationship Id="rId12" Type="http://schemas.openxmlformats.org/officeDocument/2006/relationships/image" Target="media/image19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17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KwGcAJyGH/NTK5uu+6io1tX1xg==">AMUW2mXv/FuvnNeGAgmC67O46Um5/khwExbTNWxpMbySUfisx5367XCOvmbwbioMG4BCNI0YOJ4kYyV/yDpYDyy9P/5zQkY370vH61P1MtyzE4Qii96mMf6jCoAYHRVMIkQ2vTDcXi+ojt8SxW/6h4zcEfzH4aLHcNp2T2sJYdZTykka8CQsFIIvBuQ/g7Thyet4la4SCTJgVTQwLJP3CSWZr0dFEXSDAo8mFW0iNsw4RoWHHiDB3QNYA6rylCafYu6hHbMGhBqn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