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Google Classroom</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03">
      <w:pPr>
        <w:pStyle w:val="Title"/>
        <w:jc w:val="right"/>
        <w:rPr/>
      </w:pPr>
      <w:r w:rsidDel="00000000" w:rsidR="00000000" w:rsidRPr="00000000">
        <w:rPr>
          <w:rtl w:val="0"/>
        </w:rPr>
        <w:t xml:space="preserve">Use-Case-Realization Specification: Complete Assignment</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5/12/2021</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9/12/2021</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Edited version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Complete Assignment</w:t>
      </w:r>
    </w:p>
    <w:p w:rsidR="00000000" w:rsidDel="00000000" w:rsidP="00000000" w:rsidRDefault="00000000" w:rsidRPr="00000000" w14:paraId="00000026">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7">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8">
      <w:pPr>
        <w:keepLines w:val="1"/>
        <w:spacing w:after="120" w:line="256" w:lineRule="auto"/>
        <w:ind w:left="720" w:firstLine="0"/>
        <w:jc w:val="both"/>
        <w:rPr>
          <w:color w:val="000000"/>
        </w:rPr>
      </w:pPr>
      <w:r w:rsidDel="00000000" w:rsidR="00000000" w:rsidRPr="00000000">
        <w:rPr>
          <w:color w:val="000000"/>
          <w:rtl w:val="0"/>
        </w:rPr>
        <w:t xml:space="preserve">This Use-case Realization Specification provides an overview of how the corresponding use-case is realized to the design model in terms of collaborating objects.</w:t>
      </w:r>
    </w:p>
    <w:p w:rsidR="00000000" w:rsidDel="00000000" w:rsidP="00000000" w:rsidRDefault="00000000" w:rsidRPr="00000000" w14:paraId="00000029">
      <w:pPr>
        <w:pStyle w:val="Heading2"/>
        <w:numPr>
          <w:ilvl w:val="1"/>
          <w:numId w:val="1"/>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2A">
      <w:pPr>
        <w:ind w:firstLine="720"/>
        <w:rPr/>
      </w:pPr>
      <w:r w:rsidDel="00000000" w:rsidR="00000000" w:rsidRPr="00000000">
        <w:rPr>
          <w:color w:val="000000"/>
          <w:rtl w:val="0"/>
        </w:rPr>
        <w:t xml:space="preserve">This document only applies to the Use-case: Complete Assignment</w:t>
      </w: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C">
      <w:pPr>
        <w:ind w:firstLine="720"/>
        <w:rPr/>
      </w:pPr>
      <w:r w:rsidDel="00000000" w:rsidR="00000000" w:rsidRPr="00000000">
        <w:rPr>
          <w:rtl w:val="0"/>
        </w:rPr>
        <w:t xml:space="preserve">None</w:t>
      </w:r>
    </w:p>
    <w:p w:rsidR="00000000" w:rsidDel="00000000" w:rsidP="00000000" w:rsidRDefault="00000000" w:rsidRPr="00000000" w14:paraId="0000002D">
      <w:pPr>
        <w:pStyle w:val="Heading2"/>
        <w:numPr>
          <w:ilvl w:val="1"/>
          <w:numId w:val="1"/>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2E">
      <w:pPr>
        <w:pStyle w:val="Heading2"/>
        <w:numPr>
          <w:ilvl w:val="1"/>
          <w:numId w:val="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2F">
      <w:pPr>
        <w:keepLines w:val="1"/>
        <w:spacing w:after="120" w:line="256" w:lineRule="auto"/>
        <w:ind w:left="709" w:firstLine="0"/>
        <w:jc w:val="both"/>
        <w:rPr>
          <w:color w:val="000000"/>
        </w:rPr>
      </w:pPr>
      <w:r w:rsidDel="00000000" w:rsidR="00000000" w:rsidRPr="00000000">
        <w:rPr>
          <w:color w:val="000000"/>
          <w:rtl w:val="0"/>
        </w:rPr>
        <w:t xml:space="preserve">In part 2, the use-case realization will be further illustrated by using class diagrams and sequence diagrams. Later on, from the realized diagrams, other requirements that have not been considered in the design model will be listed in section 3 – Derived Requirements.</w:t>
      </w:r>
    </w:p>
    <w:p w:rsidR="00000000" w:rsidDel="00000000" w:rsidP="00000000" w:rsidRDefault="00000000" w:rsidRPr="00000000" w14:paraId="00000030">
      <w:pPr>
        <w:pStyle w:val="Heading1"/>
        <w:numPr>
          <w:ilvl w:val="0"/>
          <w:numId w:val="1"/>
        </w:numPr>
        <w:ind w:left="0" w:firstLine="0"/>
        <w:rPr/>
      </w:pPr>
      <w:bookmarkStart w:colFirst="0" w:colLast="0" w:name="_heading=h.3dy6vkm" w:id="6"/>
      <w:bookmarkEnd w:id="6"/>
      <w:r w:rsidDel="00000000" w:rsidR="00000000" w:rsidRPr="00000000">
        <w:rPr>
          <w:rtl w:val="0"/>
        </w:rPr>
        <w:t xml:space="preserve">Flow of Events—Design </w:t>
      </w:r>
    </w:p>
    <w:p w:rsidR="00000000" w:rsidDel="00000000" w:rsidP="00000000" w:rsidRDefault="00000000" w:rsidRPr="00000000" w14:paraId="00000031">
      <w:pPr>
        <w:ind w:left="720" w:firstLine="0"/>
        <w:jc w:val="both"/>
        <w:rPr/>
      </w:pPr>
      <w:r w:rsidDel="00000000" w:rsidR="00000000" w:rsidRPr="00000000">
        <w:rPr>
          <w:rtl w:val="0"/>
        </w:rPr>
        <w:t xml:space="preserve">There are four types of object this use-case realization. They include: Join View, Join Controller, Join Model which is a data access class. The sequence in which the operations are invoked is realized according to Model-View-Controller architecture.</w:t>
      </w:r>
    </w:p>
    <w:p w:rsidR="00000000" w:rsidDel="00000000" w:rsidP="00000000" w:rsidRDefault="00000000" w:rsidRPr="00000000" w14:paraId="00000032">
      <w:pPr>
        <w:pStyle w:val="Heading2"/>
        <w:numPr>
          <w:ilvl w:val="1"/>
          <w:numId w:val="1"/>
        </w:numPr>
        <w:ind w:left="0" w:firstLine="0"/>
        <w:rPr/>
      </w:pPr>
      <w:r w:rsidDel="00000000" w:rsidR="00000000" w:rsidRPr="00000000">
        <w:rPr>
          <w:rtl w:val="0"/>
        </w:rPr>
        <w:t xml:space="preserve">sequence diagram</w:t>
      </w:r>
    </w:p>
    <w:p w:rsidR="00000000" w:rsidDel="00000000" w:rsidP="00000000" w:rsidRDefault="00000000" w:rsidRPr="00000000" w14:paraId="00000033">
      <w:pPr>
        <w:ind w:left="720" w:firstLine="0"/>
        <w:rPr/>
      </w:pPr>
      <w:r w:rsidDel="00000000" w:rsidR="00000000" w:rsidRPr="00000000">
        <w:rPr/>
        <w:drawing>
          <wp:inline distB="0" distT="0" distL="0" distR="0">
            <wp:extent cx="5943600" cy="372237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2237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pPr>
      <w:r w:rsidDel="00000000" w:rsidR="00000000" w:rsidRPr="00000000">
        <w:rPr>
          <w:rtl w:val="0"/>
        </w:rPr>
        <w:t xml:space="preserve">class diagram</w:t>
      </w:r>
    </w:p>
    <w:p w:rsidR="00000000" w:rsidDel="00000000" w:rsidP="00000000" w:rsidRDefault="00000000" w:rsidRPr="00000000" w14:paraId="00000035">
      <w:pPr>
        <w:rPr/>
      </w:pPr>
      <w:r w:rsidDel="00000000" w:rsidR="00000000" w:rsidRPr="00000000">
        <w:rPr/>
        <w:drawing>
          <wp:inline distB="0" distT="0" distL="0" distR="0">
            <wp:extent cx="5943600" cy="472948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2948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pPr>
      <w:bookmarkStart w:colFirst="0" w:colLast="0" w:name="_heading=h.1t3h5sf" w:id="7"/>
      <w:bookmarkEnd w:id="7"/>
      <w:r w:rsidDel="00000000" w:rsidR="00000000" w:rsidRPr="00000000">
        <w:rPr>
          <w:rtl w:val="0"/>
        </w:rPr>
        <w:t xml:space="preserve">Derived 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bookmarkStart w:colFirst="0" w:colLast="0" w:name="_heading=h.4d34og8" w:id="8"/>
      <w:bookmarkEnd w:id="8"/>
      <w:r w:rsidDel="00000000" w:rsidR="00000000" w:rsidRPr="00000000">
        <w:rPr>
          <w:rtl w:val="0"/>
        </w:rPr>
        <w:t xml:space="preserve">After completing the assignment, the student receives the specific message.</w:t>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center"/>
            <w:rPr/>
          </w:pPr>
          <w:r w:rsidDel="00000000" w:rsidR="00000000" w:rsidRPr="00000000">
            <w:rPr>
              <w:rtl w:val="0"/>
            </w:rPr>
            <w:t xml:space="preserve">©&lt;FutureLearn&gt;,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FutureLearn</w:t>
    </w:r>
  </w:p>
  <w:p w:rsidR="00000000" w:rsidDel="00000000" w:rsidP="00000000" w:rsidRDefault="00000000" w:rsidRPr="00000000" w14:paraId="0000003D">
    <w:pPr>
      <w:pBdr>
        <w:bottom w:color="000000" w:space="1" w:sz="6" w:val="single"/>
      </w:pBdr>
      <w:jc w:val="center"/>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Google Classroom – Online Learning Platform</w:t>
          </w:r>
        </w:p>
      </w:tc>
      <w:tc>
        <w:tcPr/>
        <w:p w:rsidR="00000000" w:rsidDel="00000000" w:rsidP="00000000" w:rsidRDefault="00000000" w:rsidRPr="00000000" w14:paraId="00000042">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Use-Case-Realization Specification: Complete Assignment</w:t>
          </w:r>
        </w:p>
      </w:tc>
      <w:tc>
        <w:tcPr/>
        <w:p w:rsidR="00000000" w:rsidDel="00000000" w:rsidP="00000000" w:rsidRDefault="00000000" w:rsidRPr="00000000" w14:paraId="00000044">
          <w:pPr>
            <w:rPr/>
          </w:pPr>
          <w:r w:rsidDel="00000000" w:rsidR="00000000" w:rsidRPr="00000000">
            <w:rPr>
              <w:rtl w:val="0"/>
            </w:rPr>
            <w:t xml:space="preserve">  Issue Date:  &lt;05/12/2021&gt;</w:t>
          </w:r>
        </w:p>
      </w:tc>
    </w:tr>
    <w:tr>
      <w:trPr>
        <w:cantSplit w:val="0"/>
        <w:tblHeader w:val="0"/>
      </w:trPr>
      <w:tc>
        <w:tcPr>
          <w:gridSpan w:val="2"/>
        </w:tcPr>
        <w:p w:rsidR="00000000" w:rsidDel="00000000" w:rsidP="00000000" w:rsidRDefault="00000000" w:rsidRPr="00000000" w14:paraId="00000045">
          <w:pPr>
            <w:rPr/>
          </w:pPr>
          <w:r w:rsidDel="00000000" w:rsidR="00000000" w:rsidRPr="00000000">
            <w:rPr>
              <w:rtl w:val="0"/>
            </w:rPr>
            <w:t xml:space="preserve">&lt;document identifier&gt;</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BalloonText">
    <w:name w:val="Balloon Text"/>
    <w:basedOn w:val="Normal"/>
    <w:link w:val="BalloonTextChar"/>
    <w:uiPriority w:val="99"/>
    <w:semiHidden w:val="1"/>
    <w:unhideWhenUsed w:val="1"/>
    <w:rsid w:val="00F94C9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4C9B"/>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OgMYZQYdTJJ4jFNouSOZrmiyiQ==">AMUW2mVtgZOawc7TDHRGLHxf1lfaONGL/pXU+cdbJypHp1LWCMxR17uJ9v03MzD1qb6BXUu4t7gA82xLVhUeSIUMKJdZy/PKhubQVYJgEjBiP8rS9L+5hB9MsO2cbKIy1W61bj+6xLEmSxzJOBLpXDiKgMoAYkHXFDs4rqezU5bShYnTe/xtMwTy0B/VcpELbTfGhkjbwSLznQnzXOhO19wQpH0KdyDLxh5F0kC7uoTMDRFL77qjaho=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2021-12-05T09:47:00Z</dcterms:created>
  <dc:creator>Nguyetdtm</dc:creator>
</cp:coreProperties>
</file>