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Calibri" w:hAnsi="Calibri"/>
          <w:b/>
          <w:i w:val="0"/>
          <w:color w:val="000000"/>
          <w:sz w:val="26"/>
        </w:rPr>
        <w:t>KHÁM PHÁ VÀ NHẬN DIỆN BẤT THƯỜNG DỮ LIỆU TẠI CHUỖI WINMART</w:t>
      </w:r>
    </w:p>
    <w:p>
      <w:pPr>
        <w:keepNext/>
        <w:spacing w:before="280" w:after="120" w:line="276" w:lineRule="auto"/>
      </w:pPr>
      <w:r>
        <w:rPr>
          <w:rFonts w:ascii="Calibri" w:hAnsi="Calibri"/>
          <w:b/>
          <w:i w:val="0"/>
          <w:color w:val="000000"/>
          <w:sz w:val="26"/>
        </w:rPr>
        <w:t>Phần 1: Bảng thống kê các trường dữ liệu bị khuyết thiếu và nguyên nhân thực tế</w:t>
      </w:r>
    </w:p>
    <w:p>
      <w:pPr>
        <w:spacing w:line="276" w:lineRule="auto" w:after="120"/>
      </w:pPr>
      <w:r>
        <w:rPr>
          <w:rFonts w:ascii="Calibri" w:hAnsi="Calibri"/>
          <w:b w:val="0"/>
          <w:i w:val="0"/>
          <w:color w:val="000000"/>
          <w:sz w:val="26"/>
        </w:rPr>
        <w:t>Kiểm tra dữ liệu giao dịch POS tại hệ thống WinMart+ Hà Nội ghi nhận 2 trường hợp khuyết thiếu dữ liệu (Missing Values):</w:t>
      </w:r>
    </w:p>
    <w:tbl>
      <w:tblPr>
        <w:tblW w:type="auto" w:w="0"/>
        <w:jc w:val="center"/>
        <w:tblLook w:firstColumn="1" w:firstRow="1" w:lastColumn="0" w:lastRow="0" w:noHBand="0" w:noVBand="1" w:val="04A0"/>
        <w:tblBorders>
          <w:top w:val="single" w:sz="6" w:color="000000"/>
          <w:bottom w:val="single" w:sz="6" w:color="000000"/>
          <w:left w:val="none"/>
          <w:right w:val="none"/>
          <w:insideH w:val="single" w:sz="4" w:color="D3D3D3"/>
          <w:insideV w:val="none"/>
        </w:tblBorders>
      </w:tblPr>
      <w:tblGrid>
        <w:gridCol w:w="2340"/>
        <w:gridCol w:w="2340"/>
        <w:gridCol w:w="2340"/>
        <w:gridCol w:w="2340"/>
      </w:tblGrid>
      <w:tr>
        <w:tc>
          <w:tcPr>
            <w:tcW w:type="dxa" w:w="1728"/>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Mã hóa đơn</w:t>
            </w:r>
          </w:p>
        </w:tc>
        <w:tc>
          <w:tcPr>
            <w:tcW w:type="dxa" w:w="2304"/>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Trường dữ liệu thiếu</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Giá trị</w:t>
            </w:r>
          </w:p>
        </w:tc>
        <w:tc>
          <w:tcPr>
            <w:tcW w:type="dxa" w:w="4896"/>
            <w:shd w:fill="FFFFFF"/>
            <w:tcMar>
              <w:top w:w="90" w:type="dxa"/>
              <w:bottom w:w="90" w:type="dxa"/>
              <w:left w:w="120" w:type="dxa"/>
              <w:right w:w="120" w:type="dxa"/>
            </w:tcMar>
            <w:vAlign w:val="center"/>
          </w:tcPr>
          <w:p>
            <w:pPr>
              <w:spacing w:line="276" w:lineRule="auto"/>
              <w:jc w:val="center"/>
            </w:pPr>
            <w:r>
              <w:rPr>
                <w:rFonts w:ascii="Calibri" w:hAnsi="Calibri"/>
                <w:b/>
                <w:i w:val="0"/>
                <w:color w:val="000000"/>
                <w:sz w:val="26"/>
              </w:rPr>
              <w:t>Nguyên nhân thực tế tại quầy thu ngân</w:t>
            </w:r>
          </w:p>
        </w:tc>
      </w:tr>
      <w:tr>
        <w:tc>
          <w:tcPr>
            <w:tcW w:type="dxa" w:w="1728"/>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HD-902</w:t>
            </w:r>
          </w:p>
        </w:tc>
        <w:tc>
          <w:tcPr>
            <w:tcW w:type="dxa" w:w="2304"/>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Mã nhân viên</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NULL</w:t>
            </w:r>
          </w:p>
        </w:tc>
        <w:tc>
          <w:tcPr>
            <w:tcW w:type="dxa" w:w="4896"/>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Thu ngân đổi ca hoặc POS mất mạng nên đăng nhập offline không gán định danh. Hoặc đây là quầy tự thanh toán (Self-checkout) chưa cấu hình tài khoản mặc định.</w:t>
            </w:r>
          </w:p>
        </w:tc>
      </w:tr>
      <w:tr>
        <w:tc>
          <w:tcPr>
            <w:tcW w:type="dxa" w:w="1728"/>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HD-905</w:t>
            </w:r>
          </w:p>
        </w:tc>
        <w:tc>
          <w:tcPr>
            <w:tcW w:type="dxa" w:w="2304"/>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Đơn giá niêm yết</w:t>
            </w:r>
          </w:p>
        </w:tc>
        <w:tc>
          <w:tcPr>
            <w:tcW w:type="dxa" w:w="1296"/>
            <w:shd w:fill="FFFFFF"/>
            <w:tcMar>
              <w:top w:w="90" w:type="dxa"/>
              <w:bottom w:w="90" w:type="dxa"/>
              <w:left w:w="120" w:type="dxa"/>
              <w:right w:w="120" w:type="dxa"/>
            </w:tcMar>
            <w:vAlign w:val="center"/>
          </w:tcPr>
          <w:p>
            <w:pPr>
              <w:spacing w:line="276" w:lineRule="auto"/>
              <w:jc w:val="center"/>
            </w:pPr>
            <w:r>
              <w:rPr>
                <w:rFonts w:ascii="Calibri" w:hAnsi="Calibri"/>
                <w:b w:val="0"/>
                <w:i w:val="0"/>
                <w:color w:val="000000"/>
                <w:sz w:val="26"/>
              </w:rPr>
              <w:t>NULL</w:t>
            </w:r>
          </w:p>
        </w:tc>
        <w:tc>
          <w:tcPr>
            <w:tcW w:type="dxa" w:w="4896"/>
            <w:shd w:fill="FFFFFF"/>
            <w:tcMar>
              <w:top w:w="90" w:type="dxa"/>
              <w:bottom w:w="90" w:type="dxa"/>
              <w:left w:w="120" w:type="dxa"/>
              <w:right w:w="120" w:type="dxa"/>
            </w:tcMar>
            <w:vAlign w:val="center"/>
          </w:tcPr>
          <w:p>
            <w:pPr>
              <w:spacing w:line="276" w:lineRule="auto"/>
              <w:jc w:val="left"/>
            </w:pPr>
            <w:r>
              <w:rPr>
                <w:rFonts w:ascii="Calibri" w:hAnsi="Calibri"/>
                <w:b w:val="0"/>
                <w:i w:val="0"/>
                <w:color w:val="000000"/>
                <w:sz w:val="26"/>
              </w:rPr>
              <w:t>Mặt hàng SP-99 là quà tặng khuyến mãi kèm theo. Bộ phận Master Data chỉ cấu hình giá bán 0 VNĐ mà bỏ trống đơn giá niêm yết trong danh mục sản phẩm.</w:t>
            </w:r>
          </w:p>
        </w:tc>
      </w:tr>
    </w:tbl>
    <w:p>
      <w:pPr>
        <w:spacing w:line="276" w:lineRule="auto" w:after="120"/>
      </w:pPr>
      <w:r>
        <w:rPr>
          <w:rFonts w:ascii="Calibri" w:hAnsi="Calibri"/>
          <w:b w:val="0"/>
          <w:i w:val="0"/>
          <w:color w:val="000000"/>
          <w:sz w:val="26"/>
        </w:rPr>
      </w:r>
    </w:p>
    <w:p>
      <w:pPr>
        <w:keepNext/>
        <w:spacing w:before="280" w:after="120" w:line="276" w:lineRule="auto"/>
      </w:pPr>
      <w:r>
        <w:rPr>
          <w:rFonts w:ascii="Calibri" w:hAnsi="Calibri"/>
          <w:b/>
          <w:i w:val="0"/>
          <w:color w:val="000000"/>
          <w:sz w:val="26"/>
        </w:rPr>
        <w:t>Phần 2: Báo cáo nhận diện các điểm dữ liệu dị biệt và đề xuất xử lý</w:t>
      </w:r>
    </w:p>
    <w:p>
      <w:pPr>
        <w:keepNext/>
        <w:spacing w:before="220" w:after="80" w:line="276" w:lineRule="auto"/>
      </w:pPr>
      <w:r>
        <w:rPr>
          <w:rFonts w:ascii="Calibri" w:hAnsi="Calibri"/>
          <w:b/>
          <w:i w:val="0"/>
          <w:color w:val="000000"/>
          <w:sz w:val="26"/>
        </w:rPr>
        <w:t>1. Nhận diện giao dịch tăng đột biến bất thường (Outlier)</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Hóa đơn phát hiện: </w:t>
      </w:r>
      <w:r>
        <w:rPr>
          <w:rFonts w:ascii="Calibri" w:hAnsi="Calibri"/>
          <w:b w:val="0"/>
          <w:i w:val="0"/>
          <w:color w:val="000000"/>
          <w:sz w:val="26"/>
        </w:rPr>
        <w:t>HD-903 tại cửa hàng WM-HN02 (Mặt hàng: Dầu ăn thượng hạng).</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Dấu hiệu dị biệt: </w:t>
      </w:r>
      <w:r>
        <w:rPr>
          <w:rFonts w:ascii="Calibri" w:hAnsi="Calibri"/>
          <w:b w:val="0"/>
          <w:i w:val="0"/>
          <w:color w:val="000000"/>
          <w:sz w:val="26"/>
        </w:rPr>
        <w:t>Số lượng mua 500 chai, thanh toán 32,500,000 VNĐ, chiếm hơn 99% tổng doanh thu tập mẫu.</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Phân tích nghiệp vụ bán lẻ:</w:t>
      </w:r>
    </w:p>
    <w:p>
      <w:pPr>
        <w:spacing w:line="276" w:lineRule="auto" w:after="120"/>
        <w:ind w:left="720"/>
      </w:pPr>
      <w:r>
        <w:rPr>
          <w:rFonts w:ascii="Calibri" w:hAnsi="Calibri"/>
          <w:b w:val="0"/>
          <w:i w:val="0"/>
          <w:color w:val="000000"/>
          <w:sz w:val="26"/>
        </w:rPr>
        <w:t>WinMart+ là mô hình cửa hàng tiện lợi diện tích nhỏ (60 – 120 m²), kho chứa hạn chế, không bán số lượng lớn cho khách lẻ.</w:t>
      </w:r>
    </w:p>
    <w:p>
      <w:pPr>
        <w:spacing w:line="276" w:lineRule="auto" w:after="120"/>
        <w:ind w:left="720"/>
      </w:pPr>
      <w:r>
        <w:rPr>
          <w:rFonts w:ascii="Calibri" w:hAnsi="Calibri"/>
          <w:b w:val="0"/>
          <w:i w:val="0"/>
          <w:color w:val="000000"/>
          <w:sz w:val="26"/>
        </w:rPr>
        <w:t xml:space="preserve">• </w:t>
      </w:r>
      <w:r>
        <w:rPr>
          <w:rFonts w:ascii="Calibri" w:hAnsi="Calibri"/>
          <w:b/>
          <w:i w:val="0"/>
          <w:color w:val="000000"/>
          <w:sz w:val="26"/>
        </w:rPr>
        <w:t xml:space="preserve">Kịch bản 1: </w:t>
      </w:r>
      <w:r>
        <w:rPr>
          <w:rFonts w:ascii="Calibri" w:hAnsi="Calibri"/>
          <w:b w:val="0"/>
          <w:i w:val="0"/>
          <w:color w:val="000000"/>
          <w:sz w:val="26"/>
        </w:rPr>
        <w:t>Thu ngân gõ nhầm số lượng trên bàn phím POS (định gõ 5 chai nhưng bấm nhầm thành 500).</w:t>
      </w:r>
    </w:p>
    <w:p>
      <w:pPr>
        <w:spacing w:line="276" w:lineRule="auto" w:after="120"/>
        <w:ind w:left="720"/>
      </w:pPr>
      <w:r>
        <w:rPr>
          <w:rFonts w:ascii="Calibri" w:hAnsi="Calibri"/>
          <w:b w:val="0"/>
          <w:i w:val="0"/>
          <w:color w:val="000000"/>
          <w:sz w:val="26"/>
        </w:rPr>
        <w:t xml:space="preserve">• </w:t>
      </w:r>
      <w:r>
        <w:rPr>
          <w:rFonts w:ascii="Calibri" w:hAnsi="Calibri"/>
          <w:b/>
          <w:i w:val="0"/>
          <w:color w:val="000000"/>
          <w:sz w:val="26"/>
        </w:rPr>
        <w:t xml:space="preserve">Kịch bản 2: </w:t>
      </w:r>
      <w:r>
        <w:rPr>
          <w:rFonts w:ascii="Calibri" w:hAnsi="Calibri"/>
          <w:b w:val="0"/>
          <w:i w:val="0"/>
          <w:color w:val="000000"/>
          <w:sz w:val="26"/>
        </w:rPr>
        <w:t>Giao dịch bán sỉ (B2B) hoặc đại lý gom hàng khuyến mãi, đi ngược chính sách bán lẻ phục vụ người tiêu dùng.</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Biện pháp xử lý:</w:t>
      </w:r>
    </w:p>
    <w:p>
      <w:pPr>
        <w:spacing w:line="276" w:lineRule="auto" w:after="120"/>
        <w:ind w:left="720"/>
      </w:pPr>
      <w:r>
        <w:rPr>
          <w:rFonts w:ascii="Calibri" w:hAnsi="Calibri"/>
          <w:b w:val="0"/>
          <w:i w:val="0"/>
          <w:color w:val="000000"/>
          <w:sz w:val="26"/>
        </w:rPr>
        <w:t xml:space="preserve">• </w:t>
      </w:r>
      <w:r>
        <w:rPr>
          <w:rFonts w:ascii="Calibri" w:hAnsi="Calibri"/>
          <w:b/>
          <w:i w:val="0"/>
          <w:color w:val="000000"/>
          <w:sz w:val="26"/>
        </w:rPr>
        <w:t xml:space="preserve">Xử lý ngắn hạn: </w:t>
      </w:r>
      <w:r>
        <w:rPr>
          <w:rFonts w:ascii="Calibri" w:hAnsi="Calibri"/>
          <w:b w:val="0"/>
          <w:i w:val="0"/>
          <w:color w:val="000000"/>
          <w:sz w:val="26"/>
        </w:rPr>
        <w:t>Đối soát tồn kho thực tế tại WM-HN02 và camera quầy lúc 10:45. Nếu nhập nhầm, thực hiện hủy hóa đơn (Void Order) và lập lại hóa đơn đúng. Nếu là bán sỉ thật, gắn cờ giao dịch B2B để tách khỏi tập bán lẻ.</w:t>
      </w:r>
    </w:p>
    <w:p>
      <w:pPr>
        <w:spacing w:line="276" w:lineRule="auto" w:after="120"/>
        <w:ind w:left="720"/>
      </w:pPr>
      <w:r>
        <w:rPr>
          <w:rFonts w:ascii="Calibri" w:hAnsi="Calibri"/>
          <w:b w:val="0"/>
          <w:i w:val="0"/>
          <w:color w:val="000000"/>
          <w:sz w:val="26"/>
        </w:rPr>
        <w:t xml:space="preserve">• </w:t>
      </w:r>
      <w:r>
        <w:rPr>
          <w:rFonts w:ascii="Calibri" w:hAnsi="Calibri"/>
          <w:b/>
          <w:i w:val="0"/>
          <w:color w:val="000000"/>
          <w:sz w:val="26"/>
        </w:rPr>
        <w:t xml:space="preserve">Kiểm soát hệ thống: </w:t>
      </w:r>
      <w:r>
        <w:rPr>
          <w:rFonts w:ascii="Calibri" w:hAnsi="Calibri"/>
          <w:b w:val="0"/>
          <w:i w:val="0"/>
          <w:color w:val="000000"/>
          <w:sz w:val="26"/>
        </w:rPr>
        <w:t>Cài đặt ngưỡng cảnh báo số lượng tối đa trên POS. Khi một mặt hàng vượt quá 20 đơn vị, phần mềm yêu cầu quản lý cửa hàng duyệt mới cho phép in hóa đơn.</w:t>
      </w:r>
    </w:p>
    <w:p>
      <w:pPr>
        <w:keepNext/>
        <w:spacing w:before="220" w:after="80" w:line="276" w:lineRule="auto"/>
      </w:pPr>
      <w:r>
        <w:rPr>
          <w:rFonts w:ascii="Calibri" w:hAnsi="Calibri"/>
          <w:b/>
          <w:i w:val="0"/>
          <w:color w:val="000000"/>
          <w:sz w:val="26"/>
        </w:rPr>
        <w:t>2. Nhận xét về hóa đơn có số lượng mua bằng 0 và biện pháp xử lý</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Hóa đơn phát hiện: </w:t>
      </w:r>
      <w:r>
        <w:rPr>
          <w:rFonts w:ascii="Calibri" w:hAnsi="Calibri"/>
          <w:b w:val="0"/>
          <w:i w:val="0"/>
          <w:color w:val="000000"/>
          <w:sz w:val="26"/>
        </w:rPr>
        <w:t>HD-904 tại cửa hàng WM-HN02 (Mặt hàng: Sữa tươi tiệt trùng, Số lượng = 0, Doanh thu = 0 VNĐ).</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 xml:space="preserve">Nhận xét bản chất nghiệp vụ: </w:t>
      </w:r>
      <w:r>
        <w:rPr>
          <w:rFonts w:ascii="Calibri" w:hAnsi="Calibri"/>
          <w:b w:val="0"/>
          <w:i w:val="0"/>
          <w:color w:val="000000"/>
          <w:sz w:val="26"/>
        </w:rPr>
        <w:t>Đây là giao dịch rác. Khi khách hủy mua, thu ngân NV-105 đã sửa số lượng về 0 thay vì xóa dòng sản phẩm hoặc hủy hóa đơn. Phần mềm POS thiếu chốt chặn logic, vẫn cho phép thanh toán và lưu bản ghi rỗng vào cơ sở dữ liệu.</w:t>
      </w:r>
    </w:p>
    <w:p>
      <w:pPr>
        <w:spacing w:line="276" w:lineRule="auto" w:after="120"/>
        <w:ind w:left="360"/>
      </w:pPr>
      <w:r>
        <w:rPr>
          <w:rFonts w:ascii="Calibri" w:hAnsi="Calibri"/>
          <w:b w:val="0"/>
          <w:i w:val="0"/>
          <w:color w:val="000000"/>
          <w:sz w:val="26"/>
        </w:rPr>
        <w:t xml:space="preserve">- </w:t>
      </w:r>
      <w:r>
        <w:rPr>
          <w:rFonts w:ascii="Calibri" w:hAnsi="Calibri"/>
          <w:b/>
          <w:i w:val="0"/>
          <w:color w:val="000000"/>
          <w:sz w:val="26"/>
        </w:rPr>
        <w:t>Biện pháp xử lý:</w:t>
      </w:r>
    </w:p>
    <w:p>
      <w:pPr>
        <w:spacing w:line="276" w:lineRule="auto" w:after="120"/>
        <w:ind w:left="720"/>
      </w:pPr>
      <w:r>
        <w:rPr>
          <w:rFonts w:ascii="Calibri" w:hAnsi="Calibri"/>
          <w:b w:val="0"/>
          <w:i w:val="0"/>
          <w:color w:val="000000"/>
          <w:sz w:val="26"/>
        </w:rPr>
        <w:t xml:space="preserve">• </w:t>
      </w:r>
      <w:r>
        <w:rPr>
          <w:rFonts w:ascii="Calibri" w:hAnsi="Calibri"/>
          <w:b/>
          <w:i w:val="0"/>
          <w:color w:val="000000"/>
          <w:sz w:val="26"/>
        </w:rPr>
        <w:t xml:space="preserve">Tầng dữ liệu (ETL): </w:t>
      </w:r>
      <w:r>
        <w:rPr>
          <w:rFonts w:ascii="Calibri" w:hAnsi="Calibri"/>
          <w:b w:val="0"/>
          <w:i w:val="0"/>
          <w:color w:val="000000"/>
          <w:sz w:val="26"/>
        </w:rPr>
        <w:t>Loại bỏ (Filter out) bản ghi HD-904 khỏi bảng Fact_Sales trước khi nạp vào Data Warehouse để không làm lệch chỉ số kích thước giỏ hàng trung bình.</w:t>
      </w:r>
    </w:p>
    <w:p>
      <w:pPr>
        <w:spacing w:line="276" w:lineRule="auto" w:after="120"/>
        <w:ind w:left="720"/>
      </w:pPr>
      <w:r>
        <w:rPr>
          <w:rFonts w:ascii="Calibri" w:hAnsi="Calibri"/>
          <w:b w:val="0"/>
          <w:i w:val="0"/>
          <w:color w:val="000000"/>
          <w:sz w:val="26"/>
        </w:rPr>
        <w:t xml:space="preserve">• </w:t>
      </w:r>
      <w:r>
        <w:rPr>
          <w:rFonts w:ascii="Calibri" w:hAnsi="Calibri"/>
          <w:b/>
          <w:i w:val="0"/>
          <w:color w:val="000000"/>
          <w:sz w:val="26"/>
        </w:rPr>
        <w:t xml:space="preserve">Tầng ứng dụng POS: </w:t>
      </w:r>
      <w:r>
        <w:rPr>
          <w:rFonts w:ascii="Calibri" w:hAnsi="Calibri"/>
          <w:b w:val="0"/>
          <w:i w:val="0"/>
          <w:color w:val="000000"/>
          <w:sz w:val="26"/>
        </w:rPr>
        <w:t>Chặn hoàn toàn lệnh đóng hóa đơn có tổng số lượng bằng 0 và đào tạo lại thao tác hủy đơn cho thu ngân.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