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PHẦN 1: SO SÁNH GIỮA "COPY BẢNG EXCEL" VÀ "DÙNG BAR CHART CÓ HIGHLIGHT"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9.562973288626"/>
        <w:gridCol w:w="4020.9350864634744"/>
        <w:gridCol w:w="3805.013751271522"/>
        <w:tblGridChange w:id="0">
          <w:tblGrid>
            <w:gridCol w:w="1199.562973288626"/>
            <w:gridCol w:w="4020.9350864634744"/>
            <w:gridCol w:w="3805.0137512715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Copy bảng Excel lên Slide (50 hàng)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Dùng Bar Chart có highlight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Tốc độ hiểu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Rất chậm: Khán giả bị ngợp, mất thời gian tự tìm xu hướng trong hàng chục dòng số liệu chi chít.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Ngay lập tức (&lt; 3 giây): Nắm bắt nhanh xu hướng và thông điệp cốt lõi qua hình khối và màu sắc.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Tính thuyết phục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Thấp: Gây hiệu ứng "Death by PowerPoint", làm nhà đầu tư mất tập trung.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Cao: Đi thẳng vào trọng tâm, nổi bật số liệu quan trọng, dễ ghi điểm.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qm0n9kezbuo9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PHẦN 2: ĐỀ XUẤT GIẢI PHÁP THIẾT KẾ SLIDE DOANH THU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Assertion Title (Tiêu đề kết luận):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Dùng câu khẳng định thay vì tiêu đề chung chung, ví dụ: "Doanh thu tăng trưởng vượt trội 150% trong Quý 4 nhờ tối ưu kênh bán hàng".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Loại biểu đồ &amp; Màu sắc chủ đạo: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Loại biểu đồ: Dùng Bar Chart (Biểu đồ cột) thay cho bảng số liệu thô.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Màu sắc chủ đạo: Nền trung tính kết hợp một màu nhận diện thương hiệu cho cột thường, và dùng màu tương phản nổi bật để highlight riêng mốc doanh thu quan trọng nhất.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Cỡ font tối thiểu: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Tuân thủ quy tắc thiết kế (quy tắc 10/20/30), đảm bảo cỡ font chữ nhỏ nhất trên slide không dưới 30pt để người xem dễ dàng theo dõi từ xa.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