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t xml:space="preserve"> </w:t>
      </w:r>
      <w:r w:rsidDel="00000000" w:rsidR="00000000" w:rsidRPr="00000000">
        <w:rPr>
          <w:sz w:val="26"/>
          <w:szCs w:val="26"/>
          <w:rtl w:val="0"/>
        </w:rPr>
        <w:t xml:space="preserve">1. Bản thiết kế phân quyền </w:t>
      </w:r>
    </w:p>
    <w:tbl>
      <w:tblPr>
        <w:tblStyle w:val="Table1"/>
        <w:tblW w:w="916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20"/>
        <w:gridCol w:w="4680"/>
        <w:tblGridChange w:id="0">
          <w:tblGrid>
            <w:gridCol w:w="2265"/>
            <w:gridCol w:w="2220"/>
            <w:gridCol w:w="4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tl w:val="0"/>
              </w:rPr>
              <w:t xml:space="preserve">Đối tượng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rtl w:val="0"/>
              </w:rPr>
              <w:t xml:space="preserve">Mức quyền truy cập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rtl w:val="0"/>
              </w:rPr>
              <w:t xml:space="preserve">Mục đích sử dụng an toàn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Ứng viên bên ngoài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No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Không cấp quyền dưới mọi hình thức để bảo mật thông tin nhạy cảm (SĐT, mức lương).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Trưởng bộ phận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Commenter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Xem dữ liệu và góp ý/đề xuất chỉnh sửa trực tiếp trên file nhưng không được quyền trực tiếp sửa hoặc xóa dữ liệu gốc khi chưa được duyệt.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Trưởng phòng nhân sự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Quản lý, cập nhật dữ liệu tuyển dụng và duyệt các đề xuất chỉnh sửa từ các trưởng bộ phận.</w:t>
            </w:r>
          </w:p>
        </w:tc>
      </w:tr>
    </w:tbl>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22g9kxgfz8xs" w:id="0"/>
      <w:bookmarkEnd w:id="0"/>
      <w:r w:rsidDel="00000000" w:rsidR="00000000" w:rsidRPr="00000000">
        <w:rPr>
          <w:color w:val="000000"/>
          <w:sz w:val="26"/>
          <w:szCs w:val="26"/>
          <w:rtl w:val="0"/>
        </w:rPr>
        <w:t xml:space="preserve">2. Kịch bản xử lý sự cố</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Bước 1: Thu hồi khẩn cấp và Đổi liên kết</w:t>
      </w:r>
    </w:p>
    <w:p w:rsidR="00000000" w:rsidDel="00000000" w:rsidP="00000000" w:rsidRDefault="00000000" w:rsidRPr="00000000" w14:paraId="00000010">
      <w:pPr>
        <w:spacing w:after="240" w:before="240" w:lineRule="auto"/>
        <w:ind w:left="1440" w:firstLine="0"/>
        <w:rPr/>
      </w:pPr>
      <w:r w:rsidDel="00000000" w:rsidR="00000000" w:rsidRPr="00000000">
        <w:rPr>
          <w:rtl w:val="0"/>
        </w:rPr>
        <w:t xml:space="preserve">Vào ngay cài đặt chia sẻ file -&gt; Chuyển quyền của liên kết chung thành Restricted (Hạn chế) hoặc tắt tính năng chia sẻ công khai qua link. Xóa tài khoản hoặc đường dẫn đã cấp nhầm cho ứng viên bên ngoài.</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Bước 2: Kiểm tra lịch sử truy cập và Hoạt động</w:t>
      </w:r>
    </w:p>
    <w:p w:rsidR="00000000" w:rsidDel="00000000" w:rsidP="00000000" w:rsidRDefault="00000000" w:rsidRPr="00000000" w14:paraId="00000012">
      <w:pPr>
        <w:spacing w:after="240" w:before="240" w:lineRule="auto"/>
        <w:ind w:left="1440" w:firstLine="0"/>
        <w:rPr/>
      </w:pPr>
      <w:r w:rsidDel="00000000" w:rsidR="00000000" w:rsidRPr="00000000">
        <w:rPr>
          <w:rtl w:val="0"/>
        </w:rPr>
        <w:t xml:space="preserve">Vào Activity / Version History hoặc xem bảng nhật ký hoạt động trên Cloud Storage để kiểm tra xem tài khoản ứng viên đã thực hiện thao tác xem, sao chép nội dung, hay tải xuống (</w:t>
      </w:r>
      <w:r w:rsidDel="00000000" w:rsidR="00000000" w:rsidRPr="00000000">
        <w:rPr>
          <w:rtl w:val="0"/>
        </w:rPr>
        <w:t xml:space="preserve">Download</w:t>
      </w:r>
      <w:r w:rsidDel="00000000" w:rsidR="00000000" w:rsidRPr="00000000">
        <w:rPr>
          <w:rtl w:val="0"/>
        </w:rPr>
        <w:t xml:space="preserve">) file hay chưa.</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Bước 3: Kích hoạt Quy tắc Cờ Đỏ Bảo mật </w:t>
      </w:r>
    </w:p>
    <w:p w:rsidR="00000000" w:rsidDel="00000000" w:rsidP="00000000" w:rsidRDefault="00000000" w:rsidRPr="00000000" w14:paraId="00000014">
      <w:pPr>
        <w:spacing w:after="240" w:before="240" w:lineRule="auto"/>
        <w:ind w:left="1440" w:firstLine="0"/>
        <w:rPr/>
      </w:pPr>
      <w:r w:rsidDel="00000000" w:rsidR="00000000" w:rsidRPr="00000000">
        <w:rPr>
          <w:rtl w:val="0"/>
        </w:rPr>
        <w:t xml:space="preserve">Nếu phát hiện dữ liệu đã bị tải về, lập tức thông báo bộ phận IT/Bảo mật, sao lưu phiên bản file sạch trước thời điểm xảy ra sự cố, đồng thời áp dụng chính sách bảo vệ dữ liệu nội bộ (chặn download/copy với file nhạy cảm).</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