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DD254" w14:textId="35C13C18" w:rsidR="003E4BF4" w:rsidRPr="00144CFC" w:rsidRDefault="00144CFC" w:rsidP="00144CFC">
      <w:pPr>
        <w:jc w:val="center"/>
        <w:rPr>
          <w:rFonts w:cs="Times New Roman"/>
          <w:b/>
          <w:sz w:val="32"/>
          <w:szCs w:val="32"/>
          <w:lang w:val="en-US"/>
        </w:rPr>
      </w:pPr>
      <w:r w:rsidRPr="00144CFC">
        <w:rPr>
          <w:rFonts w:cs="Times New Roman"/>
          <w:b/>
          <w:sz w:val="32"/>
          <w:szCs w:val="32"/>
          <w:lang w:val="en-US"/>
        </w:rPr>
        <w:t>Supplementary Materials</w:t>
      </w:r>
    </w:p>
    <w:p w14:paraId="09684B1E" w14:textId="77777777" w:rsidR="00144CFC" w:rsidRDefault="00144CFC" w:rsidP="00144CFC">
      <w:pPr>
        <w:jc w:val="both"/>
      </w:pPr>
    </w:p>
    <w:p w14:paraId="43FE48C7" w14:textId="6CF527AF" w:rsidR="00144CFC" w:rsidRPr="00144CFC" w:rsidRDefault="003E4BF4" w:rsidP="00144CFC">
      <w:pPr>
        <w:pStyle w:val="ListParagraph"/>
        <w:numPr>
          <w:ilvl w:val="0"/>
          <w:numId w:val="1"/>
        </w:numPr>
        <w:jc w:val="both"/>
        <w:rPr>
          <w:b/>
          <w:lang w:val="en-US"/>
        </w:rPr>
      </w:pPr>
      <w:r w:rsidRPr="003E4BF4">
        <w:rPr>
          <w:b/>
          <w:lang w:val="en-US"/>
        </w:rPr>
        <w:t>Instruction</w:t>
      </w:r>
    </w:p>
    <w:p w14:paraId="7F042C8C" w14:textId="37705B4E" w:rsidR="003E4BF4" w:rsidRDefault="003E4BF4" w:rsidP="003E4BF4">
      <w:pPr>
        <w:jc w:val="both"/>
      </w:pPr>
      <w:r w:rsidRPr="003E4BF4">
        <w:t xml:space="preserve">This is a step-by-step instruction on the use of the GUI (Graphical User Interface) to predict </w:t>
      </w:r>
      <w:r w:rsidR="00E60EC9">
        <w:rPr>
          <w:lang w:val="en-US"/>
        </w:rPr>
        <w:t>t</w:t>
      </w:r>
      <w:r w:rsidR="00E60EC9" w:rsidRPr="00E60EC9">
        <w:t>he macroscopic permeability of doubly porous media</w:t>
      </w:r>
      <w:r w:rsidRPr="003E4BF4">
        <w:t>. The requirements needed to run this code are: i) a trained model in the form of a pickle file (</w:t>
      </w:r>
      <w:r w:rsidR="00E60EC9" w:rsidRPr="00E60EC9">
        <w:rPr>
          <w:lang w:val="en-US"/>
        </w:rPr>
        <w:t>StokesDarcyML</w:t>
      </w:r>
      <w:r w:rsidRPr="003E4BF4">
        <w:t>.pkl), ii)  an executable Python Google Colab to generate a GUI of the proposed model (</w:t>
      </w:r>
      <w:r w:rsidR="00E60EC9" w:rsidRPr="00E60EC9">
        <w:rPr>
          <w:lang w:val="en-US"/>
        </w:rPr>
        <w:t>StokesDarcy_Coupling_ML</w:t>
      </w:r>
      <w:r w:rsidRPr="003E4BF4">
        <w:t>.ipynb).</w:t>
      </w:r>
    </w:p>
    <w:p w14:paraId="043FEF79" w14:textId="5AE69271" w:rsidR="003E4BF4" w:rsidRPr="003E4BF4" w:rsidRDefault="003E4BF4" w:rsidP="003E4BF4">
      <w:pPr>
        <w:jc w:val="both"/>
      </w:pPr>
      <w:r w:rsidRPr="003E4BF4">
        <w:rPr>
          <w:b/>
        </w:rPr>
        <w:t>Step 1:</w:t>
      </w:r>
      <w:r w:rsidRPr="003E4BF4">
        <w:t xml:space="preserve"> Log</w:t>
      </w:r>
      <w:r>
        <w:t xml:space="preserve"> </w:t>
      </w:r>
      <w:r w:rsidRPr="003E4BF4">
        <w:t xml:space="preserve">in to </w:t>
      </w:r>
      <w:r>
        <w:t>your</w:t>
      </w:r>
      <w:r w:rsidRPr="003E4BF4">
        <w:t xml:space="preserve"> personal Google account</w:t>
      </w:r>
    </w:p>
    <w:p w14:paraId="23D2AD88" w14:textId="77777777" w:rsidR="003E4BF4" w:rsidRPr="003E4BF4" w:rsidRDefault="003E4BF4" w:rsidP="003E4BF4">
      <w:pPr>
        <w:jc w:val="both"/>
      </w:pPr>
      <w:r w:rsidRPr="003E4BF4">
        <w:rPr>
          <w:b/>
        </w:rPr>
        <w:t>Step 2:</w:t>
      </w:r>
      <w:r w:rsidRPr="003E4BF4">
        <w:t xml:space="preserve"> Open the personal Google Drive folder</w:t>
      </w:r>
    </w:p>
    <w:p w14:paraId="6457F333" w14:textId="19D491E7" w:rsidR="003E4BF4" w:rsidRPr="003E4BF4" w:rsidRDefault="003E4BF4" w:rsidP="003E4BF4">
      <w:pPr>
        <w:jc w:val="both"/>
      </w:pPr>
      <w:r w:rsidRPr="003E4BF4">
        <w:rPr>
          <w:b/>
        </w:rPr>
        <w:t>Step 3:</w:t>
      </w:r>
      <w:r w:rsidRPr="003E4BF4">
        <w:t xml:space="preserve"> Copy two files, namely </w:t>
      </w:r>
      <w:r w:rsidR="00E60EC9" w:rsidRPr="00E60EC9">
        <w:rPr>
          <w:lang w:val="en-US"/>
        </w:rPr>
        <w:t>StokesDarcyML</w:t>
      </w:r>
      <w:r w:rsidR="00E60EC9" w:rsidRPr="003E4BF4">
        <w:t>.pkl</w:t>
      </w:r>
      <w:r w:rsidR="00E60EC9" w:rsidRPr="003E4BF4">
        <w:t xml:space="preserve"> </w:t>
      </w:r>
      <w:r w:rsidRPr="003E4BF4">
        <w:t xml:space="preserve">and </w:t>
      </w:r>
      <w:r w:rsidR="00E60EC9" w:rsidRPr="00E60EC9">
        <w:rPr>
          <w:lang w:val="en-US"/>
        </w:rPr>
        <w:t>StokesDarcy_Coupling_ML</w:t>
      </w:r>
      <w:r w:rsidR="00E60EC9" w:rsidRPr="003E4BF4">
        <w:t>.ipynb</w:t>
      </w:r>
      <w:r w:rsidR="00E60EC9">
        <w:t>,</w:t>
      </w:r>
      <w:r w:rsidR="00E60EC9" w:rsidRPr="003E4BF4">
        <w:t xml:space="preserve"> </w:t>
      </w:r>
      <w:r w:rsidRPr="003E4BF4">
        <w:t>to the Google Drive folder, in My Drive</w:t>
      </w:r>
    </w:p>
    <w:p w14:paraId="1D19DF98" w14:textId="77777777" w:rsidR="003E4BF4" w:rsidRPr="003E4BF4" w:rsidRDefault="003E4BF4" w:rsidP="003E4BF4">
      <w:pPr>
        <w:jc w:val="center"/>
      </w:pPr>
      <w:r>
        <w:rPr>
          <w:noProof/>
        </w:rPr>
        <w:drawing>
          <wp:inline distT="0" distB="0" distL="0" distR="0" wp14:anchorId="0D63CB35" wp14:editId="487761C8">
            <wp:extent cx="3600000" cy="1350000"/>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000" cy="1350000"/>
                    </a:xfrm>
                    <a:prstGeom prst="rect">
                      <a:avLst/>
                    </a:prstGeom>
                  </pic:spPr>
                </pic:pic>
              </a:graphicData>
            </a:graphic>
          </wp:inline>
        </w:drawing>
      </w:r>
    </w:p>
    <w:p w14:paraId="3ADC2E48" w14:textId="518743B9" w:rsidR="003E4BF4" w:rsidRPr="003E4BF4" w:rsidRDefault="003E4BF4" w:rsidP="003E4BF4">
      <w:pPr>
        <w:jc w:val="both"/>
      </w:pPr>
      <w:r w:rsidRPr="003E4BF4">
        <w:rPr>
          <w:b/>
        </w:rPr>
        <w:t>Step 4:</w:t>
      </w:r>
      <w:r w:rsidRPr="003E4BF4">
        <w:t xml:space="preserve"> Click right (or double</w:t>
      </w:r>
      <w:r w:rsidR="00E60EC9">
        <w:t>-</w:t>
      </w:r>
      <w:r w:rsidRPr="003E4BF4">
        <w:t xml:space="preserve">click) on the </w:t>
      </w:r>
      <w:r w:rsidR="00E60EC9" w:rsidRPr="00E60EC9">
        <w:rPr>
          <w:lang w:val="en-US"/>
        </w:rPr>
        <w:t>StokesDarcy_Coupling_ML</w:t>
      </w:r>
      <w:r w:rsidR="00E60EC9" w:rsidRPr="003E4BF4">
        <w:t>.ipynb</w:t>
      </w:r>
      <w:r w:rsidR="00E60EC9" w:rsidRPr="003E4BF4">
        <w:t xml:space="preserve"> </w:t>
      </w:r>
      <w:r w:rsidRPr="003E4BF4">
        <w:t>file, and choose “Open with Google Colab”</w:t>
      </w:r>
    </w:p>
    <w:p w14:paraId="2BE8647D" w14:textId="5A8CD0B7" w:rsidR="003E4BF4" w:rsidRPr="003E4BF4" w:rsidRDefault="003E4BF4" w:rsidP="003E4BF4">
      <w:pPr>
        <w:jc w:val="both"/>
      </w:pPr>
      <w:r w:rsidRPr="003E4BF4">
        <w:rPr>
          <w:b/>
        </w:rPr>
        <w:t>Step 5:</w:t>
      </w:r>
      <w:r w:rsidRPr="003E4BF4">
        <w:t xml:space="preserve"> If successful, this window will be opened</w:t>
      </w:r>
    </w:p>
    <w:p w14:paraId="1A3792DA" w14:textId="592ACEB9" w:rsidR="003E4BF4" w:rsidRDefault="003E4BF4" w:rsidP="003E4BF4">
      <w:pPr>
        <w:jc w:val="both"/>
      </w:pPr>
      <w:r w:rsidRPr="003E4BF4">
        <w:rPr>
          <w:b/>
        </w:rPr>
        <w:t>Step 6:</w:t>
      </w:r>
      <w:r>
        <w:t xml:space="preserve"> Click on the two code cells (in black color) to execute them. It is important to note that the copied files should be in “My Drive”, corresponding to the last line of the first code cell (line 9). If you want to place these files in your own folder, such as a folder named “</w:t>
      </w:r>
      <w:r w:rsidR="00E60EC9">
        <w:rPr>
          <w:lang w:val="en-US"/>
        </w:rPr>
        <w:t>Your_Test</w:t>
      </w:r>
      <w:r>
        <w:t>”, the last line in the first cell should change to:</w:t>
      </w:r>
    </w:p>
    <w:p w14:paraId="610967B2" w14:textId="575668A0" w:rsidR="003E4BF4" w:rsidRDefault="003E4BF4" w:rsidP="003E4BF4">
      <w:pPr>
        <w:jc w:val="both"/>
      </w:pPr>
      <w:r>
        <w:t>%cd /content/drive/MyDrive/</w:t>
      </w:r>
      <w:r w:rsidR="00E60EC9">
        <w:rPr>
          <w:lang w:val="en-US"/>
        </w:rPr>
        <w:t>Your_Test</w:t>
      </w:r>
      <w:r>
        <w:t>/</w:t>
      </w:r>
    </w:p>
    <w:p w14:paraId="7E9A65CA" w14:textId="2AD4F9E0" w:rsidR="003E4BF4" w:rsidRDefault="003E4BF4" w:rsidP="003E4BF4">
      <w:pPr>
        <w:jc w:val="both"/>
      </w:pPr>
      <w:r w:rsidRPr="003E4BF4">
        <w:rPr>
          <w:b/>
        </w:rPr>
        <w:t>Step 7:</w:t>
      </w:r>
      <w:r>
        <w:t xml:space="preserve"> After several </w:t>
      </w:r>
      <w:r w:rsidR="00E60EC9">
        <w:rPr>
          <w:lang w:val="en-US"/>
        </w:rPr>
        <w:t>seconds</w:t>
      </w:r>
      <w:r>
        <w:t xml:space="preserve"> of simulation, this window will appear at the end of the second code cell:</w:t>
      </w:r>
    </w:p>
    <w:p w14:paraId="59FB264B" w14:textId="20FFEDE2" w:rsidR="003E4BF4" w:rsidRDefault="00E60EC9" w:rsidP="003E4BF4">
      <w:pPr>
        <w:jc w:val="both"/>
      </w:pPr>
      <w:r>
        <w:rPr>
          <w:noProof/>
        </w:rPr>
        <w:lastRenderedPageBreak/>
        <w:drawing>
          <wp:inline distT="0" distB="0" distL="0" distR="0" wp14:anchorId="1555BF7C" wp14:editId="38B0D57A">
            <wp:extent cx="5943600" cy="3095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5625"/>
                    </a:xfrm>
                    <a:prstGeom prst="rect">
                      <a:avLst/>
                    </a:prstGeom>
                  </pic:spPr>
                </pic:pic>
              </a:graphicData>
            </a:graphic>
          </wp:inline>
        </w:drawing>
      </w:r>
    </w:p>
    <w:p w14:paraId="4CCAA268" w14:textId="00D4E4D8" w:rsidR="003E4BF4" w:rsidRDefault="003E4BF4" w:rsidP="003E4BF4">
      <w:pPr>
        <w:jc w:val="both"/>
      </w:pPr>
      <w:r w:rsidRPr="003E4BF4">
        <w:rPr>
          <w:b/>
        </w:rPr>
        <w:t>Step 8:</w:t>
      </w:r>
      <w:r>
        <w:t xml:space="preserve"> You can use it directly by scrolling down and choosing the appropriate value you wanted the model to predict, or use the URL provided by the app, which appeared in blue after “Running on public URL”. This link is freely available for 72 hours to share with others in case you want.</w:t>
      </w:r>
    </w:p>
    <w:p w14:paraId="7333FABF" w14:textId="79DAD863" w:rsidR="003E4BF4" w:rsidRDefault="003E4BF4" w:rsidP="003E4BF4">
      <w:pPr>
        <w:jc w:val="both"/>
      </w:pPr>
      <w:r w:rsidRPr="003E4BF4">
        <w:rPr>
          <w:b/>
        </w:rPr>
        <w:t>Step 9:</w:t>
      </w:r>
      <w:r>
        <w:t xml:space="preserve"> After selecting the desired values of the </w:t>
      </w:r>
      <w:r w:rsidR="00E60EC9">
        <w:rPr>
          <w:lang w:val="en-US"/>
        </w:rPr>
        <w:t>5</w:t>
      </w:r>
      <w:r>
        <w:t xml:space="preserve"> inputs, click “Submit” to obtain the predicted </w:t>
      </w:r>
      <w:r w:rsidR="00E60EC9">
        <w:rPr>
          <w:lang w:val="en-US"/>
        </w:rPr>
        <w:t>macroscopic permeability of doubly porous media</w:t>
      </w:r>
      <w:r w:rsidR="00636E5C">
        <w:t xml:space="preserve"> </w:t>
      </w:r>
      <w:r>
        <w:t>on the right side of the window.</w:t>
      </w:r>
    </w:p>
    <w:p w14:paraId="5BAC4F37" w14:textId="7C67D78E" w:rsidR="00E60EC9" w:rsidRPr="00E60EC9" w:rsidRDefault="00E60EC9" w:rsidP="00E60EC9"/>
    <w:p w14:paraId="36C555FA" w14:textId="4B80272B" w:rsidR="00E60EC9" w:rsidRPr="00E60EC9" w:rsidRDefault="00E60EC9" w:rsidP="00E60EC9"/>
    <w:p w14:paraId="0E6B842D" w14:textId="4DBA66DF" w:rsidR="00E60EC9" w:rsidRPr="00E60EC9" w:rsidRDefault="00E60EC9" w:rsidP="00E60EC9"/>
    <w:p w14:paraId="03095F85" w14:textId="19A21104" w:rsidR="00E60EC9" w:rsidRPr="00E60EC9" w:rsidRDefault="00E60EC9" w:rsidP="00E60EC9"/>
    <w:p w14:paraId="7973738F" w14:textId="5D253321" w:rsidR="00E60EC9" w:rsidRPr="00E60EC9" w:rsidRDefault="00E60EC9" w:rsidP="00E60EC9"/>
    <w:p w14:paraId="77274E54" w14:textId="39F4E873" w:rsidR="00E60EC9" w:rsidRPr="00E60EC9" w:rsidRDefault="00E60EC9" w:rsidP="00E60EC9"/>
    <w:p w14:paraId="0386480B" w14:textId="51866D51" w:rsidR="00E60EC9" w:rsidRPr="00E60EC9" w:rsidRDefault="00E60EC9" w:rsidP="00E60EC9"/>
    <w:p w14:paraId="2D1C936B" w14:textId="3C50454A" w:rsidR="00E60EC9" w:rsidRPr="00E60EC9" w:rsidRDefault="00E60EC9" w:rsidP="00E60EC9"/>
    <w:p w14:paraId="6E7F046B" w14:textId="19D9633A" w:rsidR="00E60EC9" w:rsidRDefault="00E60EC9" w:rsidP="00E60EC9"/>
    <w:p w14:paraId="43C06057" w14:textId="77777777" w:rsidR="00E60EC9" w:rsidRPr="00E60EC9" w:rsidRDefault="00E60EC9" w:rsidP="00E60EC9">
      <w:pPr>
        <w:jc w:val="center"/>
      </w:pPr>
      <w:bookmarkStart w:id="0" w:name="_GoBack"/>
      <w:bookmarkEnd w:id="0"/>
    </w:p>
    <w:sectPr w:rsidR="00E60EC9" w:rsidRPr="00E60EC9" w:rsidSect="00841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A1445"/>
    <w:multiLevelType w:val="hybridMultilevel"/>
    <w:tmpl w:val="FB207C4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7854753B"/>
    <w:multiLevelType w:val="hybridMultilevel"/>
    <w:tmpl w:val="4532DD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xMTOwMDQxNDQ0NTNU0lEKTi0uzszPAykwqQUADgpU9SwAAAA="/>
  </w:docVars>
  <w:rsids>
    <w:rsidRoot w:val="00EE1BAA"/>
    <w:rsid w:val="00144CFC"/>
    <w:rsid w:val="003518A0"/>
    <w:rsid w:val="0038119E"/>
    <w:rsid w:val="003E4BF4"/>
    <w:rsid w:val="0062330B"/>
    <w:rsid w:val="00636E5C"/>
    <w:rsid w:val="00677E42"/>
    <w:rsid w:val="00841D0B"/>
    <w:rsid w:val="00BD7969"/>
    <w:rsid w:val="00D16CAF"/>
    <w:rsid w:val="00E60EC9"/>
    <w:rsid w:val="00EE1B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3B68"/>
  <w15:chartTrackingRefBased/>
  <w15:docId w15:val="{4F57103B-A200-42FF-AB63-D550153F8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4BF4"/>
    <w:pPr>
      <w:spacing w:before="120" w:after="0" w:line="240" w:lineRule="auto"/>
      <w:contextualSpacing/>
      <w:jc w:val="both"/>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3E4BF4"/>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3E4BF4"/>
    <w:rPr>
      <w:color w:val="0563C1" w:themeColor="hyperlink"/>
      <w:u w:val="single"/>
    </w:rPr>
  </w:style>
  <w:style w:type="character" w:styleId="UnresolvedMention">
    <w:name w:val="Unresolved Mention"/>
    <w:basedOn w:val="DefaultParagraphFont"/>
    <w:uiPriority w:val="99"/>
    <w:semiHidden/>
    <w:unhideWhenUsed/>
    <w:rsid w:val="003E4BF4"/>
    <w:rPr>
      <w:color w:val="605E5C"/>
      <w:shd w:val="clear" w:color="auto" w:fill="E1DFDD"/>
    </w:rPr>
  </w:style>
  <w:style w:type="paragraph" w:styleId="ListParagraph">
    <w:name w:val="List Paragraph"/>
    <w:basedOn w:val="Normal"/>
    <w:uiPriority w:val="34"/>
    <w:qFormat/>
    <w:rsid w:val="003E4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Hai-Bang LY</dc:creator>
  <cp:keywords/>
  <dc:description/>
  <cp:lastModifiedBy>Hai-Bang LY</cp:lastModifiedBy>
  <cp:revision>11</cp:revision>
  <dcterms:created xsi:type="dcterms:W3CDTF">2023-05-01T20:21:00Z</dcterms:created>
  <dcterms:modified xsi:type="dcterms:W3CDTF">2023-05-12T10:57:00Z</dcterms:modified>
</cp:coreProperties>
</file>