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Polarcam recording guide</w:t>
      </w:r>
    </w:p>
    <w:p>
      <w:pPr>
        <w:pStyle w:val="Standard"/>
        <w:spacing w:after="200"/>
        <w:jc w:val="center"/>
      </w:pPr>
      <w:r>
        <w:t>Draft for review • 16 October 2026</w:t>
      </w:r>
    </w:p>
    <w:p>
      <w:pPr>
        <w:pStyle w:val="Standard"/>
      </w:pPr>
      <w:r>
        <w:t>For frame stacks and individual spot recordings on the prepared lab PC. Before your first session, ask Denny to show you the illumination, focus and stage-drive controls.</w:t>
      </w:r>
    </w:p>
    <w:p>
      <w:pPr>
        <w:pStyle w:val="Standard"/>
        <w:keepNext/>
        <w:spacing w:before="180" w:after="120"/>
      </w:pPr>
      <w:r>
        <w:rPr>
          <w:b/>
        </w:rPr>
        <w:t>Start the GUI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Close IDS peak Cockpit if it is open. In the polarcam folder, double-click </w:t>
      </w:r>
      <w:r>
        <w:rPr>
          <w:b/>
        </w:rPr>
        <w:t>Launch-Polarcam.cmd</w:t>
      </w:r>
      <w:r>
        <w:t>. Keep the console window open while using the GUI.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Set </w:t>
      </w:r>
      <w:r>
        <w:rPr>
          <w:b/>
        </w:rPr>
        <w:t>Experiment</w:t>
      </w:r>
      <w:r>
        <w:t xml:space="preserve"> to </w:t>
      </w:r>
      <w:r>
        <w:rPr>
          <w:b/>
        </w:rPr>
        <w:t>hinges</w:t>
      </w:r>
      <w:r>
        <w:t xml:space="preserve"> or </w:t>
      </w:r>
      <w:r>
        <w:rPr>
          <w:b/>
        </w:rPr>
        <w:t>bfm</w:t>
      </w:r>
      <w:r>
        <w:t xml:space="preserve">. Check the recording folder shown at the top. The default is data/&lt;experiment&gt;/polarcam/YYYY-MM-DD. Use </w:t>
      </w:r>
      <w:r>
        <w:rPr>
          <w:b/>
        </w:rPr>
        <w:t>Recording folder…</w:t>
      </w:r>
      <w:r>
        <w:t xml:space="preserve"> only if you need a different location; select the folder for the whole session.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Set </w:t>
      </w:r>
      <w:r>
        <w:rPr>
          <w:b/>
        </w:rPr>
        <w:t>Recording</w:t>
      </w:r>
      <w:r>
        <w:t xml:space="preserve"> to the sample type. Add a </w:t>
      </w:r>
      <w:r>
        <w:rPr>
          <w:b/>
        </w:rPr>
        <w:t>Filename label</w:t>
      </w:r>
      <w:r>
        <w:t xml:space="preserve">, e.g. DNA_W1_F01_wide. In </w:t>
      </w:r>
      <w:r>
        <w:rPr>
          <w:b/>
        </w:rPr>
        <w:t>notes</w:t>
      </w:r>
      <w:r>
        <w:t>, record the sample/well, wide or narrow field, illumination settings and anything unusual. Update these before each capture.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In </w:t>
      </w:r>
      <w:r>
        <w:rPr>
          <w:b/>
        </w:rPr>
        <w:t>Live video</w:t>
      </w:r>
      <w:r>
        <w:t xml:space="preserve">, click </w:t>
      </w:r>
      <w:r>
        <w:rPr>
          <w:b/>
        </w:rPr>
        <w:t>Start live feed</w:t>
      </w:r>
      <w:r>
        <w:t xml:space="preserve">. Start with </w:t>
      </w:r>
      <w:r>
        <w:rPr>
          <w:b/>
        </w:rPr>
        <w:t>Exp (ms) = 1.2</w:t>
      </w:r>
      <w:r>
        <w:t xml:space="preserve"> and </w:t>
      </w:r>
      <w:r>
        <w:rPr>
          <w:b/>
        </w:rPr>
        <w:t>Gain = 20</w:t>
      </w:r>
      <w:r>
        <w:t xml:space="preserve">, then </w:t>
      </w:r>
      <w:r>
        <w:rPr>
          <w:b/>
        </w:rPr>
        <w:t>Apply</w:t>
      </w:r>
      <w:r>
        <w:t xml:space="preserve">. Exposure and gain are shared across tabs. Click a rod to centre the </w:t>
      </w:r>
      <w:r>
        <w:rPr>
          <w:b/>
        </w:rPr>
        <w:t>Magnifier</w:t>
      </w:r>
      <w:r>
        <w:t xml:space="preserve"> and focus the sample. </w:t>
      </w:r>
      <w:r>
        <w:rPr>
          <w:b/>
        </w:rPr>
        <w:t>Display grayscale stretch</w:t>
      </w:r>
      <w:r>
        <w:t xml:space="preserve"> changes the display only; it does not make the saved signal brighter.</w:t>
      </w:r>
    </w:p>
    <w:p>
      <w:pPr>
        <w:pStyle w:val="Standard"/>
        <w:keepNext/>
        <w:spacing w:before="180" w:after="120"/>
      </w:pPr>
      <w:r>
        <w:rPr>
          <w:b/>
        </w:rPr>
        <w:t>Capture a matching background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Have the interference drive set and checked </w:t>
      </w:r>
      <w:r>
        <w:rPr>
          <w:b/>
        </w:rPr>
        <w:t>before capturing background</w:t>
      </w:r>
      <w:r>
        <w:t xml:space="preserve">. Keep that setting during measurements and put its frequency and amplitude in the notes. Set </w:t>
      </w:r>
      <w:r>
        <w:rPr>
          <w:b/>
        </w:rPr>
        <w:t>Drive (manual)</w:t>
      </w:r>
      <w:r>
        <w:t xml:space="preserve"> to its actual On/Off state; this dropdown records a note and does not control the hardware.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Keep the laser, other illumination, exposure and gain as intended for the measurement. Click </w:t>
      </w:r>
      <w:r>
        <w:rPr>
          <w:b/>
        </w:rPr>
        <w:t>Capture background</w:t>
      </w:r>
      <w:r>
        <w:t xml:space="preserve">. Move the sample continuously sideways in </w:t>
      </w:r>
      <w:r>
        <w:rPr>
          <w:b/>
        </w:rPr>
        <w:t>X/Y throughout the 6-second capture</w:t>
      </w:r>
      <w:r>
        <w:t xml:space="preserve">, so rods move across the image. Keep </w:t>
      </w:r>
      <w:r>
        <w:rPr>
          <w:b/>
        </w:rPr>
        <w:t>Z fixed</w:t>
      </w:r>
      <w:r>
        <w:t>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Wait for capture to finish and the </w:t>
      </w:r>
      <w:r>
        <w:rPr>
          <w:b/>
        </w:rPr>
        <w:t>BG name and ID</w:t>
      </w:r>
      <w:r>
        <w:t xml:space="preserve"> to update. Tick </w:t>
      </w:r>
      <w:r>
        <w:rPr>
          <w:b/>
        </w:rPr>
        <w:t>Subtract background</w:t>
      </w:r>
      <w:r>
        <w:t xml:space="preserve">. This also ticks </w:t>
      </w:r>
      <w:r>
        <w:rPr>
          <w:b/>
        </w:rPr>
        <w:t>Save with background subtraction</w:t>
      </w:r>
      <w:r>
        <w:t>; check that it remains ticked in the recording tab.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>Capture a new background after changing illumination path/power, exposure, gain, focus or drive settings. In particular, use a matching background when switching between wide and narrow field. Check the BG name before recording.</w:t>
      </w:r>
    </w:p>
    <w:p>
      <w:pPr>
        <w:pStyle w:val="Standard"/>
        <w:keepNext/>
        <w:pageBreakBefore/>
        <w:spacing w:before="180" w:after="120"/>
      </w:pPr>
      <w:r>
        <w:rPr>
          <w:b/>
        </w:rPr>
        <w:t>Record frame stacks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In </w:t>
      </w:r>
      <w:r>
        <w:rPr>
          <w:b/>
        </w:rPr>
        <w:t>Spot analysis</w:t>
      </w:r>
      <w:r>
        <w:t xml:space="preserve">, choose </w:t>
      </w:r>
      <w:r>
        <w:rPr>
          <w:b/>
        </w:rPr>
        <w:t>Detection → Intensity</w:t>
      </w:r>
      <w:r>
        <w:t xml:space="preserve"> for hinges or other rods that may be stationary; use </w:t>
      </w:r>
      <w:r>
        <w:rPr>
          <w:b/>
        </w:rPr>
        <w:t>Time variation</w:t>
      </w:r>
      <w:r>
        <w:t xml:space="preserve"> for rotating BFM rods. Start with </w:t>
      </w:r>
      <w:r>
        <w:rPr>
          <w:b/>
        </w:rPr>
        <w:t>150 Frames</w:t>
      </w:r>
      <w:r>
        <w:t xml:space="preserve">, leave </w:t>
      </w:r>
      <w:r>
        <w:rPr>
          <w:b/>
        </w:rPr>
        <w:t>FPS</w:t>
      </w:r>
      <w:r>
        <w:t xml:space="preserve"> at its initial setting, and click </w:t>
      </w:r>
      <w:r>
        <w:rPr>
          <w:b/>
        </w:rPr>
        <w:t>Capture frame stack</w:t>
      </w:r>
      <w:r>
        <w:t>. Wait for saving and analysis to finish.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Check </w:t>
      </w:r>
      <w:r>
        <w:rPr>
          <w:b/>
        </w:rPr>
        <w:t>Spot brightness — no display gain</w:t>
      </w:r>
      <w:r>
        <w:t xml:space="preserve">. The 0–255 scale uses the brightest pixel across the captured frames. </w:t>
      </w:r>
      <w:r>
        <w:rPr>
          <w:b/>
        </w:rPr>
        <w:t>250 and above</w:t>
      </w:r>
      <w:r>
        <w:t xml:space="preserve"> is near the limit. Aim for clear spots without clipping the ones you want to measure; reduce illumination if necessary, then repeat the background and trial capture.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Click several marked spots and use </w:t>
      </w:r>
      <w:r>
        <w:rPr>
          <w:b/>
        </w:rPr>
        <w:t>Play spot</w:t>
      </w:r>
      <w:r>
        <w:t xml:space="preserve"> to inspect them. Check that they are isolated, stay in the window and look distinct from the surrounding background. Detection marks candidates; it can miss dim rods or select background features. Do not use clipped spots for angle measurements.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For each new field, move the sample in X/Y, update the field number and notes, then repeat the capture. Keep comparable sample/control settings. Note any repeated field or deliberate settings change. Each stack is saved automatically in </w:t>
      </w:r>
      <w:r>
        <w:rPr>
          <w:b/>
        </w:rPr>
        <w:t>frames</w:t>
      </w:r>
      <w:r>
        <w:t>.</w:t>
      </w:r>
    </w:p>
    <w:p>
      <w:pPr>
        <w:pStyle w:val="Standard"/>
        <w:keepNext/>
        <w:spacing w:before="180" w:after="120"/>
      </w:pPr>
      <w:r>
        <w:rPr>
          <w:b/>
        </w:rPr>
        <w:t>Record an individual spot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In </w:t>
      </w:r>
      <w:r>
        <w:rPr>
          <w:b/>
        </w:rPr>
        <w:t>Live video</w:t>
      </w:r>
      <w:r>
        <w:t xml:space="preserve">, restart the feed if needed and click an isolated rod. Click </w:t>
      </w:r>
      <w:r>
        <w:rPr>
          <w:b/>
        </w:rPr>
        <w:t>Use magnifier centre for Spot examine</w:t>
      </w:r>
      <w:r>
        <w:t>. Give it a spot label, e.g. DNA_W1_S01_wide, and record why you selected it.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In </w:t>
      </w:r>
      <w:r>
        <w:rPr>
          <w:b/>
        </w:rPr>
        <w:t>Spot examine</w:t>
      </w:r>
      <w:r>
        <w:t xml:space="preserve">, check exposure, gain, BG name and </w:t>
      </w:r>
      <w:r>
        <w:rPr>
          <w:b/>
        </w:rPr>
        <w:t>Save with background subtraction</w:t>
      </w:r>
      <w:r>
        <w:t xml:space="preserve">. Start with </w:t>
      </w:r>
      <w:r>
        <w:rPr>
          <w:b/>
        </w:rPr>
        <w:t>ROI size = 14</w:t>
      </w:r>
      <w:r>
        <w:t xml:space="preserve"> sensor pixels; enlarge the window if the rod does not fit with some margin. Use the same ROI size and FPS request for comparable recordings; the camera may deliver a lower FPS.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Click </w:t>
      </w:r>
      <w:r>
        <w:rPr>
          <w:b/>
        </w:rPr>
        <w:t>Start recording</w:t>
      </w:r>
      <w:r>
        <w:t xml:space="preserve">, record a short trial of about </w:t>
      </w:r>
      <w:r>
        <w:rPr>
          <w:b/>
        </w:rPr>
        <w:t>10 seconds</w:t>
      </w:r>
      <w:r>
        <w:t xml:space="preserve">, then </w:t>
      </w:r>
      <w:r>
        <w:rPr>
          <w:b/>
        </w:rPr>
        <w:t>Stop recording</w:t>
      </w:r>
      <w:r>
        <w:t xml:space="preserve">. Wait for analysis to finish. Check the rod stays in the preview window and the signal is not clipped before making a longer recording. Recordings save automatically in </w:t>
      </w:r>
      <w:r>
        <w:rPr>
          <w:b/>
        </w:rPr>
        <w:t>spots</w:t>
      </w:r>
      <w:r>
        <w:t xml:space="preserve">; </w:t>
      </w:r>
      <w:r>
        <w:rPr>
          <w:b/>
        </w:rPr>
        <w:t>Save copy…</w:t>
      </w:r>
      <w:r>
        <w:t xml:space="preserve"> is only for an extra copy.</w:t>
      </w:r>
    </w:p>
    <w:p>
      <w:pPr>
        <w:pStyle w:val="Standard"/>
        <w:keepNext/>
        <w:spacing w:before="180" w:after="120"/>
      </w:pPr>
      <w:r>
        <w:rPr>
          <w:b/>
        </w:rPr>
        <w:t>Finish</w:t>
      </w:r>
    </w:p>
    <w:p>
      <w:pPr>
        <w:pStyle w:val="Standard"/>
        <w:keepLines/>
        <w:numPr>
          <w:ilvl w:val="0"/>
          <w:numId w:val="2"/>
        </w:numPr>
        <w:spacing w:after="160"/>
      </w:pPr>
      <w:r>
        <w:t xml:space="preserve">Wait for all recording and saving to finish, then </w:t>
      </w:r>
      <w:r>
        <w:rPr>
          <w:b/>
        </w:rPr>
        <w:t>Stop live feed</w:t>
      </w:r>
      <w:r>
        <w:t xml:space="preserve"> and close the GUI. Back up the </w:t>
      </w:r>
      <w:r>
        <w:rPr>
          <w:b/>
        </w:rPr>
        <w:t>whole dated recording folder</w:t>
      </w:r>
      <w:r>
        <w:t>, including backgrounds, NPY data, JSON notes and raw-peak files. Follow the bench shutdown procedure shown by Denny.</w:t>
      </w:r>
    </w:p>
    <w:p>
      <w:pPr>
        <w:pStyle w:val="Standard"/>
        <w:spacing w:before="80"/>
      </w:pPr>
      <w:r>
        <w:t>For analysis, detector changes, APD recordings or modifications to the GUI, ask Denny or use the README and code.</w:t>
      </w:r>
    </w:p>
    <w:sectPr w:rsidR="00B7202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7460" w14:textId="77777777" w:rsidR="00182F39" w:rsidRDefault="00182F39">
      <w:pPr>
        <w:rPr>
          <w:rFonts w:hint="eastAsia"/>
        </w:rPr>
      </w:pPr>
      <w:r>
        <w:separator/>
      </w:r>
    </w:p>
  </w:endnote>
  <w:endnote w:type="continuationSeparator" w:id="0">
    <w:p w14:paraId="48908E31" w14:textId="77777777" w:rsidR="00182F39" w:rsidRDefault="00182F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A739D" w14:textId="77777777" w:rsidR="00182F39" w:rsidRDefault="00182F3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861975C" w14:textId="77777777" w:rsidR="00182F39" w:rsidRDefault="00182F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D2005"/>
    <w:multiLevelType w:val="multilevel"/>
    <w:tmpl w:val="27F43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79298">
    <w:abstractNumId w:val="0"/>
  </w:num>
  <w:abstractNum w:abstractNumId="1">
    <w:lvl w:ilvl="0">
      <w:start w:val="1"/>
      <w:numFmt w:val="decimal"/>
      <w:lvlText w:val="%1."/>
      <w:lvlJc w:val="left"/>
      <w:pPr>
        <w:tabs>
          <w:tab w:val="num" w:pos="460"/>
        </w:tabs>
        <w:ind w:left="460" w:hanging="320"/>
      </w:p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2B"/>
    <w:rsid w:val="00182F39"/>
    <w:rsid w:val="003F6456"/>
    <w:rsid w:val="00594546"/>
    <w:rsid w:val="00624D33"/>
    <w:rsid w:val="00703AE7"/>
    <w:rsid w:val="008E1BFE"/>
    <w:rsid w:val="009C59D6"/>
    <w:rsid w:val="009D4812"/>
    <w:rsid w:val="00B5750D"/>
    <w:rsid w:val="00B7202B"/>
    <w:rsid w:val="00B751C2"/>
    <w:rsid w:val="00B92510"/>
    <w:rsid w:val="00DC58FF"/>
    <w:rsid w:val="00E2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D8FD"/>
  <w15:docId w15:val="{494BF6A4-D1A1-45D6-AEFD-88A4CA83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kern w:val="3"/>
        <w:sz w:val="24"/>
        <w:szCs w:val="24"/>
        <w:lang w:val="en-GB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before="0" w:after="120" w:line="250" w:lineRule="auto"/>
    </w:pPr>
    <w:rPr>
      <w:rFonts w:ascii="Times New Roman" w:hAnsi="Times New Roman"/>
      <w:color w:val="000000"/>
      <w:sz w:val="2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a"/>
    <w:pPr>
      <w:ind w:left="720"/>
    </w:pPr>
    <w:rPr>
      <w:rFonts w:cs="Mangal"/>
      <w:szCs w:val="21"/>
    </w:rPr>
  </w:style>
  <w:style w:type="paragraph" w:customStyle="1" w:styleId="Title">
    <w:name w:val="Title"/>
    <w:pPr>
      <w:spacing w:before="0" w:after="100"/>
    </w:pPr>
    <w:rPr>
      <w:rFonts w:ascii="Times New Roman" w:hAnsi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313</Words>
  <Characters>1472</Characters>
  <Application>Microsoft Office Word</Application>
  <DocSecurity>0</DocSecurity>
  <Lines>46</Lines>
  <Paragraphs>28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Polarcam recording guide</dc:title>
  <dc:creator/>
  <cp:lastModifiedBy/>
  <cp:revision>13</cp:revision>
  <dcterms:created xsi:type="dcterms:W3CDTF">2023-02-01T11:21:00Z</dcterms:created>
  <dcterms:modified xsi:type="dcterms:W3CDTF">2025-11-07T19:57:00Z</dcterms:modified>
  <dc:subject>Basic camera acquisition workflow</dc:subject>
</cp:coreProperties>
</file>