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微软雅黑" w:hAnsi="微软雅黑" w:cs="微软雅黑" w:eastAsia="微软雅黑"/>
        </w:rPr>
        <w:t>OSRM软件运营周报 - 2024年1月第3周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项目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详情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报告周期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2024年1月15日 - 2024年1月21日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生成时间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2024年1月21日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报告人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系统管理员 (admin)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一、软件包管理概况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软件包总数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8个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已发布软件包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6个 (Spring Boot, React, Nginx, Vue.js, Redis, MyBatis-Plus)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草稿状态软件包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2个 (MySQL Server, MySQL Database Server)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软件类型分布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Docker镜像: 3个, NPM包: 2个, Maven包: 2个, 通用包: 1个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二、审批管理情况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待审批订购申请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待审批软件包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本周审批完成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无新审批事项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三、订购管理情况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用户订购记录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0条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活跃订购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四、业务系统关联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业务系统总数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系统详情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1. 办公自动化系统 (SYS-OA)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2. ERP系统 (SYS-ERP)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五、存储后端健康状态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存储后端总数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2个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在线状态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1个在线 (ID: 3), 1个离线 (ID: 1)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离线原因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ID:1 - 连接失败，请检查网络或地址是否正确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平均响应时间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在线后端: 102ms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六、本周重点事项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新增软件包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新增2个MySQL相关软件包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状态变更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无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合规检查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所有业务系统软件使用合规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七、下周工作计划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1. 存储后端维护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检查并修复ID:1存储后端的连接问题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2. 软件包完善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完善MySQL相关软件包的版本信息和制品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3. 用户培训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计划开展软件订购流程培训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4. 合规检查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对现有业务系统进行软件使用合规性复查</w:t>
            </w:r>
            <w:r>
              <w:rPr>
                <w:rFonts w:ascii="微软雅黑" w:hAnsi="微软雅黑" w:cs="微软雅黑" w:eastAsia="微软雅黑"/>
              </w:rPr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2026-03-31T09:51:46Z</dcterms:created>
  <dc:creator>Apache POI</dc:creator>
</cp:coreProperties>
</file>