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Noto Sans CJK SC" w:hAnsi="Noto Sans CJK SC" w:eastAsia="Noto Sans CJK SC"/>
          <w:b/>
          <w:sz w:val="44"/>
        </w:rPr>
        <w:t>09 Globex 项目总览与工程初始化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EEF4F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</w:rPr>
              <w:t>本章定位：</w:t>
            </w:r>
            <w:r>
              <w:t>把 Globex 从“一个购物问答 Demo”放到完整工程系统里理解：先看产品问题，再看主 Agent / 专家子 Agent / 工具 / 基础设施的分层，最后把前后端实时进度、会话身份、目录与依赖串起来。</w:t>
            </w:r>
          </w:p>
        </w:tc>
      </w:tr>
    </w:tbl>
    <w:p/>
    <w:p>
      <w:pPr>
        <w:pStyle w:val="Heading1"/>
      </w:pPr>
      <w:r>
        <w:t>1、从一个购买请求看 Globex</w:t>
      </w:r>
    </w:p>
    <w:p>
      <w:pPr>
        <w:pStyle w:val="Heading2"/>
      </w:pPr>
      <w:r>
        <w:t>1.1 一个看似简单的入口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6F8FA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DejaVu Sans Mono" w:hAnsi="DejaVu Sans Mono"/>
                <w:sz w:val="17"/>
              </w:rPr>
              <w:t>用户："我想买一套便宜又抗造的旅行三件套，预算 300 块，最好不要塑料的，寄到美国。"</w:t>
              <w:br/>
            </w:r>
            <w:r>
              <w:rPr>
                <w:rFonts w:ascii="DejaVu Sans Mono" w:hAnsi="DejaVu Sans Mono"/>
                <w:sz w:val="17"/>
              </w:rPr>
              <w:br/>
            </w:r>
            <w:r>
              <w:rPr>
                <w:rFonts w:ascii="DejaVu Sans Mono" w:hAnsi="DejaVu Sans Mono"/>
                <w:sz w:val="17"/>
              </w:rPr>
              <w:t>页面实时显示：</w:t>
              <w:br/>
            </w:r>
            <w:r>
              <w:rPr>
                <w:rFonts w:ascii="DejaVu Sans Mono" w:hAnsi="DejaVu Sans Mono"/>
                <w:sz w:val="17"/>
              </w:rPr>
              <w:t>[category_insight] 正在查旅行三件套的选购口径与避坑点……</w:t>
              <w:br/>
            </w:r>
            <w:r>
              <w:rPr>
                <w:rFonts w:ascii="DejaVu Sans Mono" w:hAnsi="DejaVu Sans Mono"/>
                <w:sz w:val="17"/>
              </w:rPr>
              <w:t>[product_search] 正在检索（预算 ≤ 300，可寄达 US）……</w:t>
              <w:br/>
            </w:r>
            <w:r>
              <w:rPr>
                <w:rFonts w:ascii="DejaVu Sans Mono" w:hAnsi="DejaVu Sans Mono"/>
                <w:sz w:val="17"/>
              </w:rPr>
              <w:t>[到手价内联] 6 件候选已含运费与关税，3 件因超预算被过滤……</w:t>
              <w:br/>
            </w:r>
            <w:r>
              <w:rPr>
                <w:rFonts w:ascii="DejaVu Sans Mono" w:hAnsi="DejaVu Sans Mono"/>
                <w:sz w:val="17"/>
              </w:rPr>
              <w:t>[逐字输出] 先说选购口径：面料优先涂层布，避开纯 PVC……</w:t>
              <w:br/>
            </w:r>
            <w:r>
              <w:rPr>
                <w:rFonts w:ascii="DejaVu Sans Mono" w:hAnsi="DejaVu Sans Mono"/>
                <w:sz w:val="17"/>
              </w:rPr>
              <w:br/>
            </w:r>
            <w:r>
              <w:rPr>
                <w:rFonts w:ascii="DejaVu Sans Mono" w:hAnsi="DejaVu Sans Mono"/>
                <w:sz w:val="17"/>
              </w:rPr>
              <w:t>最终：3 件商品的清单 + 选购理由 + 到手价明细（小计 / 运费 / 关税）</w:t>
            </w:r>
          </w:p>
        </w:tc>
      </w:tr>
    </w:tbl>
    <w:p/>
    <w:p>
      <w:r>
        <w:t>入口看似简单，但背后远不止“接一个搜索 API”。</w:t>
      </w:r>
    </w:p>
    <w:p>
      <w:pPr>
        <w:pStyle w:val="Heading2"/>
      </w:pPr>
      <w:r>
        <w:t>1.2 本章先做什么，不做什么</w:t>
      </w:r>
    </w:p>
    <w:p>
      <w:r>
        <w:t>本章属于项目初始化，要完成的是：</w:t>
      </w:r>
    </w:p>
    <w:p>
      <w:pPr>
        <w:ind w:left="227" w:hanging="198"/>
      </w:pPr>
      <w:r>
        <w:rPr>
          <w:b/>
        </w:rPr>
        <w:t xml:space="preserve">1. </w:t>
      </w:r>
      <w:r>
        <w:t>看懂项目目标和整体架构。</w:t>
      </w:r>
    </w:p>
    <w:p>
      <w:pPr>
        <w:ind w:left="227" w:hanging="198"/>
      </w:pPr>
      <w:r>
        <w:rPr>
          <w:b/>
        </w:rPr>
        <w:t xml:space="preserve">2. </w:t>
      </w:r>
      <w:r>
        <w:t>理解“主 AgentLoop + 按需派发专家子 Agent + 8 业务工具 + 5 类基础设施”的拓扑结构。</w:t>
      </w:r>
    </w:p>
    <w:p>
      <w:pPr>
        <w:ind w:left="227" w:hanging="198"/>
      </w:pPr>
      <w:r>
        <w:rPr>
          <w:b/>
        </w:rPr>
        <w:t xml:space="preserve">3. </w:t>
      </w:r>
      <w:r>
        <w:t>理解前端、后端服务、WebSocket / SSE 进度推送之间的关系。</w:t>
      </w:r>
    </w:p>
    <w:p>
      <w:pPr>
        <w:ind w:left="227" w:hanging="198"/>
      </w:pPr>
      <w:r>
        <w:rPr>
          <w:b/>
        </w:rPr>
        <w:t xml:space="preserve">4. </w:t>
      </w:r>
      <w:r>
        <w:t>看懂项目目录结构，知道后续代码应该放在哪里。</w:t>
      </w:r>
    </w:p>
    <w:p>
      <w:r>
        <w:t>主 AgentLoop、子 Agent 派发触发、具体工具实现会在第 10 到 15 章继续推进。本章先把项目地图看清楚。</w:t>
      </w:r>
    </w:p>
    <w:p>
      <w:pPr>
        <w:pStyle w:val="Heading1"/>
      </w:pPr>
      <w:r>
        <w:t>2、Globex 要解决什么问题</w:t>
      </w:r>
    </w:p>
    <w:p>
      <w:pPr>
        <w:pStyle w:val="Heading2"/>
      </w:pPr>
      <w:r>
        <w:t>2.1 普通“接搜索 API”为什么不够</w:t>
      </w:r>
    </w:p>
    <w:p>
      <w:r>
        <w:t>很多电商助手的实现是这样：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6F8FA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DejaVu Sans Mono" w:hAnsi="DejaVu Sans Mono"/>
                <w:sz w:val="17"/>
              </w:rPr>
              <w:t>用户提问  -&gt;  把 query 透传给某个搜索引擎  -&gt;  把结果列出来</w:t>
            </w:r>
          </w:p>
        </w:tc>
      </w:tr>
    </w:tbl>
    <w:p/>
    <w:p>
      <w:r>
        <w:t>这种链路在三类场景下会立刻露馅：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34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场景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普通搜索方式的问题</w:t>
            </w:r>
          </w:p>
        </w:tc>
      </w:tr>
      <w:tr>
        <w:tc>
          <w:tcPr>
            <w:tcW w:type="dxa" w:w="34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“便宜又抗造的旅行三件套，不要塑料”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透传给搜索引擎只能命中字面词，命中不了“抗造”“不要塑料”背后的选购语义。</w:t>
            </w:r>
          </w:p>
        </w:tc>
      </w:tr>
      <w:tr>
        <w:tc>
          <w:tcPr>
            <w:tcW w:type="dxa" w:w="34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“加上运费关税到手多少？”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搜索引擎只给商品标价；运费、关税、汇率需要额外计算，才能告诉买家真实花多少钱。</w:t>
            </w:r>
          </w:p>
        </w:tc>
      </w:tr>
      <w:tr>
        <w:tc>
          <w:tcPr>
            <w:tcW w:type="dxa" w:w="345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“上次说不要塑料，这次还按这个偏好走”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没有长期记忆，每次都得让用户重复一遍。</w:t>
            </w:r>
          </w:p>
        </w:tc>
      </w:tr>
    </w:tbl>
    <w:p/>
    <w:p>
      <w:pPr>
        <w:pStyle w:val="Heading2"/>
      </w:pPr>
      <w:r>
        <w:t>2.2 Globex “深”在哪里</w:t>
      </w:r>
    </w:p>
    <w:p>
      <w:r>
        <w:t>Globex 的“深”，不是界面更复杂、提示词更长，而是信息来源更多 + 决策链路可以反复迭代 + 跨会话记得用户。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8530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ep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53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图 1  Globex 的多源信息与可迭代决策链路</w:t>
      </w:r>
    </w:p>
    <w:p>
      <w:r>
        <w:t>主要接入这几类信息源：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信息源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适合解决什么问题</w:t>
            </w:r>
          </w:p>
        </w:tc>
        <w:tc>
          <w:tcPr>
            <w:tcW w:type="dxa" w:w="385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在项目里的承接方式</w:t>
            </w:r>
          </w:p>
        </w:tc>
      </w:tr>
      <w:t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模型自身知识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通用品类常识、属性词解释</w:t>
            </w:r>
          </w:p>
        </w:tc>
        <w:tc>
          <w:tcPr>
            <w:tcW w:type="dxa" w:w="385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主 AgentLoop 直接在 Think 阶段使用</w:t>
            </w:r>
          </w:p>
        </w:tc>
      </w:tr>
      <w:t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商品数据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商品列表、价格、评分、可寄达国家</w:t>
            </w:r>
          </w:p>
        </w:tc>
        <w:tc>
          <w:tcPr>
            <w:tcW w:type="dxa" w:w="385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product_search（到手价内联）</w:t>
            </w:r>
          </w:p>
        </w:tc>
      </w:tr>
      <w:t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双塔向量召回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语义召回 + 全文召回（跨语言 / 精确型号）</w:t>
            </w:r>
          </w:p>
        </w:tc>
        <w:tc>
          <w:tcPr>
            <w:tcW w:type="dxa" w:w="385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LLM 双塔模型 + ANN 检索 + BM25</w:t>
            </w:r>
          </w:p>
        </w:tc>
      </w:tr>
      <w:t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品类选购知识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“这个品类该按什么口径挑、有哪些坑”</w:t>
            </w:r>
          </w:p>
        </w:tc>
        <w:tc>
          <w:tcPr>
            <w:tcW w:type="dxa" w:w="385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category_insight + RAG 商品知识库</w:t>
            </w:r>
          </w:p>
        </w:tc>
      </w:tr>
      <w:t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Web 实时资料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跨境政策、关税规则变动</w:t>
            </w:r>
          </w:p>
        </w:tc>
        <w:tc>
          <w:tcPr>
            <w:tcW w:type="dxa" w:w="385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web_search（兜底，可选）</w:t>
            </w:r>
          </w:p>
        </w:tc>
      </w:tr>
      <w:t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用户长期偏好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“上次说不要塑料”</w:t>
            </w:r>
          </w:p>
        </w:tc>
        <w:tc>
          <w:tcPr>
            <w:tcW w:type="dxa" w:w="385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长期记忆 Store</w:t>
            </w:r>
          </w:p>
        </w:tc>
      </w:tr>
    </w:tbl>
    <w:p/>
    <w:p>
      <w:pPr>
        <w:pStyle w:val="Heading2"/>
      </w:pPr>
      <w:r>
        <w:t>2.3 可以把它理解成“会替你买东西的研究员”</w:t>
      </w:r>
    </w:p>
    <w:p>
      <w:r>
        <w:t>Globex 模拟的是一个会替你做功课的购物助理：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6F8FA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DejaVu Sans Mono" w:hAnsi="DejaVu Sans Mono"/>
                <w:sz w:val="17"/>
              </w:rPr>
              <w:t>先理解你要什么</w:t>
              <w:br/>
            </w:r>
            <w:r>
              <w:rPr>
                <w:rFonts w:ascii="DejaVu Sans Mono" w:hAnsi="DejaVu Sans Mono"/>
                <w:sz w:val="17"/>
              </w:rPr>
              <w:t xml:space="preserve">  -&gt; 不熟的品类先查选购口径（避坑点、价格区间）</w:t>
              <w:br/>
            </w:r>
            <w:r>
              <w:rPr>
                <w:rFonts w:ascii="DejaVu Sans Mono" w:hAnsi="DejaVu Sans Mono"/>
                <w:sz w:val="17"/>
              </w:rPr>
              <w:t xml:space="preserve">  -&gt; 把预算 / 收货地 / 排除项当参数传进检索，到手价直接内联</w:t>
              <w:br/>
            </w:r>
            <w:r>
              <w:rPr>
                <w:rFonts w:ascii="DejaVu Sans Mono" w:hAnsi="DejaVu Sans Mono"/>
                <w:sz w:val="17"/>
              </w:rPr>
              <w:t xml:space="preserve">  -&gt; 互不依赖的子任务同一轮并行派发给专家子 Agent</w:t>
              <w:br/>
            </w:r>
            <w:r>
              <w:rPr>
                <w:rFonts w:ascii="DejaVu Sans Mono" w:hAnsi="DejaVu Sans Mono"/>
                <w:sz w:val="17"/>
              </w:rPr>
              <w:t xml:space="preserve">  -&gt; 按你偏好做二次精挑</w:t>
              <w:br/>
            </w:r>
            <w:r>
              <w:rPr>
                <w:rFonts w:ascii="DejaVu Sans Mono" w:hAnsi="DejaVu Sans Mono"/>
                <w:sz w:val="17"/>
              </w:rPr>
              <w:t xml:space="preserve">  -&gt; 给清单 + 选购理由，确认后才下单</w:t>
              <w:br/>
            </w:r>
            <w:r>
              <w:rPr>
                <w:rFonts w:ascii="DejaVu Sans Mono" w:hAnsi="DejaVu Sans Mono"/>
                <w:sz w:val="17"/>
              </w:rPr>
              <w:t xml:space="preserve">  -&gt; 把这次学到的偏好沉淀到长期记忆里</w:t>
            </w:r>
          </w:p>
        </w:tc>
      </w:tr>
    </w:tbl>
    <w:p/>
    <w:p>
      <w:r>
        <w:t>这就是 Globex 和“接搜索 API 的购物 bot”的本质区别——它不是查一次就结束，而是围绕一个购物目标组织一串可观察、可压缩、可持续优化的任务步骤。</w:t>
      </w:r>
    </w:p>
    <w:p>
      <w:pPr>
        <w:pStyle w:val="Heading1"/>
      </w:pPr>
      <w:r>
        <w:t>3、整体架构：主 Agent + 专家子 Agent + 工具 + 基础设施</w:t>
      </w:r>
    </w:p>
    <w:p>
      <w:r>
        <w:t>先看当前产品链路，再理解主 Agent 与专家的分工：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3315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315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图 2  Globex 产品与工程层级关系</w:t>
      </w:r>
    </w:p>
    <w:p>
      <w:r>
        <w:t>下面的思考循环是教学视角，不代表额外部署四个独立推理服务。</w:t>
      </w:r>
    </w:p>
    <w:p>
      <w:pPr>
        <w:pStyle w:val="Heading2"/>
      </w:pPr>
      <w:r>
        <w:t>3.1 主 AgentLoop 负责统筹</w:t>
      </w:r>
    </w:p>
    <w:p>
      <w:r>
        <w:t>Globex 用的是 Supervisor-Workers 范式：一个主 Agent（Supervisor）+ 两个按领域切开的专家子 Agent（Workers）。</w:t>
      </w:r>
    </w:p>
    <w:p>
      <w:r>
        <w:t>主 AgentLoop 像一个有完整能力的研究员，它自己就持有全部业务工具（product_search、category_insight、订单三工具等）。它的职责是：</w:t>
      </w:r>
    </w:p>
    <w:p>
      <w:pPr>
        <w:pStyle w:val="ListBullet"/>
        <w:ind w:left="369"/>
      </w:pPr>
      <w:r>
        <w:t>理解买家购物意图；</w:t>
      </w:r>
    </w:p>
    <w:p>
      <w:pPr>
        <w:pStyle w:val="ListBullet"/>
        <w:ind w:left="369"/>
      </w:pPr>
      <w:r>
        <w:t>把硬约束（预算 / 品类 / 材质 / 收货地）抽成工具参数；</w:t>
      </w:r>
    </w:p>
    <w:p>
      <w:pPr>
        <w:pStyle w:val="ListBullet"/>
        <w:ind w:left="369"/>
      </w:pPr>
      <w:r>
        <w:t>在每一轮 Think 阶段判断：这个子目标我自己调工具就够了，还是该派一个专家子 Agent 去并行 / 隔离地干；</w:t>
      </w:r>
    </w:p>
    <w:p>
      <w:pPr>
        <w:pStyle w:val="ListBullet"/>
        <w:ind w:left="369"/>
      </w:pPr>
      <w:r>
        <w:t>收齐子 Agent 回传的结论，继续下一轮决策；</w:t>
      </w:r>
    </w:p>
    <w:p>
      <w:pPr>
        <w:pStyle w:val="ListBullet"/>
        <w:ind w:left="369"/>
      </w:pPr>
      <w:r>
        <w:t>最终输出清单 + 选购理由，买家确认后才下单。</w:t>
      </w:r>
    </w:p>
    <w:p>
      <w:r>
        <w:t>这里最关键的一点：主 Agent 不是只会派活的光杆司令。传统 Supervisor-Workers 的通病是“每件小事都要 dispatch 一轮”；主 Agent 持有同一批工具，就把派发变成可选的优化手段，而不是唯一通路。</w:t>
      </w:r>
    </w:p>
    <w:p>
      <w:pPr>
        <w:pStyle w:val="Heading2"/>
      </w:pPr>
      <w:r>
        <w:t>3.2 两个专家子 Agent：按读写属性切开</w:t>
      </w:r>
    </w:p>
    <w:p>
      <w:r>
        <w:t>子 Agent 通过 task_dispatch(subagent_type, demands) 工具被派发，这个模式叫 SubAgent as Tool。两个子 Agent 是异构的：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维度</w:t>
            </w:r>
          </w:p>
        </w:tc>
        <w:tc>
          <w:tcPr>
            <w:tcW w:type="dxa" w:w="374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SearchAgent（检索专家）</w:t>
            </w:r>
          </w:p>
        </w:tc>
        <w:tc>
          <w:tcPr>
            <w:tcW w:type="dxa" w:w="374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TradeAgent（交易专家）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工具集</w:t>
            </w:r>
          </w:p>
        </w:tc>
        <w:tc>
          <w:tcPr>
            <w:tcW w:type="dxa" w:w="374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product_search / category_insight / [web_search]</w:t>
            </w:r>
          </w:p>
        </w:tc>
        <w:tc>
          <w:tcPr>
            <w:tcW w:type="dxa" w:w="374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create_order / query_order / cancel_order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读写属性</w:t>
            </w:r>
          </w:p>
        </w:tc>
        <w:tc>
          <w:tcPr>
            <w:tcW w:type="dxa" w:w="374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全部 is_read_only=True</w:t>
            </w:r>
          </w:p>
        </w:tc>
        <w:tc>
          <w:tcPr>
            <w:tcW w:type="dxa" w:w="374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含写操作，需确认卡 + 幂等键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循环上限</w:t>
            </w:r>
          </w:p>
        </w:tc>
        <w:tc>
          <w:tcPr>
            <w:tcW w:type="dxa" w:w="374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max_iters=6（浅循环）</w:t>
            </w:r>
          </w:p>
        </w:tc>
        <w:tc>
          <w:tcPr>
            <w:tcW w:type="dxa" w:w="374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以单步写操作为主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提示词</w:t>
            </w:r>
          </w:p>
        </w:tc>
        <w:tc>
          <w:tcPr>
            <w:tcW w:type="dxa" w:w="374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globex.yml → sub_agents.search</w:t>
            </w:r>
          </w:p>
        </w:tc>
        <w:tc>
          <w:tcPr>
            <w:tcW w:type="dxa" w:w="374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globex.yml → sub_agents.trade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上下文</w:t>
            </w:r>
          </w:p>
        </w:tc>
        <w:tc>
          <w:tcPr>
            <w:tcW w:type="dxa" w:w="374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每次派发新建实例（独立 AgentState）</w:t>
            </w:r>
          </w:p>
        </w:tc>
        <w:tc>
          <w:tcPr>
            <w:tcW w:type="dxa" w:w="374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同左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返回值</w:t>
            </w:r>
          </w:p>
        </w:tc>
        <w:tc>
          <w:tcPr>
            <w:tcW w:type="dxa" w:w="374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给主 loop 的精简结论字符串</w:t>
            </w:r>
          </w:p>
        </w:tc>
        <w:tc>
          <w:tcPr>
            <w:tcW w:type="dxa" w:w="374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同左</w:t>
            </w:r>
          </w:p>
        </w:tc>
      </w:tr>
    </w:tbl>
    <w:p/>
    <w:p>
      <w:r>
        <w:t>为什么按“只读检索 / 交易写操作”切，而不是按功能切？因为这是一条不会因为加需求而漂移的边界：再加检索工具必然进 SearchAgent，再加退款工具必然进 TradeAgent。读写分离也让两类工具的权限、熔断、重试策略可以各自配置。</w:t>
      </w:r>
    </w:p>
    <w:p>
      <w:r>
        <w:t>主 loop 看到的子 Agent 只是一次普通工具调用，因此多 Agent 协同对主 loop 是透明的。</w:t>
      </w:r>
    </w:p>
    <w:p>
      <w:pPr>
        <w:pStyle w:val="Heading2"/>
      </w:pPr>
      <w:r>
        <w:t>3.3 派发触发的三件事判断</w:t>
      </w:r>
    </w:p>
    <w:p>
      <w:r>
        <w:t>主 AgentLoop 在每一轮 Think 阶段，会判断当前子任务是否满足以下任一条件；满足就派发：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条件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含义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Globex 内的典型场景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能并行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多个子任务彼此独立，并行能直接缩短延迟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买家同时要检索商品 + 查历史订单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上下文隔离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子任务上下文很大，不能污染主 loop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翻十几页跨境关税条款做对比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调用链较深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子任务自己内部还要 Think → Act → Observe 多轮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查品类知识 → 改写 query → 检索 → 换词重试</w:t>
            </w:r>
          </w:p>
        </w:tc>
      </w:tr>
    </w:tbl>
    <w:p/>
    <w:p>
      <w:r>
        <w:t>不满足任一条件，就主 loop 自己处理（它手里有这批工具）。</w:t>
      </w:r>
    </w:p>
    <w:p>
      <w:pPr>
        <w:pStyle w:val="Heading2"/>
      </w:pPr>
      <w:r>
        <w:t>3.4 工具清单</w:t>
      </w:r>
    </w:p>
    <w:p>
      <w:r>
        <w:t>工具合同以源码为准：订单 create / cancel 只准备确认；记忆 remember / update / forget 通过原生 ASK 维护 ID / 版本；conversation_fact_lookup 用于按批次、SKU、位置与字段回查历史，当前库存和价格仍走业务查询。</w:t>
      </w:r>
    </w:p>
    <w:p>
      <w:r>
        <w:t>可以把整个项目先记成一句话：1 主 + 2 专家子 + 8 业务工具 + Task 四件套 + 5 类基础设施。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工具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调用者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作用</w:t>
            </w:r>
          </w:p>
        </w:tc>
      </w:tr>
      <w:tr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product_search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主 loop / SearchAgent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商品检索（二阶段召回）；传 ship_to 时，到手价直接内联在商品卡里</w:t>
            </w:r>
          </w:p>
        </w:tc>
      </w:tr>
      <w:tr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category_insight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主 loop / SearchAgent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品类选购口径、避坑点（RAG 商品知识库）</w:t>
            </w:r>
          </w:p>
        </w:tc>
      </w:tr>
      <w:tr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web_search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主 loop / SearchAgent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跨境政策 / 关税问答兜底（可选，配置 key 才注册）</w:t>
            </w:r>
          </w:p>
        </w:tc>
      </w:tr>
      <w:tr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create_order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主 loop / TradeAgent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买家确认后创建订单（写）</w:t>
            </w:r>
          </w:p>
        </w:tc>
      </w:tr>
      <w:tr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query_order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主 loop / TradeAgent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查询订单状态与物流</w:t>
            </w:r>
          </w:p>
        </w:tc>
      </w:tr>
      <w:tr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cancel_order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主 loop / TradeAgent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取消订单（写，需带取消原因）</w:t>
            </w:r>
          </w:p>
        </w:tc>
      </w:tr>
      <w:tr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remember_preference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主 loop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发现稳定偏好时写入长期记忆</w:t>
            </w:r>
          </w:p>
        </w:tc>
      </w:tr>
      <w:tr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Task 四件套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主 loop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AgentScope 2.0 内置计划管理，挂 AgentState.tasks_context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FF8E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</w:rPr>
              <w:t>调度元工具：</w:t>
            </w:r>
            <w:r>
              <w:t>task_dispatch 不在上表。它不是业务工具，而是调度元工具——主 loop 调它，意味着“派一个专家子 Agent 去执行这段 demands”。</w:t>
            </w:r>
          </w:p>
        </w:tc>
      </w:tr>
    </w:tbl>
    <w:p/>
    <w:p>
      <w:pPr>
        <w:pStyle w:val="ListBullet"/>
        <w:ind w:left="369"/>
      </w:pPr>
      <w:r>
        <w:t>没有比价 / 运费工具：到手价（小计 + 运费 + 关税）直接内联在 product_search 返回的商品卡里，省掉额外工具调用。</w:t>
      </w:r>
    </w:p>
    <w:p>
      <w:pPr>
        <w:pStyle w:val="ListBullet"/>
        <w:ind w:left="369"/>
      </w:pPr>
      <w:r>
        <w:t>没有需求拆解工具：模型本身能把“预算 300 / 不要塑料”等条件抽成工具参数，不需要先调一个 Planner 再转一手。</w:t>
      </w:r>
    </w:p>
    <w:p>
      <w:pPr>
        <w:pStyle w:val="Heading2"/>
      </w:pPr>
      <w:r>
        <w:t>3.5 基础设施怎样支撑产品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能力</w:t>
            </w:r>
          </w:p>
        </w:tc>
        <w:tc>
          <w:tcPr>
            <w:tcW w:type="dxa" w:w="69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当前实现</w:t>
            </w:r>
          </w:p>
        </w:tc>
      </w:tr>
      <w:tr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商品检索</w:t>
            </w:r>
          </w:p>
        </w:tc>
        <w:tc>
          <w:tcPr>
            <w:tcW w:type="dxa" w:w="69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样例目录、Qdrant、可选精排；Hybrid 默认关闭</w:t>
            </w:r>
          </w:p>
        </w:tc>
      </w:tr>
      <w:tr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长期偏好</w:t>
            </w:r>
          </w:p>
        </w:tc>
        <w:tc>
          <w:tcPr>
            <w:tcW w:type="dxa" w:w="69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提炼后的 SQLite 事实与向量，原生中间件逐轮注入</w:t>
            </w:r>
          </w:p>
        </w:tc>
      </w:tr>
      <w:tr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个人 Skill</w:t>
            </w:r>
          </w:p>
        </w:tc>
        <w:tc>
          <w:tcPr>
            <w:tcW w:type="dxa" w:w="69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买家作用域持久修订，选择与哈希校验</w:t>
            </w:r>
          </w:p>
        </w:tc>
      </w:tr>
      <w:tr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会话治理</w:t>
            </w:r>
          </w:p>
        </w:tc>
        <w:tc>
          <w:tcPr>
            <w:tcW w:type="dxa" w:w="69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原始证据、精确工作状态、工作集、摘要与 checkpoint 分离</w:t>
            </w:r>
          </w:p>
        </w:tc>
      </w:tr>
      <w:tr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恢复与交易</w:t>
            </w:r>
          </w:p>
        </w:tc>
        <w:tc>
          <w:tcPr>
            <w:tcW w:type="dxa" w:w="69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AG-UI 持久事件、SQL 会话 fencing、确认与库存事务</w:t>
            </w:r>
          </w:p>
        </w:tc>
      </w:tr>
    </w:tbl>
    <w:p/>
    <w:p>
      <w:r>
        <w:t>Redis、服务端 Qdrant 和 Langfuse 按配置启用，不是新手本地运行全部必需的服务。</w:t>
      </w:r>
    </w:p>
    <w:p>
      <w:pPr>
        <w:pStyle w:val="Heading2"/>
      </w:pPr>
      <w:r>
        <w:t>3.6 思考循环：Think → Act → Observe → Reflect（可派发）</w:t>
      </w:r>
    </w:p>
    <w:p>
      <w:r>
        <w:t>Globex 主 AgentLoop 的核心是这个循环：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0000" cy="57650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lo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5765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图 3  主 AgentLoop：单干优先、按需派发、工具结果回流与长期记忆</w:t>
      </w:r>
    </w:p>
    <w:p>
      <w:r>
        <w:t>这张图要抓住三个关键点：</w:t>
      </w:r>
    </w:p>
    <w:p>
      <w:pPr>
        <w:pStyle w:val="ListBullet"/>
        <w:ind w:left="369"/>
      </w:pPr>
      <w:r>
        <w:t>FastAPI 接到意图后，把 shopping_session_id / buyer_id 写进 ShoppingContext（ContextVar），工具与子 Agent 透明可读；</w:t>
      </w:r>
    </w:p>
    <w:p>
      <w:pPr>
        <w:pStyle w:val="ListBullet"/>
        <w:ind w:left="369"/>
      </w:pPr>
      <w:r>
        <w:t>主 loop 在 Think 阶段做“自己调 vs 派发子 Agent”的判断，默认自己调，派发对主 loop 全透明；</w:t>
      </w:r>
    </w:p>
    <w:p>
      <w:pPr>
        <w:pStyle w:val="ListBullet"/>
        <w:ind w:left="369"/>
      </w:pPr>
      <w:r>
        <w:t>工具结果回流后进入 Reflect，可以反复 Think → Act → Observe，直到信息足够才输出清单。</w:t>
      </w:r>
    </w:p>
    <w:p>
      <w:pPr>
        <w:pStyle w:val="Heading1"/>
      </w:pPr>
      <w:r>
        <w:t>4、技术栈速览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层次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当前技术与用途</w:t>
            </w:r>
          </w:p>
        </w:tc>
      </w:tr>
      <w:t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Agent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AgentScope 2.0.6、ReActConfig、原生权限和中间件</w:t>
            </w:r>
          </w:p>
        </w:tc>
      </w:tr>
      <w:t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协作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主 Agent 单干优先，task_dispatch 按并行 / 隔离 / 链深派发</w:t>
            </w:r>
          </w:p>
        </w:tc>
      </w:tr>
      <w:t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网页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React 18、Vite、TypeScript、官方 AG-UI Client</w:t>
            </w:r>
          </w:p>
        </w:tc>
      </w:tr>
      <w:t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API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FastAPI、POST / SSE；旧意图与 WebSocket 为兼容路径</w:t>
            </w:r>
          </w:p>
        </w:tc>
      </w:tr>
      <w:t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模型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OpenAI 兼容网关、工具调用、流式输出及配额控制</w:t>
            </w:r>
          </w:p>
        </w:tc>
      </w:tr>
      <w:t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检索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Qdrant 本地或服务端、可选 reranker；多塔训练作为进阶教学</w:t>
            </w:r>
          </w:p>
        </w:tc>
      </w:tr>
      <w:t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存储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SQLite 会话、事件、证据、语义偏好、Skill 与订单</w:t>
            </w:r>
          </w:p>
        </w:tc>
      </w:tr>
      <w:t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治理观测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ContextConfig 与项目适配层、OTLP / Langfuse、完整 usage</w:t>
            </w:r>
          </w:p>
        </w:tc>
      </w:tr>
      <w:t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可选基础设施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Redis 缓存、旧意图队列和共享配额</w:t>
            </w:r>
          </w:p>
        </w:tc>
      </w:tr>
      <w:t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环境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Python 3.11~3.13、uv、Node 22 与 npm</w:t>
            </w:r>
          </w:p>
        </w:tc>
      </w:tr>
    </w:tbl>
    <w:p/>
    <w:p>
      <w:r>
        <w:t>向量基础和 SFT / RL 用于理解及扩展，不能由上表推导训练收益已经验证。当前商品向量底座是 Qdrant，不是已部署的 Faiss / Milvus / OpenSearch 生产组合。</w:t>
      </w:r>
    </w:p>
    <w:p>
      <w:pPr>
        <w:pStyle w:val="Heading1"/>
      </w:pPr>
      <w:r>
        <w:t>5、前后端交互与实时进度</w:t>
      </w:r>
    </w:p>
    <w:p>
      <w:pPr>
        <w:pStyle w:val="Heading2"/>
      </w:pPr>
      <w:r>
        <w:t>5.1 为什么需要流式反馈</w:t>
      </w:r>
    </w:p>
    <w:p>
      <w:r>
        <w:t>HTTP 可以流式响应。当前网页由官方 AG-UI 客户端 POST 启动 / 恢复，SSE 承载文本、工具和业务扩展。用户刷新只断订阅，停止才调用 cancel；生产式恢复依赖持久事件，不能仅靠内存连接表。</w:t>
      </w:r>
    </w:p>
    <w:p>
      <w:pPr>
        <w:pStyle w:val="Heading2"/>
      </w:pPr>
      <w:r>
        <w:t>5.2 shopping_session_id 和 session_dir</w:t>
      </w:r>
    </w:p>
    <w:p>
      <w:r>
        <w:t>下面 session 目录和连接路由仅解释旧教学结构；当前页面按 buyer、session、run 与 cursor 定位，权威数据位于 DATA_DIR 下多个数据库，恢复不要求浏览器保留正文。完整路径见第 15 章第 4 节。</w:t>
      </w:r>
    </w:p>
    <w:p>
      <w:r>
        <w:t>从前端到后端，有两个值贯穿全链路：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名称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解决的问题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一句话理解</w:t>
            </w:r>
          </w:p>
        </w:tc>
      </w:tr>
      <w:t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shopping_session_id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当前任务的进度推给哪个前端连接 + AgentState 快照隔离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本次会话的身份 ID</w:t>
            </w:r>
          </w:p>
        </w:tc>
      </w:tr>
      <w:t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session_dir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当前任务生成的清单 / 报告写到哪个目录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本次任务的工作文件夹</w:t>
            </w:r>
          </w:p>
        </w:tc>
      </w:tr>
    </w:tbl>
    <w:p/>
    <w:p>
      <w:r>
        <w:t>完整链路：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6F8FA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DejaVu Sans Mono" w:hAnsi="DejaVu Sans Mono"/>
                <w:sz w:val="17"/>
              </w:rPr>
              <w:t>前端发起任务</w:t>
              <w:br/>
            </w:r>
            <w:r>
              <w:rPr>
                <w:rFonts w:ascii="DejaVu Sans Mono" w:hAnsi="DejaVu Sans Mono"/>
                <w:sz w:val="17"/>
              </w:rPr>
              <w:t xml:space="preserve">  -&gt; 后端创建 shopping_session_id 和 session_dir</w:t>
              <w:br/>
            </w:r>
            <w:r>
              <w:rPr>
                <w:rFonts w:ascii="DejaVu Sans Mono" w:hAnsi="DejaVu Sans Mono"/>
                <w:sz w:val="17"/>
              </w:rPr>
              <w:t xml:space="preserve">  -&gt; 通过 ContextVar 写入当前请求上下文</w:t>
              <w:br/>
            </w:r>
            <w:r>
              <w:rPr>
                <w:rFonts w:ascii="DejaVu Sans Mono" w:hAnsi="DejaVu Sans Mono"/>
                <w:sz w:val="17"/>
              </w:rPr>
              <w:t xml:space="preserve">  -&gt; 主 AgentLoop 和工具执行时随时读取上下文</w:t>
              <w:br/>
            </w:r>
            <w:r>
              <w:rPr>
                <w:rFonts w:ascii="DejaVu Sans Mono" w:hAnsi="DejaVu Sans Mono"/>
                <w:sz w:val="17"/>
              </w:rPr>
              <w:t xml:space="preserve">  -&gt; monitor 根据 shopping_session_id 把 AG-UI 事件推送给对应前端</w:t>
              <w:br/>
            </w:r>
            <w:r>
              <w:rPr>
                <w:rFonts w:ascii="DejaVu Sans Mono" w:hAnsi="DejaVu Sans Mono"/>
                <w:sz w:val="17"/>
              </w:rPr>
              <w:t xml:space="preserve">  -&gt; 文件工具根据 session_dir 写入当前会话目录</w:t>
              <w:br/>
            </w:r>
            <w:r>
              <w:rPr>
                <w:rFonts w:ascii="DejaVu Sans Mono" w:hAnsi="DejaVu Sans Mono"/>
                <w:sz w:val="17"/>
              </w:rPr>
              <w:t xml:space="preserve">  -&gt; 即使派发子 Agent，子 Agent 也能从 ContextVar 拿到同一份会话身份</w:t>
            </w:r>
          </w:p>
        </w:tc>
      </w:tr>
    </w:tbl>
    <w:p/>
    <w:p>
      <w:r>
        <w:t>如果这两个值串台，A 用户的进度会推给 B 用户，A 的子 Agent 会写进 B 的目录里。</w:t>
      </w:r>
    </w:p>
    <w:p>
      <w:pPr>
        <w:pStyle w:val="Heading2"/>
      </w:pPr>
      <w:r>
        <w:t>5.3 context.py 和 eventbus.py 分别管什么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文件</w:t>
            </w:r>
          </w:p>
        </w:tc>
        <w:tc>
          <w:tcPr>
            <w:tcW w:type="dxa" w:w="413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负责什么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一句话记忆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app/infrastructure/context.py</w:t>
            </w:r>
          </w:p>
        </w:tc>
        <w:tc>
          <w:tcPr>
            <w:tcW w:type="dxa" w:w="413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保存当前会话的 shopping_session_id + buyer_id + locale / currency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我是谁，为谁服务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app/infrastructure/eventbus.py</w:t>
            </w:r>
          </w:p>
        </w:tc>
        <w:tc>
          <w:tcPr>
            <w:tcW w:type="dxa" w:w="413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把工具调用 / 派发 / 结果等事件按会话路由给前端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我现在正在做什么</w:t>
            </w:r>
          </w:p>
        </w:tc>
      </w:tr>
    </w:tbl>
    <w:p/>
    <w:p>
      <w:r>
        <w:t>后续工具实现里只要调一句 bus.publish(session_id, "tool.invoke", {...})，前端就能看到执行过程，不需要工具关心 WebSocket / SSE 路由这些细节。</w:t>
      </w:r>
    </w:p>
    <w:p>
      <w:pPr>
        <w:pStyle w:val="Heading1"/>
      </w:pPr>
      <w:r>
        <w:t>6、项目工程目录与依赖准备</w:t>
      </w:r>
    </w:p>
    <w:p>
      <w:pPr>
        <w:pStyle w:val="Heading2"/>
      </w:pPr>
      <w:r>
        <w:t>6.1 同步依赖</w:t>
      </w:r>
    </w:p>
    <w:p>
      <w:r>
        <w:t>从含 pyproject.toml 的 globex-agent 根目录执行：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6F8FA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DejaVu Sans Mono" w:hAnsi="DejaVu Sans Mono"/>
                <w:sz w:val="17"/>
              </w:rPr>
              <w:t>uv sync --frozen</w:t>
              <w:br/>
            </w:r>
            <w:r>
              <w:rPr>
                <w:rFonts w:ascii="DejaVu Sans Mono" w:hAnsi="DejaVu Sans Mono"/>
                <w:sz w:val="17"/>
              </w:rPr>
              <w:t>npm --prefix frontend ci</w:t>
            </w:r>
          </w:p>
        </w:tc>
      </w:tr>
    </w:tbl>
    <w:p/>
    <w:p>
      <w:r>
        <w:t>模型和 embedding 仍需要有效凭据。完整配置和双终端启动见第 10 章；也可以在 Codex 打开工程后说明“帮我跑起来，保留 .env 和数据，核对端口与一次选购”。</w:t>
      </w:r>
    </w:p>
    <w:p>
      <w:pPr>
        <w:pStyle w:val="Heading2"/>
      </w:pPr>
      <w:r>
        <w:t>6.2 项目目录结构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6F8FA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DejaVu Sans Mono" w:hAnsi="DejaVu Sans Mono"/>
                <w:sz w:val="17"/>
              </w:rPr>
              <w:t>globex-agent/</w:t>
              <w:br/>
            </w:r>
            <w:r>
              <w:rPr>
                <w:rFonts w:ascii="DejaVu Sans Mono" w:hAnsi="DejaVu Sans Mono"/>
                <w:sz w:val="17"/>
              </w:rPr>
              <w:t>├─ app/domain/            # 领域对象和端口</w:t>
              <w:br/>
            </w:r>
            <w:r>
              <w:rPr>
                <w:rFonts w:ascii="DejaVu Sans Mono" w:hAnsi="DejaVu Sans Mono"/>
                <w:sz w:val="17"/>
              </w:rPr>
              <w:t>├─ app/application/       # Agent、工具与用例</w:t>
              <w:br/>
            </w:r>
            <w:r>
              <w:rPr>
                <w:rFonts w:ascii="DejaVu Sans Mono" w:hAnsi="DejaVu Sans Mono"/>
                <w:sz w:val="17"/>
              </w:rPr>
              <w:t>├─ app/infrastructure/    # 模型、存储、治理和观测</w:t>
              <w:br/>
            </w:r>
            <w:r>
              <w:rPr>
                <w:rFonts w:ascii="DejaVu Sans Mono" w:hAnsi="DejaVu Sans Mono"/>
                <w:sz w:val="17"/>
              </w:rPr>
              <w:t>├─ app/presentation/      # FastAPI 与工作区接口</w:t>
              <w:br/>
            </w:r>
            <w:r>
              <w:rPr>
                <w:rFonts w:ascii="DejaVu Sans Mono" w:hAnsi="DejaVu Sans Mono"/>
                <w:sz w:val="17"/>
              </w:rPr>
              <w:t>├─ app/composition.py     # 依赖接线</w:t>
              <w:br/>
            </w:r>
            <w:r>
              <w:rPr>
                <w:rFonts w:ascii="DejaVu Sans Mono" w:hAnsi="DejaVu Sans Mono"/>
                <w:sz w:val="17"/>
              </w:rPr>
              <w:t>├─ frontend/src/          # 买家工作区</w:t>
              <w:br/>
            </w:r>
            <w:r>
              <w:rPr>
                <w:rFonts w:ascii="DejaVu Sans Mono" w:hAnsi="DejaVu Sans Mono"/>
                <w:sz w:val="17"/>
              </w:rPr>
              <w:t>├─ data/                  # 默认持久目录，可用 DATA_DIR 覆盖</w:t>
              <w:br/>
            </w:r>
            <w:r>
              <w:rPr>
                <w:rFonts w:ascii="DejaVu Sans Mono" w:hAnsi="DejaVu Sans Mono"/>
                <w:sz w:val="17"/>
              </w:rPr>
              <w:t>├─ tests/                 # 机制和业务回归</w:t>
              <w:br/>
            </w:r>
            <w:r>
              <w:rPr>
                <w:rFonts w:ascii="DejaVu Sans Mono" w:hAnsi="DejaVu Sans Mono"/>
                <w:sz w:val="17"/>
              </w:rPr>
              <w:t>├─ eval/verification/     # 冻结验收证据</w:t>
              <w:br/>
            </w:r>
            <w:r>
              <w:rPr>
                <w:rFonts w:ascii="DejaVu Sans Mono" w:hAnsi="DejaVu Sans Mono"/>
                <w:sz w:val="17"/>
              </w:rPr>
              <w:t>└─ docs/                  # 设计与阶段记录</w:t>
            </w:r>
          </w:p>
        </w:tc>
      </w:tr>
    </w:tbl>
    <w:p/>
    <w:p>
      <w:r>
        <w:t>会话、偏好、Skill、收藏、商品证据各有存储职责；不要把删除 data 当成启动排障步骤。</w:t>
      </w:r>
    </w:p>
    <w:p>
      <w:pPr>
        <w:pStyle w:val="Heading2"/>
      </w:pPr>
      <w:r>
        <w:t>6.3 区分两类“工具”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给谁用</w:t>
            </w:r>
          </w:p>
        </w:tc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EDE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例子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Agent Tool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给模型调用</w:t>
            </w:r>
          </w:p>
        </w:tc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product_search / create_order / task_dispatch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内部能力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给代码调用</w:t>
            </w:r>
          </w:p>
        </w:tc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仓储实现、embedding 客户端、向量索引访问、计价规则</w:t>
            </w:r>
          </w:p>
        </w:tc>
      </w:tr>
    </w:tbl>
    <w:p/>
    <w:p>
      <w:r>
        <w:t>app/domain/、app/infrastructure/ 不会暴露给模型，它们是后端内部能力；某个 Agent Tool 在内部可以调用它们。例如 product_search 这个 Agent Tool 内部会调用 CatalogSearchUseCase，再由后者调用 embedding 客户端与向量库——但模型看到的只是工具入参 query 和返回的商品卡结构。</w:t>
      </w:r>
    </w:p>
    <w:p>
      <w:pPr>
        <w:pStyle w:val="Heading1"/>
      </w:pPr>
      <w:r>
        <w:t>本章小结</w:t>
      </w:r>
    </w:p>
    <w:p>
      <w:pPr>
        <w:ind w:left="227" w:hanging="198"/>
      </w:pPr>
      <w:r>
        <w:rPr>
          <w:b/>
        </w:rPr>
        <w:t xml:space="preserve">1. </w:t>
      </w:r>
      <w:r>
        <w:t>Globex 的目标不是“接一个搜索 API”，而是把品类知识、商品检索、实时资料、长期偏好和交易确认组织成可迭代的购物决策链路。</w:t>
      </w:r>
    </w:p>
    <w:p>
      <w:pPr>
        <w:ind w:left="227" w:hanging="198"/>
      </w:pPr>
      <w:r>
        <w:rPr>
          <w:b/>
        </w:rPr>
        <w:t xml:space="preserve">2. </w:t>
      </w:r>
      <w:r>
        <w:t>Agent 拓扑采用“主 Agent 单干优先 + 按需派发专家子 Agent”：主 Agent 自己持有业务工具，SearchAgent 负责只读检索，TradeAgent 负责交易写操作。</w:t>
      </w:r>
    </w:p>
    <w:p>
      <w:pPr>
        <w:ind w:left="227" w:hanging="198"/>
      </w:pPr>
      <w:r>
        <w:rPr>
          <w:b/>
        </w:rPr>
        <w:t xml:space="preserve">3. </w:t>
      </w:r>
      <w:r>
        <w:t>派发不是默认路径；只有子任务适合并行、需要上下文隔离或调用链较深时，才通过 task_dispatch 交给子 Agent。</w:t>
      </w:r>
    </w:p>
    <w:p>
      <w:pPr>
        <w:ind w:left="227" w:hanging="198"/>
      </w:pPr>
      <w:r>
        <w:rPr>
          <w:b/>
        </w:rPr>
        <w:t xml:space="preserve">4. </w:t>
      </w:r>
      <w:r>
        <w:t>Agent Tool 是给模型看的合同；仓储、向量库、embedding 客户端等是内部能力，两者必须分层。</w:t>
      </w:r>
    </w:p>
    <w:p>
      <w:pPr>
        <w:ind w:left="227" w:hanging="198"/>
      </w:pPr>
      <w:r>
        <w:rPr>
          <w:b/>
        </w:rPr>
        <w:t xml:space="preserve">5. </w:t>
      </w:r>
      <w:r>
        <w:t>实时体验依赖 AG-UI / SSE 事件流与会话上下文：shopping_session_id 决定“给谁推”，session_dir 决定“写到哪里”。</w:t>
      </w:r>
    </w:p>
    <w:p>
      <w:pPr>
        <w:ind w:left="227" w:hanging="198"/>
      </w:pPr>
      <w:r>
        <w:rPr>
          <w:b/>
        </w:rPr>
        <w:t xml:space="preserve">6. </w:t>
      </w:r>
      <w:r>
        <w:t>工程目录把 domain / application / infrastructure / presentation / composition 分开，为后续工具、会话恢复、检索、评测与训练扩展提供稳定边界。</w:t>
      </w:r>
    </w:p>
    <w:sectPr w:rsidR="00FC693F" w:rsidRPr="0006063C" w:rsidSect="00034616">
      <w:footerReference w:type="default" r:id="rId12"/>
      <w:pgSz w:w="12240" w:h="15840"/>
      <w:pgMar w:top="879" w:right="992" w:bottom="879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28282"/>
        <w:sz w:val="16"/>
      </w:rPr>
      <w:t xml:space="preserve">09 Globex 项目总览与工程初始化  | 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22222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22222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22222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line="252" w:lineRule="auto"/>
    </w:pPr>
    <w:rPr>
      <w:rFonts w:ascii="DejaVu Sans Mono" w:hAnsi="DejaVu Sans Mono" w:eastAsia="Noto Sans Mono CJK SC"/>
      <w:color w:val="4E4E4E"/>
      <w:sz w:val="17"/>
    </w:rPr>
  </w:style>
  <w:style w:type="paragraph" w:customStyle="1" w:styleId="CaptionSmall">
    <w:name w:val="CaptionSmall"/>
    <w:rPr>
      <w:rFonts w:ascii="Noto Sans CJK SC" w:hAnsi="Noto Sans CJK SC" w:eastAsia="Noto Sans CJK SC"/>
      <w:color w:val="696969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 Globex 项目总览与工程初始化</dc:title>
  <dc:subject>Globex Agent 项目教程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