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440" w:line="283" w:lineRule="auto"/>
        <w:jc w:val="center"/>
      </w:pPr>
      <w:r>
        <w:rPr>
          <w:rFonts w:ascii="Noto Sans CJK SC" w:hAnsi="Noto Sans CJK SC" w:eastAsia="Noto Sans CJK SC"/>
          <w:b/>
          <w:color w:val="16324F"/>
          <w:sz w:val="48"/>
        </w:rPr>
        <w:t>电商搜索 Agent 教程导读</w:t>
      </w:r>
    </w:p>
    <w:p>
      <w:pPr>
        <w:spacing w:after="280" w:before="0" w:line="283" w:lineRule="auto"/>
        <w:jc w:val="center"/>
      </w:pPr>
      <w:r>
        <w:rPr>
          <w:rFonts w:ascii="Noto Sans CJK SC" w:hAnsi="Noto Sans CJK SC" w:eastAsia="Noto Sans CJK SC"/>
          <w:b/>
          <w:color w:val="2F66D0"/>
          <w:sz w:val="30"/>
        </w:rPr>
        <w:t>Globex 项目 · 时间紧张版</w:t>
      </w:r>
    </w:p>
    <w:p>
      <w:pPr>
        <w:spacing w:after="360" w:before="0" w:line="283" w:lineRule="auto"/>
        <w:jc w:val="center"/>
      </w:pPr>
      <w:r>
        <w:rPr>
          <w:rFonts w:ascii="Noto Sans CJK SC" w:hAnsi="Noto Sans CJK SC" w:eastAsia="Noto Sans CJK SC"/>
          <w:b w:val="0"/>
          <w:color w:val="667085"/>
          <w:sz w:val="21"/>
        </w:rPr>
        <w:t>目标：先建立主线，再按需补细节；优先服务于“能跑通、能解释、能面试”。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8FF"/>
            <w:tcMar>
              <w:top w:w="150" w:type="dxa"/>
              <w:start w:w="170" w:type="dxa"/>
              <w:bottom w:w="140" w:type="dxa"/>
              <w:end w:w="170" w:type="dxa"/>
            </w:tcMar>
            <w:tcBorders>
              <w:top w:val="single" w:sz="4" w:color="E4E7EC"/>
              <w:left w:val="single" w:sz="18" w:color="2F66D0"/>
              <w:bottom w:val="single" w:sz="4" w:color="E4E7EC"/>
              <w:right w:val="single" w:sz="4" w:color="E4E7EC"/>
            </w:tcBorders>
          </w:tcPr>
          <w:p>
            <w:pPr>
              <w:spacing w:after="60" w:before="0" w:line="283" w:lineRule="auto"/>
            </w:pPr>
            <w:r>
              <w:rPr>
                <w:rFonts w:ascii="Noto Sans CJK SC" w:hAnsi="Noto Sans CJK SC" w:eastAsia="Noto Sans CJK SC"/>
                <w:b/>
                <w:color w:val="2F66D0"/>
                <w:sz w:val="21"/>
              </w:rPr>
              <w:t>最重要的阅读原则</w:t>
            </w:r>
          </w:p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不要从最终版 main_agent.py 或全部业务细节硬啃。先看清 AgentLoop → Tool Use → Context/Memory → Multi-Agent → Evaluation/RL → 工程装配 这条主线，再回到具体章节看实现。</w:t>
            </w:r>
          </w:p>
        </w:tc>
      </w:tr>
    </w:tbl>
    <w:p>
      <w:pPr>
        <w:spacing w:after="20"/>
      </w:pPr>
    </w:p>
    <w:p>
      <w:pPr>
        <w:keepNext/>
        <w:spacing w:after="120" w:before="240" w:line="283" w:lineRule="auto"/>
      </w:pPr>
      <w:r>
        <w:rPr>
          <w:rFonts w:ascii="Noto Sans CJK SC" w:hAnsi="Noto Sans CJK SC" w:eastAsia="Noto Sans CJK SC"/>
          <w:b/>
          <w:color w:val="16324F"/>
          <w:sz w:val="36"/>
        </w:rPr>
        <w:t>时间紧张时怎么读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可用时间</w:t>
            </w:r>
          </w:p>
        </w:tc>
        <w:tc>
          <w:tcPr>
            <w:tcW w:type="dxa" w:w="3168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优先目标</w:t>
            </w:r>
          </w:p>
        </w:tc>
        <w:tc>
          <w:tcPr>
            <w:tcW w:type="dxa" w:w="4752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推荐路径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30–45 分钟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建立项目地图，能讲清整体链路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本导读 → 第1章 → 第2章 → 第3章 → 第14章 → 第15章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2–3 小时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能解释 Harness 主干与关键工程机制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上面 + 第5章（上下文）+ 第8章（评测训练）+ 第9/10/11章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天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形成可面试、可动手的完整闭环</w:t>
            </w:r>
          </w:p>
        </w:tc>
        <w:tc>
          <w:tcPr>
            <w:tcW w:type="dxa" w:w="47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再补第4/6/7/12/13章，并跑一遍 Globex 主链路</w:t>
            </w:r>
          </w:p>
        </w:tc>
      </w:tr>
    </w:tbl>
    <w:p>
      <w:pPr>
        <w:spacing w:after="20"/>
      </w:pPr>
    </w:p>
    <w:p>
      <w:pPr>
        <w:spacing w:after="160" w:before="0" w:line="283" w:lineRule="auto"/>
      </w:pPr>
      <w:r>
        <w:rPr>
          <w:rFonts w:ascii="Noto Sans CJK SC" w:hAnsi="Noto Sans CJK SC" w:eastAsia="Noto Sans CJK SC"/>
          <w:b/>
          <w:color w:val="16324F"/>
          <w:sz w:val="21"/>
        </w:rPr>
        <w:t>如果你的目标是 Coding Agent / Harness / Agentic RL，而不是电商业务本身：优先学“抽象层和数据流”，业务工具细节只保留一个代表性实现即可。</w:t>
      </w:r>
    </w:p>
    <w:p>
      <w:r>
        <w:br w:type="page"/>
      </w:r>
    </w:p>
    <w:p>
      <w:pPr>
        <w:keepNext/>
        <w:spacing w:after="120" w:before="240" w:line="283" w:lineRule="auto"/>
      </w:pPr>
      <w:r>
        <w:rPr>
          <w:rFonts w:ascii="Noto Sans CJK SC" w:hAnsi="Noto Sans CJK SC" w:eastAsia="Noto Sans CJK SC"/>
          <w:b/>
          <w:color w:val="16324F"/>
          <w:sz w:val="36"/>
        </w:rPr>
        <w:t>前言：这套项目把 Agent 从“能跑”推进到“能工程化”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这套“全球电商搜索 Agent”项目不是单纯接一个搜索 API，而是把 AgentLoop、Supervisor-Workers 多 Agent、双塔向量召回、上下文压缩、长期记忆、AG-UI 实时事件、Rubric 评测与训练闭环整合成一个面向跨境电商场景的对话式购物 Agent。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典型任务是：买家输入“想买便宜又抗造的旅行三件套，预算 300，寄到美国”，系统需要理解语义、按硬约束检索、算出含运费关税的真实到手价、给出带选购理由的清单，并在确认后完成本地订单链路。教程样例不包含真实支付与物流。</w:t>
      </w:r>
    </w:p>
    <w:p>
      <w:pPr>
        <w:spacing w:after="80" w:before="8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766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ex_architecture_clean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6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83" w:lineRule="auto"/>
        <w:jc w:val="center"/>
      </w:pPr>
      <w:r>
        <w:rPr>
          <w:rFonts w:ascii="Noto Sans CJK SC" w:hAnsi="Noto Sans CJK SC" w:eastAsia="Noto Sans CJK SC"/>
          <w:b w:val="0"/>
          <w:color w:val="667085"/>
          <w:sz w:val="17"/>
        </w:rPr>
        <w:t>图 1  Globex 全球电商搜索 Agent 总体架构（来自教程原图）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/>
          <w:color w:val="16324F"/>
          <w:sz w:val="21"/>
        </w:rPr>
        <w:t>它不是完整生产电商系统，但很适合作为从入门到进阶的“第二个完整 Agent 项目”：第一次把 AgentLoop、派发策略、向量召回、上下文治理、长期记忆、事件流、评测和 Agentic RL 数据飞轮放在一条真实业务链路里。</w:t>
      </w:r>
    </w:p>
    <w:p>
      <w:pPr>
        <w:keepNext/>
        <w:spacing w:after="120" w:before="240" w:line="283" w:lineRule="auto"/>
      </w:pPr>
      <w:r>
        <w:rPr>
          <w:rFonts w:ascii="Noto Sans CJK SC" w:hAnsi="Noto Sans CJK SC" w:eastAsia="Noto Sans CJK SC"/>
          <w:b/>
          <w:color w:val="16324F"/>
          <w:sz w:val="36"/>
        </w:rPr>
        <w:t>1. 这套项目重点学什么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一个购物意图什么时候该并发派发子 Agent，什么时候主 Agent 自己处理就够了；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10 轮对话后 token 怎么不爆掉，缓存命中率怎么不掉；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后端跑十几秒的长任务，前端怎么不傻等，怎么实时看到 Agent 正在干什么；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用户上一轮说“不要塑料”，下一轮怎么让 Agent 还记得；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每天大量 bad case 怎么不再靠 prompt 修，而是靠评测 + 训练把模型行为真正“对齐”；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底层模型升级后如何避免整条链路抖动，把模型行为变得可控、可迭代。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这套教程更像一条工程进阶路线：从 AgentLoop 基本范式出发，把派发策略、召回、上下文、记忆、事件协议、评测训练逐层串起来，最后落到一个可运行的购物 Agent。</w:t>
      </w:r>
    </w:p>
    <w:p>
      <w:pPr>
        <w:keepNext/>
        <w:spacing w:after="120" w:before="240" w:line="283" w:lineRule="auto"/>
      </w:pPr>
      <w:r>
        <w:rPr>
          <w:rFonts w:ascii="Noto Sans CJK SC" w:hAnsi="Noto Sans CJK SC" w:eastAsia="Noto Sans CJK SC"/>
          <w:b/>
          <w:color w:val="16324F"/>
          <w:sz w:val="36"/>
        </w:rPr>
        <w:t>2. 这个项目最终做成什么样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从用户视角，它是一个“会替你买东西的对话助手”。例如：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F6F8FB"/>
            <w:tcBorders>
              <w:top w:val="single" w:sz="6" w:color="E4E7EC"/>
              <w:left w:val="single" w:sz="6" w:color="E4E7EC"/>
              <w:bottom w:val="single" w:sz="6" w:color="E4E7EC"/>
              <w:right w:val="single" w:sz="6" w:color="E4E7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 w:line="269" w:lineRule="auto"/>
            </w:pPr>
            <w:r>
              <w:rPr>
                <w:rFonts w:ascii="DejaVu Sans Mono" w:hAnsi="DejaVu Sans Mono" w:eastAsia="DejaVu Sans Mono"/>
                <w:color w:val="475467"/>
                <w:sz w:val="18"/>
              </w:rPr>
              <w:t>我想买一套便宜又抗造的旅行三件套，预算 300 块，最好不要塑料的，喜欢小众一点。</w:t>
            </w:r>
          </w:p>
        </w:tc>
      </w:tr>
    </w:tbl>
    <w:p>
      <w:pPr>
        <w:spacing w:after="0"/>
      </w:pP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系统背后会按下面的链路工作：</w:t>
      </w:r>
    </w:p>
    <w:p>
      <w:pPr>
        <w:pStyle w:val="ListNumber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主 Agent 判断买家对品类不熟，先调 category_insight 获取选购口径；</w:t>
      </w:r>
    </w:p>
    <w:p>
      <w:pPr>
        <w:pStyle w:val="ListNumber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把预算、收货国、材质偏好等硬约束抽成工具参数，调用 product_search；</w:t>
      </w:r>
    </w:p>
    <w:p>
      <w:pPr>
        <w:pStyle w:val="ListNumber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检索内部走二阶段召回：embedding 向量召回 → rerank 精排，并按硬约束结构化过滤；</w:t>
      </w:r>
    </w:p>
    <w:p>
      <w:pPr>
        <w:pStyle w:val="ListNumber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商品卡内联真实到手价：小计 + 运费 + 关税 + 汇率统一折算；</w:t>
      </w:r>
    </w:p>
    <w:p>
      <w:pPr>
        <w:pStyle w:val="ListNumber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被预算挡掉的候选带 filtered_out 原因回传，区分“库里没有”和“有但超预算”；</w:t>
      </w:r>
    </w:p>
    <w:p>
      <w:pPr>
        <w:pStyle w:val="ListNumber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主 Agent 按长期偏好（如不要塑料、小众）做二次精挑，输出清单 + 选购理由；</w:t>
      </w:r>
    </w:p>
    <w:p>
      <w:pPr>
        <w:pStyle w:val="ListNumber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准备订单确认资源，买家批准后再提交本地订单与库存事务；</w:t>
      </w:r>
    </w:p>
    <w:p>
      <w:pPr>
        <w:pStyle w:val="ListNumber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买家明确要求保存的长期偏好，经提炼、去噪和确认后落库，并在后续轮次按需召回。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执行过程中，前端通过官方 AG-UI Client + POST/SSE 流实时显示每一步，而不是只展示“等待中”。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F6F8FB"/>
            <w:tcBorders>
              <w:top w:val="single" w:sz="6" w:color="E4E7EC"/>
              <w:left w:val="single" w:sz="6" w:color="E4E7EC"/>
              <w:bottom w:val="single" w:sz="6" w:color="E4E7EC"/>
              <w:right w:val="single" w:sz="6" w:color="E4E7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 w:line="269" w:lineRule="auto"/>
            </w:pPr>
            <w:r>
              <w:rPr>
                <w:rFonts w:ascii="DejaVu Sans Mono" w:hAnsi="DejaVu Sans Mono" w:eastAsia="DejaVu Sans Mono"/>
                <w:color w:val="475467"/>
                <w:sz w:val="18"/>
              </w:rPr>
              <w:t>category_insight 正在查旅行三件套的选购口径…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product_search 正在检索（预算 ≤ 300，可寄达 US）…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6 件候选已含运费与关税，3 件因超预算被过滤…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正在逐字生成清单与选购理由…</w:t>
            </w:r>
          </w:p>
        </w:tc>
      </w:tr>
    </w:tbl>
    <w:p>
      <w:pPr>
        <w:spacing w:after="0"/>
      </w:pP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当买家一次提出多件互不依赖的事，例如“看看三件套，顺便查下我那单到哪了”，主 Agent 会在同一轮并发派发两个专家子 Agent，让两件事的耗时真正重叠。</w:t>
      </w:r>
    </w:p>
    <w:p>
      <w:pPr>
        <w:keepNext/>
        <w:spacing w:after="120" w:before="240" w:line="283" w:lineRule="auto"/>
      </w:pPr>
      <w:r>
        <w:rPr>
          <w:rFonts w:ascii="Noto Sans CJK SC" w:hAnsi="Noto Sans CJK SC" w:eastAsia="Noto Sans CJK SC"/>
          <w:b/>
          <w:color w:val="16324F"/>
          <w:sz w:val="36"/>
        </w:rPr>
        <w:t>3. 章节怎么安排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整个教程分两段。前 1–8 章是通用 Agent 能力“装备库”，后 9–15 章把这些能力装进真实 Globex 项目。</w:t>
      </w:r>
    </w:p>
    <w:p>
      <w:pPr>
        <w:spacing w:after="120" w:before="200" w:line="283" w:lineRule="auto"/>
      </w:pPr>
      <w:r>
        <w:rPr>
          <w:rFonts w:ascii="Noto Sans CJK SC" w:hAnsi="Noto Sans CJK SC" w:eastAsia="Noto Sans CJK SC"/>
          <w:b/>
          <w:color w:val="16324F"/>
          <w:sz w:val="28"/>
        </w:rPr>
        <w:t>3.1 第一段：基础能力铺垫（第 1–8 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512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章节</w:t>
            </w:r>
          </w:p>
        </w:tc>
        <w:tc>
          <w:tcPr>
            <w:tcW w:type="dxa" w:w="8136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1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建立 AgentLoop 定位：与 Workflow / ReAct 的区别；为什么技术栈选 AgentScope 2.0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2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跑通最小示例，理解 Think → Act → Observe → Reflect 循环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3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掌握子 Agent 派发的三件事判断：并行 / 隔离 / 链深；理解三个选型论证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4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理解 LLM 向量召回，向量语义 + BM25 全文双通道 RRF 融合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5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区分缓存与上下文治理；商品工作集、证据回查、结构化摘要与恢复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6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理解长期记忆 Store，让 Agent 跨会话记得用户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7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理解官方 AG-UI 事件、POST/SSE 与恢复；WebSocket 作为教学对照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8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理解 Rubric 评测 → SFT 冷启动 → Agentic RL 的数据飞轮闭环</w:t>
            </w:r>
          </w:p>
        </w:tc>
      </w:tr>
    </w:tbl>
    <w:p>
      <w:pPr>
        <w:spacing w:after="20"/>
      </w:pPr>
    </w:p>
    <w:p>
      <w:pPr>
        <w:spacing w:after="120" w:before="200" w:line="283" w:lineRule="auto"/>
      </w:pPr>
      <w:r>
        <w:rPr>
          <w:rFonts w:ascii="Noto Sans CJK SC" w:hAnsi="Noto Sans CJK SC" w:eastAsia="Noto Sans CJK SC"/>
          <w:b/>
          <w:color w:val="16324F"/>
          <w:sz w:val="28"/>
        </w:rPr>
        <w:t>3.2 第二段：Globex 项目主线（第 9–15 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512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章节</w:t>
            </w:r>
          </w:p>
        </w:tc>
        <w:tc>
          <w:tcPr>
            <w:tcW w:type="dxa" w:w="8136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9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看清 Globex 最终项目目标、整体架构和工程目录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10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搭好 .env、模型配置、上下文管理、监控上报、路径工具；集中维护模型角色与实际型号映射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11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实现 product_search：二阶段召回、三级降级链、过滤可观测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12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实现到手价内联：汇率归一 + 关税免税额度 + 运费分档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13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实现 category_insight，准备 RAG 商品知识库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14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组装主 AgentLoop：Supervisor-Workers 协同、真并行验证、防失控四道护栏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 15 章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接 FastAPI + AG-UI 前端，验证买家恢复、事件流与订单确认闭环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…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以实际课程章节为准；后续扩展继续沿“主链路 → 观测 → 评测 → 训练”推进</w:t>
            </w:r>
          </w:p>
        </w:tc>
      </w:tr>
    </w:tbl>
    <w:p>
      <w:pPr>
        <w:spacing w:after="20"/>
      </w:pPr>
    </w:p>
    <w:p>
      <w:pPr>
        <w:spacing w:after="120" w:before="200" w:line="283" w:lineRule="auto"/>
      </w:pPr>
      <w:r>
        <w:rPr>
          <w:rFonts w:ascii="Noto Sans CJK SC" w:hAnsi="Noto Sans CJK SC" w:eastAsia="Noto Sans CJK SC"/>
          <w:b/>
          <w:color w:val="16324F"/>
          <w:sz w:val="28"/>
        </w:rPr>
        <w:t>3.3 时间紧张版：按优先级而不是按页码硬啃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优先级</w:t>
            </w:r>
          </w:p>
        </w:tc>
        <w:tc>
          <w:tcPr>
            <w:tcW w:type="dxa" w:w="3024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章节/主题</w:t>
            </w:r>
          </w:p>
        </w:tc>
        <w:tc>
          <w:tcPr>
            <w:tcW w:type="dxa" w:w="5040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你要拿走什么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P0 必看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1、2、3、5、8、9、14、15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能解释 AgentLoop、派发、Context/State、评测训练、工程装配、恢复与前后端闭环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P1 选看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4、6、7、10、11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补召回、长期记忆、AG-UI、工程底座与一个核心工具实现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P2 快速扫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12、13 及业务细节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理解“到手价 / RAG 品类知识”在链路中的位置即可，除非面试或项目需要深挖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8E8"/>
            <w:tcMar>
              <w:top w:w="150" w:type="dxa"/>
              <w:start w:w="170" w:type="dxa"/>
              <w:bottom w:w="140" w:type="dxa"/>
              <w:end w:w="170" w:type="dxa"/>
            </w:tcMar>
            <w:tcBorders>
              <w:top w:val="single" w:sz="4" w:color="E4E7EC"/>
              <w:left w:val="single" w:sz="18" w:color="B54708"/>
              <w:bottom w:val="single" w:sz="4" w:color="E4E7EC"/>
              <w:right w:val="single" w:sz="4" w:color="E4E7EC"/>
            </w:tcBorders>
          </w:tcPr>
          <w:p>
            <w:pPr>
              <w:spacing w:after="60" w:before="0" w:line="283" w:lineRule="auto"/>
            </w:pPr>
            <w:r>
              <w:rPr>
                <w:rFonts w:ascii="Noto Sans CJK SC" w:hAnsi="Noto Sans CJK SC" w:eastAsia="Noto Sans CJK SC"/>
                <w:b/>
                <w:color w:val="B54708"/>
                <w:sz w:val="21"/>
              </w:rPr>
              <w:t>面试优先</w:t>
            </w:r>
          </w:p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如果只有半天，不要平均分配时间。先把第 1/2/3/5/8/14/15 章打穿，再用第 11 章作为“工具实现”的代表案例。这样最容易形成 Agent → Harness → Trajectory/Eval → Deployment 的连续叙事。</w:t>
            </w:r>
          </w:p>
        </w:tc>
      </w:tr>
    </w:tbl>
    <w:p>
      <w:pPr>
        <w:spacing w:after="20"/>
      </w:pPr>
    </w:p>
    <w:p>
      <w:pPr>
        <w:keepNext/>
        <w:spacing w:after="120" w:before="240" w:line="283" w:lineRule="auto"/>
      </w:pPr>
      <w:r>
        <w:rPr>
          <w:rFonts w:ascii="Noto Sans CJK SC" w:hAnsi="Noto Sans CJK SC" w:eastAsia="Noto Sans CJK SC"/>
          <w:b/>
          <w:color w:val="16324F"/>
          <w:sz w:val="36"/>
        </w:rPr>
        <w:t>4. 原章节中的新增内容怎么找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原教程目录（2026-09-12）沿用既有文件名和目录序号。新增能力放回相关小节，读完原理后可直接接着做练习。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880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所在原章节</w:t>
            </w:r>
          </w:p>
        </w:tc>
        <w:tc>
          <w:tcPr>
            <w:tcW w:type="dxa" w:w="3024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补充主题</w:t>
            </w:r>
          </w:p>
        </w:tc>
        <w:tc>
          <w:tcPr>
            <w:tcW w:type="dxa" w:w="3744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贯穿问题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 6 节：商品工作集与证据回查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商品工作集与证据回查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连续搜索后，第一轮第三件商品怎样找回来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 5 节：摘要、checkpoint 与失败恢复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摘要、checkpoint 与失败恢复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多次修改预算后整理，刷新和失败如何保住有效状态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 9 节：上下文治理效果评测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上下文治理效果评测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摘要调用漏计后，怎样重新核算完整成本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 4 节：买家工作区恢复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买家工作区恢复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 Skill 和偏好后刷新，页面如何查回数据库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 5 节：订单与交易确认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订单与交易确认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申请取消、刷新审批和重复点击如何保持幂等</w:t>
            </w:r>
          </w:p>
        </w:tc>
      </w:tr>
    </w:tbl>
    <w:p>
      <w:pPr>
        <w:spacing w:after="20"/>
      </w:pP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667085"/>
          <w:sz w:val="19"/>
        </w:rPr>
        <w:t>长期记忆的完整生命周期仍以第 6 章为主；个人 Skill 可看 19-5；原生 ASK 与订单确认的区别看 17-4；LoopDetector 现行机制可对照第 14 章 4.6 与 17-2 章 5.2。</w:t>
      </w:r>
    </w:p>
    <w:p>
      <w:pPr>
        <w:keepNext/>
        <w:spacing w:after="120" w:before="240" w:line="283" w:lineRule="auto"/>
      </w:pPr>
      <w:r>
        <w:rPr>
          <w:rFonts w:ascii="Noto Sans CJK SC" w:hAnsi="Noto Sans CJK SC" w:eastAsia="Noto Sans CJK SC"/>
          <w:b/>
          <w:color w:val="16324F"/>
          <w:sz w:val="36"/>
        </w:rPr>
        <w:t>5. 技术栈与学习重点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技术不少，但不要从“把每个框架都学深”开始。先看它在链路里解决什么问题，再回到对应章节看实现细节。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6"/>
              </w:rPr>
              <w:t>模块</w:t>
            </w:r>
          </w:p>
        </w:tc>
        <w:tc>
          <w:tcPr>
            <w:tcW w:type="dxa" w:w="3672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6"/>
              </w:rPr>
              <w:t>技术栈</w:t>
            </w:r>
          </w:p>
        </w:tc>
        <w:tc>
          <w:tcPr>
            <w:tcW w:type="dxa" w:w="4320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6"/>
              </w:rPr>
              <w:t>在项目里的作用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Agent 运行时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AgentScope 2.0（Agent + ReActConfig）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主智能体核心循环：Think → Act → Observe → Reflect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多 Agent 协同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Supervisor-Workers + SubAgent as Tool（task_dispatch）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主 Agent 单干优先；满足并行/隔离/链深条件才派发；同轮多派可并发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模型与工具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OpenAI 兼容网关 + FunctionTool + Toolkit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统一封装模型与工具；处理声明、读写和并发语义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计划管理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2.0 内置 Task 四件套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挂 AgentState.tasks_context，前端可见任务清单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向量召回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LLM 双塔模型 + ANN 检索 + Reranker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二阶段召回 + 三级降级链；语义和全文混合召回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到手价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汇率表 + 关税/免税额度 + 运费分档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内联商品卡，避免单独比价/运费工具导致链路膨胀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长期记忆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AgentScope 中间件 + SQLite 语义 Store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输入提炼去噪，事实与向量事务保存，逐轮按需召回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上下文治理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ContextConfig + 商品工作集 + checkpoint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首次读取保护、压力裁剪和证据回查；摘要验证后提交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中间件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TracingMiddleware / ReplyBudgetControlMiddleware / 自定义熔断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全链路 Trace、Token 预算、分级超时 + 按工具熔断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权限与确认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AgentScope 原生 ASK + 持久业务确认资源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记忆操作 interrupt/resume；订单准备确认后再提交事务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事件协议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标准 AG-UI 事件 + 业务扩展映射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流式文本、结构化商品、工具状态和确认卡分别渲染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后端服务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FastAPI + Uvicorn + asyncio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意图接口、订单接口、长任务异步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实时通信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官方 AG-UI Client + POST/SSE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持久事件游标和 run/session 定位；刷新恢复已保存内容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前端页面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React 18 + Vite + TypeScript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对话流、商品卡、事件时间线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持久化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SQLite（SQLAlchemy 2.0 async）/ JSON 文件双实现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对话流水、事件轨迹、会话状态、订单、偏好落盘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缓存与削峰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Redis（可选）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语义缓存、embedding 缓存、幂等键、Stream 任务队列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评测体系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Rubrics as Rewards（动态评分细则）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每条 query 动态生成 P0/P1/P2 rubric 并自动 judge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模型训练（可选）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SFT + Agentic RL（GSPO 等）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高分轨迹 SFT 冷启动，再用强化学习提升上限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环境管理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uv / Python 3.11+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依赖与虚拟环境管理（以实际框架版本要求为准）</w:t>
            </w:r>
          </w:p>
        </w:tc>
      </w:tr>
    </w:tbl>
    <w:p>
      <w:pPr>
        <w:spacing w:after="20"/>
      </w:pPr>
    </w:p>
    <w:p>
      <w:pPr>
        <w:keepNext/>
        <w:spacing w:after="120" w:before="240" w:line="283" w:lineRule="auto"/>
      </w:pPr>
      <w:r>
        <w:rPr>
          <w:rFonts w:ascii="Noto Sans CJK SC" w:hAnsi="Noto Sans CJK SC" w:eastAsia="Noto Sans CJK SC"/>
          <w:b/>
          <w:color w:val="16324F"/>
          <w:sz w:val="36"/>
        </w:rPr>
        <w:t>6. 这套项目不刻意覆盖什么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它适合 Agent 主链路的入门到进阶，不是完整的电商生产系统。当前版本重点覆盖：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F6F8FB"/>
            <w:tcBorders>
              <w:top w:val="single" w:sz="6" w:color="E4E7EC"/>
              <w:left w:val="single" w:sz="6" w:color="E4E7EC"/>
              <w:bottom w:val="single" w:sz="6" w:color="E4E7EC"/>
              <w:right w:val="single" w:sz="6" w:color="E4E7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 w:line="269" w:lineRule="auto"/>
            </w:pPr>
            <w:r>
              <w:rPr>
                <w:rFonts w:ascii="DejaVu Sans Mono" w:hAnsi="DejaVu Sans Mono" w:eastAsia="DejaVu Sans Mono"/>
                <w:color w:val="475467"/>
                <w:sz w:val="18"/>
              </w:rPr>
              <w:t>对话式购物意图理解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多 Agent 并行 / 串行调度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跨平台商品检索 + 比价 + 关税运费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双塔向量召回（语义 + 全文）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长期记忆与偏好持久化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AG-UI 实时事件回传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评测 + 训练数据飞轮</w:t>
            </w:r>
          </w:p>
        </w:tc>
      </w:tr>
    </w:tbl>
    <w:p>
      <w:pPr>
        <w:spacing w:after="0"/>
      </w:pP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下面这些真实电商能力没有展开：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真实电商平台账号授权 / OAuth 接入；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商品下单 / 支付 / 物流追踪完整闭环；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多语言货币的精细汇率换算与对账；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商品图片视觉理解 / 多模态检索；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反爬虫 / IP 代理池 / 风控对抗；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商品库存实时同步与缓存一致性；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用户隐私合规（GDPR / CCPA）；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大规模 RL 训练所需的分布式集群与 reward model 服务。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这些能力都重要，但不适合第一版全部塞入。先把 Agent 主链路 + 工程基础设施讲清楚，后面再逐层扩展，更容易学，也更容易改。</w:t>
      </w:r>
    </w:p>
    <w:p>
      <w:pPr>
        <w:keepNext/>
        <w:spacing w:after="120" w:before="240" w:line="283" w:lineRule="auto"/>
      </w:pPr>
      <w:r>
        <w:rPr>
          <w:rFonts w:ascii="Noto Sans CJK SC" w:hAnsi="Noto Sans CJK SC" w:eastAsia="Noto Sans CJK SC"/>
          <w:b/>
          <w:color w:val="16324F"/>
          <w:sz w:val="36"/>
        </w:rPr>
        <w:t>7. 建议怎么学：时间紧张时用“主线 → 代表实现 → 验证”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如果第一次接触 AgentLoop，不建议直接从最终版 main_agent.py 开始。它已经依赖子 Agent 派发、上下文压缩、长期记忆、事件流、ContextVar、中间件和异步流式执行，一上来会被淹没。</w:t>
      </w:r>
    </w:p>
    <w:p>
      <w:pPr>
        <w:spacing w:after="120" w:before="200" w:line="283" w:lineRule="auto"/>
      </w:pPr>
      <w:r>
        <w:rPr>
          <w:rFonts w:ascii="Noto Sans CJK SC" w:hAnsi="Noto Sans CJK SC" w:eastAsia="Noto Sans CJK SC"/>
          <w:b/>
          <w:color w:val="16324F"/>
          <w:sz w:val="28"/>
        </w:rPr>
        <w:t>7.1 跟着买家走一遍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从第 10 章配置并启动工程开始。也可以在工程跑起来后让 Codex 帮助启动与定位报错，但要保留真实服务与日志。默认买家使用项目中的测试账号/样例数据，页面能力以数据库中的买家数据为准。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读到 MAIN_MODEL、SUMMARY_MODEL 等代号时，把它们理解成任务分工：选购决策、整理历史、向量检索分别需要不同能力。具体型号、真实配置项和核对日期集中放在模型映射章节，不要在每章追着型号变化。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建议实际执行一条完整链路：选购商品 → 保存偏好和个人 Skill → 输入“/”选择 Skill → 发起并批准/拒绝记忆修改 → 查看订单并确认取消 → 整理上下文 → 刷新查回历史。写入练习使用隔离买家和临时数据库，观察请求、持久结果与页面是否一致。</w:t>
      </w:r>
    </w:p>
    <w:p>
      <w:pPr>
        <w:spacing w:after="120" w:before="200" w:line="283" w:lineRule="auto"/>
      </w:pPr>
      <w:r>
        <w:rPr>
          <w:rFonts w:ascii="Noto Sans CJK SC" w:hAnsi="Noto Sans CJK SC" w:eastAsia="Noto Sans CJK SC"/>
          <w:b/>
          <w:color w:val="16324F"/>
          <w:sz w:val="28"/>
        </w:rPr>
        <w:t>7.2 更稳的阅读顺序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F6F8FB"/>
            <w:tcBorders>
              <w:top w:val="single" w:sz="6" w:color="E4E7EC"/>
              <w:left w:val="single" w:sz="6" w:color="E4E7EC"/>
              <w:bottom w:val="single" w:sz="6" w:color="E4E7EC"/>
              <w:right w:val="single" w:sz="6" w:color="E4E7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 w:line="269" w:lineRule="auto"/>
            </w:pPr>
            <w:r>
              <w:rPr>
                <w:rFonts w:ascii="DejaVu Sans Mono" w:hAnsi="DejaVu Sans Mono" w:eastAsia="DejaVu Sans Mono"/>
                <w:color w:val="475467"/>
                <w:sz w:val="18"/>
              </w:rPr>
              <w:t>先看第 1 章，知道 AgentLoop 解决什么问题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 xml:space="preserve">  → 跑第 2 章，熟悉 Think → Act → Observe → Reflect 循环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 xml:space="preserve">  → 看第 3 章，掌握子 Agent 派发三件事判断与三个选型论证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 xml:space="preserve">  → 看第 4 到 8 章，依次理解召回 / 压缩 / 记忆 / AG-UI / 评测训练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 xml:space="preserve">  → 从第 9 章进入真实 Globex 项目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 xml:space="preserve">  → 第 10 章看懂工程底座（配置、上下文、监控）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 xml:space="preserve">  → 第 11 到 13 章实现三类核心业务工具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 xml:space="preserve">  → 第 14 章组装主 AgentLoop 和多 Agent 协同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 xml:space="preserve">  → 第 15 章接 FastAPI + AG-UI 前端，验证恢复与订单确认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 xml:space="preserve">  → 后续以实际章节为准</w:t>
            </w:r>
          </w:p>
        </w:tc>
      </w:tr>
    </w:tbl>
    <w:p>
      <w:pPr>
        <w:spacing w:after="0"/>
      </w:pPr>
    </w:p>
    <w:p>
      <w:pPr>
        <w:spacing w:after="120" w:before="200" w:line="283" w:lineRule="auto"/>
      </w:pPr>
      <w:r>
        <w:rPr>
          <w:rFonts w:ascii="Noto Sans CJK SC" w:hAnsi="Noto Sans CJK SC" w:eastAsia="Noto Sans CJK SC"/>
          <w:b/>
          <w:color w:val="16324F"/>
          <w:sz w:val="28"/>
        </w:rPr>
        <w:t>7.3 面向“时间紧张 + 面试”的最短路径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阶段</w:t>
            </w:r>
          </w:p>
        </w:tc>
        <w:tc>
          <w:tcPr>
            <w:tcW w:type="dxa" w:w="3600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只做什么</w:t>
            </w:r>
          </w:p>
        </w:tc>
        <w:tc>
          <w:tcPr>
            <w:tcW w:type="dxa" w:w="4248"/>
            <w:shd w:fill="EAF2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Step 1：地图（30min）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看本导读 + 架构图 + 第1章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能用 2 分钟讲清 Model ≠ Agent、AgentLoop ≠ Harness，以及完整调用链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Step 2：循环（45min）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第2章 + 第3章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能画出 Think→Act→Observe→Reflect，并解释何时主 Agent 单干、何时派 SubAgent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Step 3：Harness（60min）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第5章 + 第14章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能说清 State/Context、middleware、权限、超时、熔断、并发、checkpoint 各改了什么 state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Step 4：Eval/RL（45min）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第8章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BFCFE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能把 trajectory → verifier/rubric → reward → SFT/RL 数据回流讲清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Step 5：项目落地（60min）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第9/10/11/15章各抓主线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能从 API 请求一直追到工具结果、事件回传、持久化与最终输出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DF3"/>
            <w:tcMar>
              <w:top w:w="150" w:type="dxa"/>
              <w:start w:w="170" w:type="dxa"/>
              <w:bottom w:w="140" w:type="dxa"/>
              <w:end w:w="170" w:type="dxa"/>
            </w:tcMar>
            <w:tcBorders>
              <w:top w:val="single" w:sz="4" w:color="E4E7EC"/>
              <w:left w:val="single" w:sz="18" w:color="027A48"/>
              <w:bottom w:val="single" w:sz="4" w:color="E4E7EC"/>
              <w:right w:val="single" w:sz="4" w:color="E4E7EC"/>
            </w:tcBorders>
          </w:tcPr>
          <w:p>
            <w:pPr>
              <w:spacing w:after="60" w:before="0" w:line="283" w:lineRule="auto"/>
            </w:pPr>
            <w:r>
              <w:rPr>
                <w:rFonts w:ascii="Noto Sans CJK SC" w:hAnsi="Noto Sans CJK SC" w:eastAsia="Noto Sans CJK SC"/>
                <w:b/>
                <w:color w:val="027A48"/>
                <w:sz w:val="21"/>
              </w:rPr>
              <w:t>不要追求“每章都看完”</w:t>
            </w:r>
          </w:p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时间紧张时，优先形成 4 条可复述链路：① Agent Loop；② Tool / SubAgent 调用；③ Context / Memory / Recovery；④ Trajectory / Eval / RL。业务工具只需要完整打穿 1 个代表实现（推荐 product_search），其余先知道接口与位置。</w:t>
            </w:r>
          </w:p>
        </w:tc>
      </w:tr>
    </w:tbl>
    <w:p>
      <w:pPr>
        <w:spacing w:after="20"/>
      </w:pPr>
    </w:p>
    <w:p>
      <w:pPr>
        <w:keepNext/>
        <w:spacing w:after="120" w:before="240" w:line="283" w:lineRule="auto"/>
      </w:pPr>
      <w:r>
        <w:rPr>
          <w:rFonts w:ascii="Noto Sans CJK SC" w:hAnsi="Noto Sans CJK SC" w:eastAsia="Noto Sans CJK SC"/>
          <w:b/>
          <w:color w:val="16324F"/>
          <w:sz w:val="36"/>
        </w:rPr>
        <w:t>8. 学完后的最低验收清单</w:t>
      </w:r>
    </w:p>
    <w:p>
      <w:pPr>
        <w:spacing w:after="10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这份导读的目标不是“看完”，而是确认你已经能把项目抽象成通用 Agent/Harness 机制。至少要能回答：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AgentLoop 相比固定 Workflow / 传统 ReAct 强在哪里，适用什么场景；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一次 user query 的输入是什么，State/Context 分别是什么，谁调用谁，Tool Result 怎么回到下一轮 Context；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为什么主 Agent 默认单干，满足哪三类条件才派发子 Agent；同轮多派为什么能真正并行；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Context 压缩、长期记忆、checkpoint、恢复分别解决什么问题，哪些内容属于状态、哪些属于记忆；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为什么中间件、权限、超时、熔断、LoopDetector 这些能力属于 Harness，而不是模型能力；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trajectory 里至少记录什么，如何用于 bad case、评测、replay 和 Agentic RL；</w:t>
      </w:r>
    </w:p>
    <w:p>
      <w:pPr>
        <w:pStyle w:val="ListBullet"/>
        <w:spacing w:after="40" w:before="0" w:line="283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当老板问“为什么这条链路这么慢 / 这么贵 / 这么不稳定”时，你知道应该从哪一层下刀。</w:t>
      </w:r>
    </w:p>
    <w:p>
      <w:pPr>
        <w:spacing w:after="60" w:before="0" w:line="283" w:lineRule="auto"/>
      </w:pPr>
      <w:r>
        <w:rPr>
          <w:rFonts w:ascii="Noto Sans CJK SC" w:hAnsi="Noto Sans CJK SC" w:eastAsia="Noto Sans CJK SC"/>
          <w:b/>
          <w:color w:val="16324F"/>
          <w:sz w:val="21"/>
        </w:rPr>
        <w:t>最终主线记忆：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F6F8FB"/>
            <w:tcBorders>
              <w:top w:val="single" w:sz="6" w:color="E4E7EC"/>
              <w:left w:val="single" w:sz="6" w:color="E4E7EC"/>
              <w:bottom w:val="single" w:sz="6" w:color="E4E7EC"/>
              <w:right w:val="single" w:sz="6" w:color="E4E7E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before="0" w:line="269" w:lineRule="auto"/>
            </w:pPr>
            <w:r>
              <w:rPr>
                <w:rFonts w:ascii="DejaVu Sans Mono" w:hAnsi="DejaVu Sans Mono" w:eastAsia="DejaVu Sans Mono"/>
                <w:color w:val="475467"/>
                <w:sz w:val="18"/>
              </w:rPr>
              <w:t>User Intent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AgentLoop / Planner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Tool or SubAgent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Environment Observation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Context / State Update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Memory / Checkpoint / Event Trace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Verifier / Rubric / Reward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Bad Case / SFT / Agentic RL</w:t>
              <w:br/>
            </w:r>
            <w:r>
              <w:rPr>
                <w:rFonts w:ascii="DejaVu Sans Mono" w:hAnsi="DejaVu Sans Mono" w:eastAsia="DejaVu Sans Mono"/>
                <w:color w:val="475467"/>
                <w:sz w:val="18"/>
              </w:rPr>
              <w:t>→ Deployment / Monitoring / Next Iteration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8A2B3"/>
        <w:sz w:val="16"/>
      </w:rPr>
      <w:t>Globex 教程导读 · 时间紧张版</w:t>
    </w:r>
    <w:r>
      <w:rPr>
        <w:rFonts w:ascii="Noto Sans CJK SC" w:hAnsi="Noto Sans CJK SC" w:eastAsia="Noto Sans CJK SC"/>
        <w:color w:val="98A2B3"/>
        <w:sz w:val="16"/>
      </w:rPr>
      <w:t xml:space="preserve">  |  </w:t>
    </w:r>
    <w:r>
      <w:rPr>
        <w:rFonts w:ascii="Noto Sans CJK SC" w:hAnsi="Noto Sans CJK SC" w:eastAsia="Noto Sans CJK SC"/>
        <w:color w:val="98A2B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电商搜索 Agent 教程导读（时间紧张版）</dc:title>
  <dc:subject>Globex Agent / Harness / Multi-Agent / Evaluation / Agentic RL 学习导读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