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7DA2" w14:textId="77777777" w:rsidR="00E927A5" w:rsidRPr="00E927A5" w:rsidRDefault="00E927A5" w:rsidP="00E927A5">
      <w:pPr>
        <w:spacing w:after="180" w:line="561" w:lineRule="atLeast"/>
        <w:outlineLvl w:val="2"/>
        <w:rPr>
          <w:rFonts w:ascii="&amp;quot" w:eastAsia="Times New Roman" w:hAnsi="&amp;quot" w:cs="Times New Roman"/>
          <w:color w:val="1F1F1F"/>
          <w:spacing w:val="8"/>
          <w:sz w:val="37"/>
          <w:szCs w:val="37"/>
        </w:rPr>
      </w:pPr>
      <w:r w:rsidRPr="00E927A5">
        <w:rPr>
          <w:rFonts w:ascii="&amp;quot" w:eastAsia="Times New Roman" w:hAnsi="&amp;quot" w:cs="Times New Roman"/>
          <w:color w:val="1F1F1F"/>
          <w:spacing w:val="8"/>
          <w:sz w:val="37"/>
          <w:szCs w:val="37"/>
        </w:rPr>
        <w:t>Chi Square Test</w:t>
      </w:r>
    </w:p>
    <w:p w14:paraId="3F889A7A" w14:textId="77777777" w:rsidR="00E927A5" w:rsidRPr="00E927A5" w:rsidRDefault="00E927A5" w:rsidP="00E927A5">
      <w:pPr>
        <w:spacing w:after="210" w:line="504" w:lineRule="atLeast"/>
        <w:rPr>
          <w:rFonts w:ascii="&amp;quot" w:eastAsia="Times New Roman" w:hAnsi="&amp;quot" w:cs="Times New Roman"/>
          <w:sz w:val="32"/>
          <w:szCs w:val="32"/>
        </w:rPr>
      </w:pPr>
      <w:r w:rsidRPr="00E927A5">
        <w:rPr>
          <w:rFonts w:ascii="&amp;quot" w:eastAsia="Times New Roman" w:hAnsi="&amp;quot" w:cs="Times New Roman"/>
          <w:sz w:val="32"/>
          <w:szCs w:val="32"/>
        </w:rPr>
        <w:t>The Chi-Square test of independence is a statistical test to determine if there is a significant relationship between 2 categorical variables.  In simple words, the Chi-Square statistic will test whether there is a significant difference in the observed vs the expected frequencies of both variables. </w:t>
      </w:r>
    </w:p>
    <w:p w14:paraId="2C5214DF" w14:textId="37D7A010" w:rsidR="00E927A5" w:rsidRDefault="00E927A5" w:rsidP="00E927A5">
      <w:pPr>
        <w:rPr>
          <w:rFonts w:ascii="Georgia" w:hAnsi="Georgia"/>
          <w:b/>
          <w:color w:val="1A1A1A"/>
        </w:rPr>
      </w:pPr>
    </w:p>
    <w:p w14:paraId="2845A232" w14:textId="77777777" w:rsidR="005964E0" w:rsidRDefault="005964E0" w:rsidP="005964E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The Chi-Square statistic is calculated as follows:</w:t>
      </w:r>
    </w:p>
    <w:p w14:paraId="126C1130" w14:textId="77777777" w:rsidR="005964E0" w:rsidRDefault="005964E0" w:rsidP="005964E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 </w:t>
      </w:r>
    </w:p>
    <w:p w14:paraId="56DC1AAE" w14:textId="314D98F6" w:rsidR="005964E0" w:rsidRDefault="005964E0" w:rsidP="005964E0">
      <w:pPr>
        <w:pStyle w:val="NormalWeb"/>
        <w:spacing w:before="0" w:beforeAutospacing="0" w:after="210" w:afterAutospacing="0" w:line="504" w:lineRule="atLeast"/>
        <w:jc w:val="center"/>
        <w:rPr>
          <w:rFonts w:ascii="&amp;quot" w:hAnsi="&amp;quot"/>
          <w:sz w:val="32"/>
          <w:szCs w:val="32"/>
        </w:rPr>
      </w:pPr>
      <w:r>
        <w:rPr>
          <w:rFonts w:ascii="&amp;quot" w:hAnsi="&amp;quot"/>
          <w:noProof/>
          <w:sz w:val="32"/>
          <w:szCs w:val="32"/>
        </w:rPr>
        <w:drawing>
          <wp:inline distT="0" distB="0" distL="0" distR="0" wp14:anchorId="203449BE" wp14:editId="6DE62606">
            <wp:extent cx="2458085" cy="424180"/>
            <wp:effectExtent l="0" t="0" r="0" b="0"/>
            <wp:docPr id="3" name="Picture 3" descr="http://latex.codecogs.com/gif.latex?\chi&amp;space;=&amp;space;\sum&amp;space;\frac%7b(Observed-Expected)%5e%7b2%7d%7d%7bExpecte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\chi&amp;space;=&amp;space;\sum&amp;space;\frac%7b(Observed-Expected)%5e%7b2%7d%7d%7bExpected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608C" w14:textId="77777777" w:rsidR="005964E0" w:rsidRDefault="005964E0" w:rsidP="005964E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 </w:t>
      </w:r>
    </w:p>
    <w:p w14:paraId="579CC4CF" w14:textId="6E57BB59" w:rsidR="005964E0" w:rsidRDefault="005964E0" w:rsidP="005964E0">
      <w:pPr>
        <w:pStyle w:val="NormalWeb"/>
        <w:spacing w:before="0" w:beforeAutospacing="0" w:after="210" w:afterAutospacing="0" w:line="504" w:lineRule="atLeast"/>
        <w:jc w:val="center"/>
        <w:rPr>
          <w:rFonts w:ascii="&amp;quot" w:hAnsi="&amp;quot"/>
          <w:sz w:val="32"/>
          <w:szCs w:val="32"/>
        </w:rPr>
      </w:pPr>
      <w:r>
        <w:rPr>
          <w:rFonts w:ascii="&amp;quot" w:hAnsi="&amp;quot"/>
          <w:noProof/>
          <w:sz w:val="32"/>
          <w:szCs w:val="32"/>
        </w:rPr>
        <w:drawing>
          <wp:inline distT="0" distB="0" distL="0" distR="0" wp14:anchorId="10FDBC97" wp14:editId="29063624">
            <wp:extent cx="2948305" cy="358140"/>
            <wp:effectExtent l="0" t="0" r="4445" b="3810"/>
            <wp:docPr id="2" name="Picture 2" descr="http://latex.codecogs.com/gif.latex?Expected&amp;space;=&amp;space;\frac%7bRowTotal&amp;space;\times&amp;space;Column&amp;space;Total%7d%7bOverall&amp;space;Total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tex.codecogs.com/gif.latex?Expected&amp;space;=&amp;space;\frac%7bRowTotal&amp;space;\times&amp;space;Column&amp;space;Total%7d%7bOverall&amp;space;Total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0CE5" w14:textId="77777777" w:rsidR="005964E0" w:rsidRDefault="005964E0" w:rsidP="005964E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 </w:t>
      </w:r>
    </w:p>
    <w:p w14:paraId="3EF682E9" w14:textId="13CD1B7F" w:rsidR="005964E0" w:rsidRDefault="005964E0" w:rsidP="008F1AF0">
      <w:pPr>
        <w:pStyle w:val="NormalWeb"/>
        <w:spacing w:before="0" w:beforeAutospacing="0" w:after="210" w:afterAutospacing="0" w:line="504" w:lineRule="atLeast"/>
        <w:jc w:val="center"/>
        <w:rPr>
          <w:rFonts w:ascii="&amp;quot" w:hAnsi="&amp;quot"/>
          <w:sz w:val="32"/>
          <w:szCs w:val="32"/>
        </w:rPr>
      </w:pPr>
      <w:r>
        <w:rPr>
          <w:rFonts w:ascii="&amp;quot" w:hAnsi="&amp;quot"/>
          <w:noProof/>
          <w:sz w:val="32"/>
          <w:szCs w:val="32"/>
        </w:rPr>
        <w:drawing>
          <wp:inline distT="0" distB="0" distL="0" distR="0" wp14:anchorId="7138BA07" wp14:editId="743B576D">
            <wp:extent cx="2699385" cy="175260"/>
            <wp:effectExtent l="0" t="0" r="5715" b="0"/>
            <wp:docPr id="1" name="Picture 1" descr="http://latex.codecogs.com/gif.latex?DF&amp;space;=&amp;space;\left&amp;space;(&amp;space;&amp;hash;&amp;space;Rows&amp;space;-&amp;space;1&amp;space;\right&amp;space;)&amp;space;\times&amp;space;\left&amp;space;(&amp;space;&amp;hash;&amp;space;Columns&amp;space;-&amp;space;1&amp;space;\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DF&amp;space;=&amp;space;\left&amp;space;(&amp;space;&amp;hash;&amp;space;Rows&amp;space;-&amp;space;1&amp;space;\right&amp;space;)&amp;space;\times&amp;space;\left&amp;space;(&amp;space;&amp;hash;&amp;space;Columns&amp;space;-&amp;space;1&amp;space;\right&amp;space;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F4D4" w14:textId="77777777" w:rsidR="008F1AF0" w:rsidRDefault="008F1AF0" w:rsidP="008F1AF0">
      <w:pPr>
        <w:pStyle w:val="NormalWeb"/>
        <w:spacing w:before="0" w:beforeAutospacing="0" w:after="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 xml:space="preserve">The </w:t>
      </w:r>
      <w:r>
        <w:rPr>
          <w:rStyle w:val="Strong"/>
          <w:rFonts w:ascii="&amp;quot" w:hAnsi="&amp;quot"/>
          <w:sz w:val="32"/>
          <w:szCs w:val="32"/>
          <w:u w:val="single"/>
        </w:rPr>
        <w:t>Null</w:t>
      </w:r>
      <w:r>
        <w:rPr>
          <w:rFonts w:ascii="&amp;quot" w:hAnsi="&amp;quot"/>
          <w:sz w:val="32"/>
          <w:szCs w:val="32"/>
          <w:u w:val="single"/>
        </w:rPr>
        <w:t xml:space="preserve"> </w:t>
      </w:r>
      <w:r>
        <w:rPr>
          <w:rFonts w:ascii="&amp;quot" w:hAnsi="&amp;quot"/>
          <w:sz w:val="32"/>
          <w:szCs w:val="32"/>
        </w:rPr>
        <w:t>hypothesis is that there is NO association between both variables. </w:t>
      </w:r>
    </w:p>
    <w:p w14:paraId="1DD324D0" w14:textId="77777777" w:rsidR="008F1AF0" w:rsidRDefault="008F1AF0" w:rsidP="008F1AF0">
      <w:pPr>
        <w:pStyle w:val="NormalWeb"/>
        <w:spacing w:before="0" w:beforeAutospacing="0" w:after="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 xml:space="preserve">The </w:t>
      </w:r>
      <w:r>
        <w:rPr>
          <w:rStyle w:val="Strong"/>
          <w:rFonts w:ascii="&amp;quot" w:hAnsi="&amp;quot"/>
          <w:sz w:val="32"/>
          <w:szCs w:val="32"/>
          <w:u w:val="single"/>
        </w:rPr>
        <w:t>Alternate</w:t>
      </w:r>
      <w:r>
        <w:rPr>
          <w:rFonts w:ascii="&amp;quot" w:hAnsi="&amp;quot"/>
          <w:sz w:val="32"/>
          <w:szCs w:val="32"/>
          <w:u w:val="single"/>
        </w:rPr>
        <w:t xml:space="preserve"> </w:t>
      </w:r>
      <w:r>
        <w:rPr>
          <w:rFonts w:ascii="&amp;quot" w:hAnsi="&amp;quot"/>
          <w:sz w:val="32"/>
          <w:szCs w:val="32"/>
        </w:rPr>
        <w:t>hypothesis says there is evidence to suggest there is an association between the two variables. </w:t>
      </w:r>
    </w:p>
    <w:p w14:paraId="3EA48FEF" w14:textId="4837F117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</w:p>
    <w:p w14:paraId="2528DBAB" w14:textId="2B800092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</w:p>
    <w:p w14:paraId="68A2A585" w14:textId="6C8E418F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lastRenderedPageBreak/>
        <w:t>To reject the null hypothesis, the calculated P-Value needs to be below a defined threshold. Say, if we use an alpha of .05, if the p-value &lt; 0.05 we reject the null hypothesis.</w:t>
      </w:r>
    </w:p>
    <w:p w14:paraId="2875F007" w14:textId="4F8617BB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Helvetica" w:hAnsi="Helvetica" w:cs="Helvetica"/>
          <w:sz w:val="32"/>
          <w:szCs w:val="32"/>
        </w:rPr>
      </w:pPr>
    </w:p>
    <w:p w14:paraId="2EEF0D41" w14:textId="77777777" w:rsidR="008F1AF0" w:rsidRDefault="008F1AF0" w:rsidP="008F1AF0">
      <w:pPr>
        <w:pStyle w:val="NormalWeb"/>
        <w:spacing w:before="0" w:beforeAutospacing="0" w:after="0" w:afterAutospacing="0" w:line="504" w:lineRule="atLeast"/>
        <w:rPr>
          <w:rFonts w:ascii="&amp;quot" w:hAnsi="&amp;quot"/>
          <w:sz w:val="32"/>
          <w:szCs w:val="32"/>
        </w:rPr>
      </w:pPr>
      <w:r>
        <w:rPr>
          <w:rStyle w:val="Strong"/>
          <w:rFonts w:ascii="&amp;quot" w:hAnsi="&amp;quot"/>
          <w:sz w:val="32"/>
          <w:szCs w:val="32"/>
        </w:rPr>
        <w:t>Rules to use the Chi-Square Test:</w:t>
      </w:r>
    </w:p>
    <w:p w14:paraId="23DC30FC" w14:textId="77777777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1. Variables are Categorical</w:t>
      </w:r>
    </w:p>
    <w:p w14:paraId="514FFA21" w14:textId="77777777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2. Frequency is at least 5</w:t>
      </w:r>
    </w:p>
    <w:p w14:paraId="043BA1E1" w14:textId="77777777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3. Variables are sampled independently</w:t>
      </w:r>
    </w:p>
    <w:p w14:paraId="66493CF2" w14:textId="7EBDD8B3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</w:p>
    <w:p w14:paraId="542F526C" w14:textId="77777777" w:rsidR="008F1AF0" w:rsidRDefault="008F1AF0" w:rsidP="008F1AF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bookmarkStart w:id="0" w:name="_GoBack"/>
      <w:bookmarkEnd w:id="0"/>
    </w:p>
    <w:p w14:paraId="1208F6B2" w14:textId="77777777" w:rsidR="005964E0" w:rsidRDefault="005964E0" w:rsidP="005964E0">
      <w:pPr>
        <w:pStyle w:val="NormalWeb"/>
        <w:spacing w:before="0" w:beforeAutospacing="0" w:after="210" w:afterAutospacing="0" w:line="504" w:lineRule="atLeast"/>
        <w:rPr>
          <w:rFonts w:ascii="&amp;quot" w:hAnsi="&amp;quot"/>
          <w:sz w:val="32"/>
          <w:szCs w:val="32"/>
        </w:rPr>
      </w:pPr>
      <w:r>
        <w:rPr>
          <w:rFonts w:ascii="&amp;quot" w:hAnsi="&amp;quot"/>
          <w:sz w:val="32"/>
          <w:szCs w:val="32"/>
        </w:rPr>
        <w:t> </w:t>
      </w:r>
    </w:p>
    <w:p w14:paraId="66245070" w14:textId="77777777" w:rsidR="005964E0" w:rsidRPr="00E927A5" w:rsidRDefault="005964E0" w:rsidP="00E927A5">
      <w:pPr>
        <w:rPr>
          <w:rFonts w:ascii="Georgia" w:hAnsi="Georgia"/>
          <w:b/>
          <w:color w:val="1A1A1A"/>
        </w:rPr>
      </w:pPr>
    </w:p>
    <w:sectPr w:rsidR="005964E0" w:rsidRPr="00E9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5"/>
    <w:rsid w:val="003173B6"/>
    <w:rsid w:val="005964E0"/>
    <w:rsid w:val="008F0445"/>
    <w:rsid w:val="008F1AF0"/>
    <w:rsid w:val="00E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38B3"/>
  <w15:chartTrackingRefBased/>
  <w15:docId w15:val="{56921F17-1BC5-4736-8852-C22C10E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7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27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3</cp:revision>
  <dcterms:created xsi:type="dcterms:W3CDTF">2019-05-26T08:35:00Z</dcterms:created>
  <dcterms:modified xsi:type="dcterms:W3CDTF">2019-05-26T08:52:00Z</dcterms:modified>
</cp:coreProperties>
</file>