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31F6" w14:textId="77777777" w:rsidR="00A038D5" w:rsidRPr="00367815" w:rsidRDefault="00A038D5" w:rsidP="00A038D5">
      <w:pPr>
        <w:pStyle w:val="NormalWeb"/>
        <w:shd w:val="clear" w:color="auto" w:fill="FFFFFF"/>
        <w:spacing w:before="0" w:beforeAutospacing="0" w:after="0" w:afterAutospacing="0" w:line="389" w:lineRule="atLeast"/>
        <w:rPr>
          <w:rFonts w:asciiTheme="minorHAnsi" w:hAnsiTheme="minorHAnsi" w:cstheme="minorHAnsi"/>
          <w:color w:val="313131"/>
          <w:sz w:val="22"/>
          <w:szCs w:val="22"/>
        </w:rPr>
      </w:pPr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Lembaga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Studi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dan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Advokasi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Masyarakat (ELSAM)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mengadakan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diskusi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daring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dengan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pembahasan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tentang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kebocoran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dan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komersialisasi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data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pribadi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, pada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Jumat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(05-03).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Diskusi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ini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merupakan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kolaborasi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antara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ELSAM, Badan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Penerbitan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dan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Pers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Mahasiswa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Mahkamah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Fakultas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Hukum UGM, dan Constitutional Law Society (CLS).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Diskusi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bertajuk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“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Intaian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Bermedia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Sosial: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Menyoal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Kebocoran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Data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Pribadi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dan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Komersialisasi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Data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untuk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Iklan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”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ini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menghadirkan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dua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narasumber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,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yakni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Faiz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Rahman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selaku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Dosen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Hukum Tata Negara UGM dan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Blandina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Lintang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Setianti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selaku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Peneliti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ELSAM.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Diskusi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ini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dimoderatori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oleh Aditya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Halimawan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selaku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Presiden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CLS 2020 dan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dibuka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langsung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oleh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Wahyudi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Djafar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selaku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Direktur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Eksekutif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Perkumpulan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ELSAM.</w:t>
      </w:r>
    </w:p>
    <w:p w14:paraId="11758795" w14:textId="77777777" w:rsidR="00A038D5" w:rsidRPr="00367815" w:rsidRDefault="00A038D5" w:rsidP="00A038D5">
      <w:pPr>
        <w:pStyle w:val="NormalWeb"/>
        <w:shd w:val="clear" w:color="auto" w:fill="FFFFFF"/>
        <w:spacing w:before="0" w:beforeAutospacing="0" w:after="0" w:afterAutospacing="0" w:line="389" w:lineRule="atLeast"/>
        <w:rPr>
          <w:rFonts w:asciiTheme="minorHAnsi" w:hAnsiTheme="minorHAnsi" w:cstheme="minorHAnsi"/>
          <w:color w:val="313131"/>
          <w:sz w:val="22"/>
          <w:szCs w:val="22"/>
        </w:rPr>
      </w:pP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Dalam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pembukaannya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,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Djafar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menyinggung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pembentukan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> </w:t>
      </w:r>
      <w:r w:rsidRPr="00367815">
        <w:rPr>
          <w:rFonts w:asciiTheme="minorHAnsi" w:hAnsiTheme="minorHAnsi" w:cstheme="minorHAnsi"/>
          <w:i/>
          <w:iCs/>
          <w:color w:val="313131"/>
          <w:sz w:val="22"/>
          <w:szCs w:val="22"/>
        </w:rPr>
        <w:t>virtual police</w:t>
      </w:r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 yang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memantau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akun-akun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media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sosial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.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Menurutnya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,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pemantauan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tersebut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berpotensi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menjadi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ancaman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terhadap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kerahasiaan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data-data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pribadi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milik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pengguna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internet.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Sebab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,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menurutnya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,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masyarakat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seharusnya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mampu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menikmati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kebebasan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berekspresi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dan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berpendapat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tanpa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adanya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rasa was-was dan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takut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diawasi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.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Terlebih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lagi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,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ia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memandang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bahwa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pengawasan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ini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berpotensi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melanggar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hak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privasi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seseorang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>.</w:t>
      </w:r>
    </w:p>
    <w:p w14:paraId="64DF111B" w14:textId="77777777" w:rsidR="00A038D5" w:rsidRPr="00367815" w:rsidRDefault="00A038D5" w:rsidP="00A038D5">
      <w:pPr>
        <w:pStyle w:val="NormalWeb"/>
        <w:shd w:val="clear" w:color="auto" w:fill="FFFFFF"/>
        <w:spacing w:before="0" w:beforeAutospacing="0" w:after="0" w:afterAutospacing="0" w:line="389" w:lineRule="atLeast"/>
        <w:rPr>
          <w:rFonts w:asciiTheme="minorHAnsi" w:hAnsiTheme="minorHAnsi" w:cstheme="minorHAnsi"/>
          <w:color w:val="313131"/>
          <w:sz w:val="22"/>
          <w:szCs w:val="22"/>
        </w:rPr>
      </w:pP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Lebih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lanjut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,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Djafar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juga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membahas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kebocoran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data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pribadi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dari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beberapa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penyedia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layanan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platform digital,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seperti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Facebook dan Tokopedia.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Menurutnya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,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penyedia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layanan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digital dan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perusahaan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yang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mengendalikan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data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seseorang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memang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rawan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untuk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mengalami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kebocoran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data. “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Kebocoran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data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pribadi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dapat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terjadi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karena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kurangnya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perlindungan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data oleh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penyedia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layanan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serta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belum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terbentuknya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hukum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yang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komprehensif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,”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tegasnya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.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Ia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juga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mengingatkan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bahwa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perusahaan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yang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memakai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data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pribadi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perlu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memperjelas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tujuan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dari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penggunaan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data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tersebut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>.</w:t>
      </w:r>
    </w:p>
    <w:p w14:paraId="5CA01891" w14:textId="77777777" w:rsidR="00A038D5" w:rsidRPr="00367815" w:rsidRDefault="00A038D5" w:rsidP="00A038D5">
      <w:pPr>
        <w:pStyle w:val="NormalWeb"/>
        <w:shd w:val="clear" w:color="auto" w:fill="FFFFFF"/>
        <w:spacing w:before="0" w:beforeAutospacing="0" w:after="0" w:afterAutospacing="0" w:line="389" w:lineRule="atLeast"/>
        <w:rPr>
          <w:rFonts w:asciiTheme="minorHAnsi" w:hAnsiTheme="minorHAnsi" w:cstheme="minorHAnsi"/>
          <w:color w:val="313131"/>
          <w:sz w:val="22"/>
          <w:szCs w:val="22"/>
        </w:rPr>
      </w:pP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Terkait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permasalahan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yang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disampaikan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Djafar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,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Faiz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menanggapi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bahwa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problematika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terkait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Perlindungan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Data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Pribadi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(PDP)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berkembang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seiring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dengan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adanya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percepatan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digitalisasi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di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berbagai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sektor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,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baik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publik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maupun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privat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.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Ia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menunjukkan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bahwa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pengguna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internet di Indonesia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mencapai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lebih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kurang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175,4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juta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penduduk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dan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pengguna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aktif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mencapai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160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juta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penduduk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>. “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Dengan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jumlah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pengguna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sebesar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itu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,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ada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banyak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data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pribadi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dan data-data lain yang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berputar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di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jagat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maya yang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berpotensi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disalahgunakan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,”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ujarnya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>.</w:t>
      </w:r>
    </w:p>
    <w:p w14:paraId="04DB51C4" w14:textId="77777777" w:rsidR="00A038D5" w:rsidRPr="00367815" w:rsidRDefault="00A038D5" w:rsidP="00A038D5">
      <w:pPr>
        <w:pStyle w:val="NormalWeb"/>
        <w:shd w:val="clear" w:color="auto" w:fill="FFFFFF"/>
        <w:spacing w:before="0" w:beforeAutospacing="0" w:after="0" w:afterAutospacing="0" w:line="389" w:lineRule="atLeast"/>
        <w:rPr>
          <w:rFonts w:asciiTheme="minorHAnsi" w:hAnsiTheme="minorHAnsi" w:cstheme="minorHAnsi"/>
          <w:color w:val="313131"/>
          <w:sz w:val="22"/>
          <w:szCs w:val="22"/>
        </w:rPr>
      </w:pP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Selanjutnya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,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Faiz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menyoroti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aspek-aspek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hukum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terkait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PDP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saat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ini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.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Menurutnya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,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pendefinisian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data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pribadi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dalam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peraturan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perundang-undangan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masih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cenderung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tak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tentu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dan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sektoral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.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Ia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menjelaskan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bahwa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definisi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data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pribadi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di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sektor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kesehatan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bisa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berbeda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dengan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definisi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data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pribadi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di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sektor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perbankan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>. “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Adanya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definisi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ganda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ini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dapat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dimanfaatkan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oleh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kepentingan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pihak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tertentu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untuk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memilih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salah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satu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definisi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yang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dinilai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menguntungkan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pihaknya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,”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jelasnya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.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Bahkan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,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dalam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Undang-Undang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Administrasi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Kependudukan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(UU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Adminduk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),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ia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menemukan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inkonsistensi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definisi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data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pribadi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antara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Bagian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Ketentuan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Umum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dengan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Pasal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84 UU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Adminduk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>. </w:t>
      </w:r>
    </w:p>
    <w:p w14:paraId="6CDC6C92" w14:textId="77777777" w:rsidR="00A038D5" w:rsidRPr="00367815" w:rsidRDefault="00A038D5" w:rsidP="00A038D5">
      <w:pPr>
        <w:pStyle w:val="NormalWeb"/>
        <w:shd w:val="clear" w:color="auto" w:fill="FFFFFF"/>
        <w:spacing w:before="0" w:beforeAutospacing="0" w:after="0" w:afterAutospacing="0" w:line="389" w:lineRule="atLeast"/>
        <w:rPr>
          <w:rFonts w:asciiTheme="minorHAnsi" w:hAnsiTheme="minorHAnsi" w:cstheme="minorHAnsi"/>
          <w:color w:val="313131"/>
          <w:sz w:val="22"/>
          <w:szCs w:val="22"/>
        </w:rPr>
      </w:pP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Kritik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lain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disampaikan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oleh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Lintang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.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Ia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menegaskan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bahwa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Indonesia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belum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mempunyai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pengaturan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yang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jelas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terkait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PDP.  Salah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satunya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adalah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dasar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hukum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dalam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penggunaan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dan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pelindungan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data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pribadi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.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Saat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ini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,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menurutnya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,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mekanisme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pemrosesan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data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pribadi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hanya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didasarkan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pada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aspek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lastRenderedPageBreak/>
        <w:t>persetujuan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>. “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Artinya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,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pemilik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data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memberikan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persetujuan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pada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penyedia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layanan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digital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untuk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memproses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datanya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demi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pengembangan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produk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layanan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,”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jelasnya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.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Padahal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,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menurut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Lintang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,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mekanisme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persetujuan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seperti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ini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dapat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diakali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oleh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pihak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lain yang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tidak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bertanggung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jawab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. Oleh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karena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itu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,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ia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mengingatkan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bahwa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landasan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hukum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dalam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menggunakan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data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pribadi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perlu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diperluas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. </w:t>
      </w:r>
      <w:proofErr w:type="spellStart"/>
      <w:proofErr w:type="gram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Misalnya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, 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penggunaan</w:t>
      </w:r>
      <w:proofErr w:type="spellEnd"/>
      <w:proofErr w:type="gram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data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pribadi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berdasarkan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pelaksanaan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kontrak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,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kepentingan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yang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sah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,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kepentingan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publik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,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kewajiban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hukum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,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ataupun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kepentingan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vital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dari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pemilik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data.</w:t>
      </w:r>
    </w:p>
    <w:p w14:paraId="5F3E08DC" w14:textId="77777777" w:rsidR="00A038D5" w:rsidRPr="00367815" w:rsidRDefault="00A038D5" w:rsidP="00A038D5">
      <w:pPr>
        <w:pStyle w:val="NormalWeb"/>
        <w:shd w:val="clear" w:color="auto" w:fill="FFFFFF"/>
        <w:spacing w:before="0" w:beforeAutospacing="0" w:after="0" w:afterAutospacing="0" w:line="389" w:lineRule="atLeast"/>
        <w:rPr>
          <w:rFonts w:asciiTheme="minorHAnsi" w:hAnsiTheme="minorHAnsi" w:cstheme="minorHAnsi"/>
          <w:color w:val="313131"/>
          <w:sz w:val="22"/>
          <w:szCs w:val="22"/>
        </w:rPr>
      </w:pP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Senada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dengan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pernyataan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sebelumnya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,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Lintang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masih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mengkritik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mengenai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penyajian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persetujuan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pada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aplikasi-aplikasi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yang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dinilai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cenderung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tidak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ramah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pembaca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dan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tidak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inklusif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.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Menurutnya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,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pemakaian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bahasa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hukum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dan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terlalu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teknis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bisa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dibuat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lebih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umum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dan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mudah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dipahami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oleh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semua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kalangan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.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Ia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menyampaikan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bahwa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pemahaman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akan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persetujuan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ini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berkaitan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erat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dengan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hak-hak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pemilik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data. Pada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dasarnya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,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menurut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Lintang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,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pemilik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data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memiliki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hak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untuk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untuk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membatasi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pemrosesan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data,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hak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untuk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keberatan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,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hak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untuk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mendapat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akses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,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serta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hak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untuk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memindah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dan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menghapus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data. “Oleh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karena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itu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,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pemerintah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perlu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memastikan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pemenuhan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hak-hak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ini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agar data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pribadi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seseorang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dapat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dipergunakan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dengan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aman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,”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tegasnya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>.  </w:t>
      </w:r>
    </w:p>
    <w:p w14:paraId="69E6C872" w14:textId="77777777" w:rsidR="00A038D5" w:rsidRPr="00367815" w:rsidRDefault="00A038D5" w:rsidP="00A038D5">
      <w:pPr>
        <w:pStyle w:val="NormalWeb"/>
        <w:shd w:val="clear" w:color="auto" w:fill="FFFFFF"/>
        <w:spacing w:before="0" w:beforeAutospacing="0" w:after="0" w:afterAutospacing="0" w:line="389" w:lineRule="atLeast"/>
        <w:rPr>
          <w:rFonts w:asciiTheme="minorHAnsi" w:hAnsiTheme="minorHAnsi" w:cstheme="minorHAnsi"/>
          <w:color w:val="313131"/>
          <w:sz w:val="22"/>
          <w:szCs w:val="22"/>
        </w:rPr>
      </w:pPr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Pada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akhir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diskusi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, Aditya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mempertegas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bahwa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perlindungan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data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pribadi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ini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masih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bersifat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sporadis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. “Dari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segi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hukum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,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peraturan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perundangan-undangan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terkait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PDP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masih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tersebar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sehingga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diperlukan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peraturan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yang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bersifat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lebih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integral,”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ungkapnya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.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Ia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juga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menambahkan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bahwa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dibutuhkan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ketentuan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yang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akuntabel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untuk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menjamin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hak-hak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pemilik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data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supaya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dipergunakan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dengan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aman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.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Ia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juga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berpesan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kepada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seluruh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pemilik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data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untuk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lebih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berhati-hati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dalam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menggunakan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perangkat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 xml:space="preserve"> media </w:t>
      </w:r>
      <w:proofErr w:type="spellStart"/>
      <w:r w:rsidRPr="00367815">
        <w:rPr>
          <w:rFonts w:asciiTheme="minorHAnsi" w:hAnsiTheme="minorHAnsi" w:cstheme="minorHAnsi"/>
          <w:color w:val="313131"/>
          <w:sz w:val="22"/>
          <w:szCs w:val="22"/>
        </w:rPr>
        <w:t>sosial</w:t>
      </w:r>
      <w:proofErr w:type="spellEnd"/>
      <w:r w:rsidRPr="00367815">
        <w:rPr>
          <w:rFonts w:asciiTheme="minorHAnsi" w:hAnsiTheme="minorHAnsi" w:cstheme="minorHAnsi"/>
          <w:color w:val="313131"/>
          <w:sz w:val="22"/>
          <w:szCs w:val="22"/>
        </w:rPr>
        <w:t>.</w:t>
      </w:r>
    </w:p>
    <w:p w14:paraId="55A4A62A" w14:textId="77777777" w:rsidR="00A038D5" w:rsidRPr="00367815" w:rsidRDefault="00A038D5" w:rsidP="00A038D5">
      <w:pPr>
        <w:rPr>
          <w:rFonts w:cstheme="minorHAnsi"/>
          <w:sz w:val="18"/>
          <w:szCs w:val="18"/>
        </w:rPr>
      </w:pPr>
    </w:p>
    <w:p w14:paraId="131CE2EB" w14:textId="77777777" w:rsidR="005513D3" w:rsidRDefault="00A038D5"/>
    <w:sectPr w:rsidR="00551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D5"/>
    <w:rsid w:val="00A038D5"/>
    <w:rsid w:val="00B83D88"/>
    <w:rsid w:val="00F0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E1846"/>
  <w15:chartTrackingRefBased/>
  <w15:docId w15:val="{1209BA96-C47E-486B-934D-CA4B31D2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3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 Ihzaulhaq</dc:creator>
  <cp:keywords/>
  <dc:description/>
  <cp:lastModifiedBy>Haidar Ihzaulhaq</cp:lastModifiedBy>
  <cp:revision>1</cp:revision>
  <dcterms:created xsi:type="dcterms:W3CDTF">2021-12-14T07:31:00Z</dcterms:created>
  <dcterms:modified xsi:type="dcterms:W3CDTF">2021-12-14T07:31:00Z</dcterms:modified>
</cp:coreProperties>
</file>