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8B65B">
      <w:pPr>
        <w:rPr>
          <w:lang w:eastAsia="zh-CN"/>
        </w:rPr>
      </w:pPr>
    </w:p>
    <w:p w14:paraId="648306B4">
      <w:pPr>
        <w:pStyle w:val="3"/>
        <w:spacing w:line="360" w:lineRule="auto"/>
        <w:jc w:val="center"/>
        <w:rPr>
          <w:rFonts w:eastAsia="仿宋"/>
          <w:color w:val="auto"/>
          <w:sz w:val="44"/>
          <w:szCs w:val="44"/>
          <w:lang w:eastAsia="zh-CN"/>
        </w:rPr>
      </w:pPr>
      <w:r>
        <w:rPr>
          <w:rFonts w:eastAsia="仿宋"/>
          <w:color w:val="auto"/>
          <w:sz w:val="44"/>
          <w:szCs w:val="44"/>
          <w:lang w:eastAsia="zh-CN"/>
        </w:rPr>
        <w:t>围墙及场地平整施工准备工程</w:t>
      </w:r>
    </w:p>
    <w:p w14:paraId="028BB666">
      <w:pPr>
        <w:pStyle w:val="3"/>
        <w:spacing w:line="360" w:lineRule="auto"/>
        <w:jc w:val="center"/>
        <w:rPr>
          <w:rFonts w:eastAsia="仿宋"/>
          <w:color w:val="auto"/>
          <w:sz w:val="44"/>
          <w:szCs w:val="44"/>
          <w:lang w:eastAsia="zh-CN"/>
        </w:rPr>
      </w:pPr>
      <w:r>
        <w:rPr>
          <w:rFonts w:eastAsia="仿宋"/>
          <w:color w:val="auto"/>
          <w:sz w:val="44"/>
          <w:szCs w:val="44"/>
          <w:lang w:eastAsia="zh-CN"/>
        </w:rPr>
        <w:t>承</w:t>
      </w:r>
    </w:p>
    <w:p w14:paraId="7BD3174F">
      <w:pPr>
        <w:pStyle w:val="3"/>
        <w:spacing w:line="360" w:lineRule="auto"/>
        <w:jc w:val="center"/>
        <w:rPr>
          <w:rFonts w:eastAsia="仿宋"/>
          <w:color w:val="auto"/>
          <w:sz w:val="44"/>
          <w:szCs w:val="44"/>
          <w:lang w:eastAsia="zh-CN"/>
        </w:rPr>
      </w:pPr>
      <w:r>
        <w:rPr>
          <w:rFonts w:eastAsia="仿宋"/>
          <w:color w:val="auto"/>
          <w:sz w:val="44"/>
          <w:szCs w:val="44"/>
          <w:lang w:eastAsia="zh-CN"/>
        </w:rPr>
        <w:t>包</w:t>
      </w:r>
    </w:p>
    <w:p w14:paraId="296BB35A">
      <w:pPr>
        <w:pStyle w:val="3"/>
        <w:spacing w:line="360" w:lineRule="auto"/>
        <w:jc w:val="center"/>
        <w:rPr>
          <w:rFonts w:eastAsia="仿宋"/>
          <w:color w:val="auto"/>
          <w:sz w:val="44"/>
          <w:szCs w:val="44"/>
          <w:lang w:eastAsia="zh-CN"/>
        </w:rPr>
      </w:pPr>
      <w:r>
        <w:rPr>
          <w:rFonts w:eastAsia="仿宋"/>
          <w:color w:val="auto"/>
          <w:sz w:val="44"/>
          <w:szCs w:val="44"/>
          <w:lang w:eastAsia="zh-CN"/>
        </w:rPr>
        <w:t>合</w:t>
      </w:r>
    </w:p>
    <w:p w14:paraId="71D54852">
      <w:pPr>
        <w:pStyle w:val="3"/>
        <w:spacing w:line="360" w:lineRule="auto"/>
        <w:jc w:val="center"/>
        <w:rPr>
          <w:rFonts w:eastAsia="仿宋"/>
          <w:b/>
          <w:sz w:val="28"/>
          <w:szCs w:val="28"/>
          <w:lang w:eastAsia="zh-CN"/>
        </w:rPr>
      </w:pPr>
      <w:r>
        <w:rPr>
          <w:rFonts w:eastAsia="仿宋"/>
          <w:color w:val="auto"/>
          <w:sz w:val="44"/>
          <w:szCs w:val="44"/>
          <w:lang w:eastAsia="zh-CN"/>
        </w:rPr>
        <w:t>同</w:t>
      </w:r>
    </w:p>
    <w:p w14:paraId="219F7590">
      <w:pPr>
        <w:spacing w:line="360" w:lineRule="auto"/>
        <w:rPr>
          <w:rFonts w:eastAsia="仿宋"/>
          <w:b/>
          <w:sz w:val="28"/>
          <w:szCs w:val="28"/>
          <w:lang w:eastAsia="zh-CN"/>
        </w:rPr>
      </w:pPr>
    </w:p>
    <w:p w14:paraId="1B5CD036">
      <w:pPr>
        <w:spacing w:line="360" w:lineRule="auto"/>
        <w:rPr>
          <w:rFonts w:eastAsia="仿宋"/>
          <w:b/>
          <w:sz w:val="28"/>
          <w:szCs w:val="28"/>
          <w:lang w:eastAsia="zh-CN"/>
        </w:rPr>
      </w:pPr>
    </w:p>
    <w:p w14:paraId="7F3A0F58">
      <w:pPr>
        <w:spacing w:line="360" w:lineRule="auto"/>
        <w:ind w:firstLine="843" w:firstLineChars="300"/>
        <w:rPr>
          <w:rFonts w:eastAsia="仿宋"/>
          <w:b/>
          <w:sz w:val="28"/>
          <w:szCs w:val="28"/>
          <w:lang w:eastAsia="zh-CN"/>
        </w:rPr>
      </w:pPr>
      <w:r>
        <w:rPr>
          <w:rFonts w:eastAsia="仿宋"/>
          <w:b/>
          <w:sz w:val="28"/>
          <w:szCs w:val="28"/>
          <w:lang w:eastAsia="zh-CN"/>
        </w:rPr>
        <w:t>项目名称：</w:t>
      </w:r>
      <w:r>
        <w:rPr>
          <w:rFonts w:hint="eastAsia" w:eastAsia="仿宋"/>
          <w:b/>
          <w:sz w:val="28"/>
          <w:szCs w:val="28"/>
          <w:lang w:eastAsia="zh-CN"/>
        </w:rPr>
        <w:t>《</w:t>
      </w:r>
      <w:r>
        <w:rPr>
          <w:rFonts w:eastAsia="仿宋"/>
          <w:b/>
          <w:sz w:val="28"/>
          <w:szCs w:val="28"/>
          <w:lang w:eastAsia="zh-CN"/>
        </w:rPr>
        <w:t>古浪宁氏钙材料科技有限公司年产40万吨高端纳</w:t>
      </w:r>
    </w:p>
    <w:p w14:paraId="3760424A">
      <w:pPr>
        <w:spacing w:line="360" w:lineRule="auto"/>
        <w:ind w:firstLine="2530" w:firstLineChars="900"/>
        <w:rPr>
          <w:rFonts w:hint="eastAsia" w:eastAsia="仿宋"/>
          <w:b/>
          <w:sz w:val="28"/>
          <w:szCs w:val="28"/>
          <w:lang w:val="en-US" w:eastAsia="zh-CN"/>
        </w:rPr>
      </w:pPr>
      <w:r>
        <w:rPr>
          <w:rFonts w:eastAsia="仿宋"/>
          <w:b/>
          <w:sz w:val="28"/>
          <w:szCs w:val="28"/>
          <w:lang w:eastAsia="zh-CN"/>
        </w:rPr>
        <w:t>米钙材料加工项目</w:t>
      </w:r>
      <w:r>
        <w:rPr>
          <w:rFonts w:hint="eastAsia" w:eastAsia="仿宋"/>
          <w:b/>
          <w:sz w:val="28"/>
          <w:szCs w:val="28"/>
          <w:lang w:eastAsia="zh-CN"/>
        </w:rPr>
        <w:t>》</w:t>
      </w:r>
      <w:r>
        <w:rPr>
          <w:rFonts w:hint="eastAsia" w:eastAsia="仿宋"/>
          <w:b/>
          <w:sz w:val="28"/>
          <w:szCs w:val="28"/>
          <w:lang w:val="en-US" w:eastAsia="zh-CN"/>
        </w:rPr>
        <w:t>土门镇围墙及场地平整、大</w:t>
      </w:r>
    </w:p>
    <w:p w14:paraId="2A6E2DCD">
      <w:pPr>
        <w:spacing w:line="360" w:lineRule="auto"/>
        <w:ind w:firstLine="2530" w:firstLineChars="900"/>
        <w:rPr>
          <w:rFonts w:hint="default" w:eastAsia="仿宋"/>
          <w:b/>
          <w:sz w:val="28"/>
          <w:szCs w:val="28"/>
          <w:lang w:val="en-US" w:eastAsia="zh-CN"/>
        </w:rPr>
      </w:pPr>
      <w:r>
        <w:rPr>
          <w:rFonts w:hint="eastAsia" w:eastAsia="仿宋"/>
          <w:b/>
          <w:sz w:val="28"/>
          <w:szCs w:val="28"/>
          <w:lang w:val="en-US" w:eastAsia="zh-CN"/>
        </w:rPr>
        <w:t>门形象施工项目</w:t>
      </w:r>
    </w:p>
    <w:p w14:paraId="69119C10">
      <w:pPr>
        <w:spacing w:line="360" w:lineRule="auto"/>
        <w:ind w:firstLine="843" w:firstLineChars="300"/>
        <w:rPr>
          <w:rFonts w:hint="default" w:eastAsia="仿宋"/>
          <w:b/>
          <w:sz w:val="28"/>
          <w:szCs w:val="28"/>
          <w:lang w:val="en-US" w:eastAsia="zh-CN"/>
        </w:rPr>
      </w:pPr>
      <w:r>
        <w:rPr>
          <w:rFonts w:eastAsia="仿宋"/>
          <w:b/>
          <w:sz w:val="28"/>
          <w:szCs w:val="28"/>
          <w:lang w:eastAsia="zh-CN"/>
        </w:rPr>
        <w:t>工程地点：甘肃省武威市古浪县</w:t>
      </w:r>
      <w:r>
        <w:rPr>
          <w:rFonts w:hint="eastAsia" w:eastAsia="仿宋"/>
          <w:b/>
          <w:sz w:val="28"/>
          <w:szCs w:val="28"/>
          <w:lang w:val="en-US" w:eastAsia="zh-CN"/>
        </w:rPr>
        <w:t>土门镇</w:t>
      </w:r>
    </w:p>
    <w:p w14:paraId="744AB930">
      <w:pPr>
        <w:spacing w:line="360" w:lineRule="auto"/>
        <w:ind w:firstLine="843" w:firstLineChars="300"/>
        <w:rPr>
          <w:rFonts w:eastAsia="仿宋"/>
          <w:b/>
          <w:sz w:val="28"/>
          <w:szCs w:val="28"/>
          <w:lang w:eastAsia="zh-CN"/>
        </w:rPr>
      </w:pPr>
      <w:r>
        <w:rPr>
          <w:rFonts w:eastAsia="仿宋"/>
          <w:b/>
          <w:sz w:val="28"/>
          <w:szCs w:val="28"/>
          <w:lang w:eastAsia="zh-CN"/>
        </w:rPr>
        <w:t>甲方（发包方）：古浪宁氏钙材料科技有限公司</w:t>
      </w:r>
    </w:p>
    <w:p w14:paraId="251494A1">
      <w:pPr>
        <w:spacing w:line="360" w:lineRule="auto"/>
        <w:ind w:firstLine="843" w:firstLineChars="300"/>
        <w:rPr>
          <w:rFonts w:eastAsia="仿宋"/>
          <w:b/>
          <w:sz w:val="28"/>
          <w:szCs w:val="28"/>
          <w:lang w:eastAsia="zh-CN"/>
        </w:rPr>
      </w:pPr>
      <w:r>
        <w:rPr>
          <w:rFonts w:eastAsia="仿宋"/>
          <w:b/>
          <w:sz w:val="28"/>
          <w:szCs w:val="28"/>
          <w:lang w:eastAsia="zh-CN"/>
        </w:rPr>
        <w:t>乙方（承包方）：甘肃东盛建筑设计有限公司</w:t>
      </w:r>
    </w:p>
    <w:p w14:paraId="1BD1BC68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第一章 合同依据</w:t>
      </w:r>
    </w:p>
    <w:p w14:paraId="458682E2">
      <w:pPr>
        <w:spacing w:line="360" w:lineRule="auto"/>
        <w:ind w:firstLine="480" w:firstLineChars="200"/>
        <w:rPr>
          <w:sz w:val="24"/>
          <w:lang w:eastAsia="zh-CN"/>
        </w:rPr>
      </w:pPr>
      <w:r>
        <w:rPr>
          <w:sz w:val="24"/>
          <w:lang w:eastAsia="zh-CN"/>
        </w:rPr>
        <w:t>根据《中华人民共和国民法典》《中华人民共和国建筑法》《建设工程质量管理条例》等法律法规，双方就本项目施工</w:t>
      </w:r>
      <w:r>
        <w:rPr>
          <w:rFonts w:hint="eastAsia"/>
          <w:sz w:val="24"/>
          <w:lang w:val="en-US" w:eastAsia="zh-CN"/>
        </w:rPr>
        <w:t>及</w:t>
      </w:r>
      <w:r>
        <w:rPr>
          <w:sz w:val="24"/>
          <w:lang w:eastAsia="zh-CN"/>
        </w:rPr>
        <w:t>准备工程</w:t>
      </w:r>
      <w:r>
        <w:rPr>
          <w:rFonts w:hint="eastAsia"/>
          <w:sz w:val="24"/>
          <w:lang w:val="en-US" w:eastAsia="zh-CN"/>
        </w:rPr>
        <w:t>等</w:t>
      </w:r>
      <w:r>
        <w:rPr>
          <w:sz w:val="24"/>
          <w:lang w:eastAsia="zh-CN"/>
        </w:rPr>
        <w:t>协商一致，订立本合同。</w:t>
      </w:r>
    </w:p>
    <w:p w14:paraId="02140DEC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第二章 工程内容</w:t>
      </w:r>
    </w:p>
    <w:p w14:paraId="53D17362">
      <w:pPr>
        <w:spacing w:line="360" w:lineRule="auto"/>
        <w:rPr>
          <w:rFonts w:hint="default"/>
          <w:sz w:val="24"/>
          <w:lang w:val="en-US" w:eastAsia="zh-CN"/>
        </w:rPr>
      </w:pPr>
      <w:r>
        <w:rPr>
          <w:sz w:val="24"/>
          <w:lang w:eastAsia="zh-CN"/>
        </w:rPr>
        <w:t>2.1 围墙工程</w:t>
      </w:r>
    </w:p>
    <w:p w14:paraId="50D34436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（1）围墙施工长度399米</w:t>
      </w:r>
      <w:r>
        <w:rPr>
          <w:rFonts w:hint="eastAsia"/>
          <w:sz w:val="24"/>
          <w:lang w:eastAsia="zh-CN"/>
        </w:rPr>
        <w:t>（</w:t>
      </w:r>
      <w:r>
        <w:rPr>
          <w:sz w:val="24"/>
          <w:lang w:eastAsia="zh-CN"/>
        </w:rPr>
        <w:t>详见施工图</w:t>
      </w:r>
      <w:r>
        <w:rPr>
          <w:rFonts w:hint="eastAsia"/>
          <w:sz w:val="24"/>
          <w:lang w:eastAsia="zh-CN"/>
        </w:rPr>
        <w:t>）</w:t>
      </w:r>
      <w:r>
        <w:rPr>
          <w:sz w:val="24"/>
          <w:lang w:eastAsia="zh-CN"/>
        </w:rPr>
        <w:t>；</w:t>
      </w:r>
    </w:p>
    <w:p w14:paraId="078B1C7C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2.2 场地平整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工作内容由</w:t>
      </w:r>
      <w:r>
        <w:rPr>
          <w:rFonts w:hint="eastAsia" w:ascii="宋体" w:hAnsi="宋体" w:eastAsia="宋体"/>
          <w:sz w:val="24"/>
          <w:lang w:val="en-US" w:eastAsia="zh-CN"/>
        </w:rPr>
        <w:t>甲方现场监督确认</w:t>
      </w:r>
      <w:r>
        <w:rPr>
          <w:rFonts w:hint="eastAsia"/>
          <w:sz w:val="24"/>
          <w:lang w:eastAsia="zh-CN"/>
        </w:rPr>
        <w:t>）</w:t>
      </w:r>
    </w:p>
    <w:p w14:paraId="59200E61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（1）土方开挖、回填、平整</w:t>
      </w:r>
      <w:r>
        <w:rPr>
          <w:rFonts w:hint="eastAsia" w:ascii="宋体" w:hAnsi="宋体" w:eastAsia="宋体"/>
          <w:sz w:val="24"/>
          <w:lang w:eastAsia="zh-CN"/>
        </w:rPr>
        <w:t>（视施工情况现场确定）</w:t>
      </w:r>
      <w:r>
        <w:rPr>
          <w:sz w:val="24"/>
          <w:lang w:eastAsia="zh-CN"/>
        </w:rPr>
        <w:t>；</w:t>
      </w:r>
    </w:p>
    <w:p w14:paraId="15CDC053">
      <w:pPr>
        <w:spacing w:line="360" w:lineRule="auto"/>
        <w:rPr>
          <w:rFonts w:eastAsia="宋体"/>
          <w:sz w:val="24"/>
          <w:lang w:eastAsia="zh-CN"/>
        </w:rPr>
      </w:pPr>
      <w:r>
        <w:rPr>
          <w:sz w:val="24"/>
          <w:lang w:eastAsia="zh-CN"/>
        </w:rPr>
        <w:t>（2）场地碾压夯实；</w:t>
      </w:r>
      <w:r>
        <w:rPr>
          <w:rFonts w:hint="eastAsia" w:eastAsia="宋体"/>
          <w:sz w:val="24"/>
          <w:lang w:eastAsia="zh-CN"/>
        </w:rPr>
        <w:t xml:space="preserve"> </w:t>
      </w:r>
      <w:r>
        <w:rPr>
          <w:rFonts w:eastAsia="宋体"/>
          <w:sz w:val="24"/>
          <w:lang w:eastAsia="zh-CN"/>
        </w:rPr>
        <w:t xml:space="preserve">    </w:t>
      </w:r>
    </w:p>
    <w:p w14:paraId="5B9C6F84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（3）</w:t>
      </w:r>
      <w:r>
        <w:rPr>
          <w:rFonts w:hint="eastAsia" w:ascii="宋体" w:hAnsi="宋体" w:eastAsia="宋体"/>
          <w:sz w:val="24"/>
          <w:lang w:eastAsia="zh-CN"/>
        </w:rPr>
        <w:t>原有建筑</w:t>
      </w:r>
      <w:r>
        <w:rPr>
          <w:rFonts w:hint="eastAsia" w:ascii="宋体" w:hAnsi="宋体" w:eastAsia="宋体" w:cs="宋体"/>
          <w:sz w:val="24"/>
          <w:lang w:eastAsia="zh-CN"/>
        </w:rPr>
        <w:t>废材及</w:t>
      </w:r>
      <w:r>
        <w:rPr>
          <w:sz w:val="24"/>
          <w:lang w:eastAsia="zh-CN"/>
        </w:rPr>
        <w:t>弃土外运或内部调配。</w:t>
      </w:r>
    </w:p>
    <w:p w14:paraId="35E07F50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2.3 开工前准备工作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内容由甲方确认</w:t>
      </w:r>
      <w:r>
        <w:rPr>
          <w:rFonts w:hint="eastAsia"/>
          <w:sz w:val="24"/>
          <w:lang w:eastAsia="zh-CN"/>
        </w:rPr>
        <w:t>）</w:t>
      </w:r>
    </w:p>
    <w:p w14:paraId="4F36DA0C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  <w:lang w:eastAsia="zh-CN"/>
        </w:rPr>
        <w:t>（1）</w:t>
      </w:r>
      <w:r>
        <w:rPr>
          <w:rFonts w:hint="eastAsia" w:ascii="宋体" w:hAnsi="宋体" w:eastAsia="宋体" w:cs="宋体"/>
          <w:sz w:val="24"/>
          <w:lang w:eastAsia="zh-CN"/>
        </w:rPr>
        <w:t>施工围挡及安全文明设施搭设（必须</w:t>
      </w:r>
      <w:r>
        <w:rPr>
          <w:rFonts w:hint="eastAsia" w:ascii="宋体" w:hAnsi="宋体" w:eastAsia="宋体" w:cs="宋体"/>
          <w:lang w:eastAsia="zh-CN"/>
        </w:rPr>
        <w:t>稳固、美观,完善必要的基础设施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sz w:val="24"/>
          <w:lang w:eastAsia="zh-CN"/>
        </w:rPr>
        <w:t>；</w:t>
      </w:r>
      <w:r>
        <w:rPr>
          <w:rFonts w:hint="eastAsia" w:eastAsia="宋体"/>
          <w:sz w:val="24"/>
          <w:lang w:eastAsia="zh-CN"/>
        </w:rPr>
        <w:t xml:space="preserve"> </w:t>
      </w:r>
      <w:r>
        <w:rPr>
          <w:rFonts w:eastAsia="宋体"/>
          <w:sz w:val="24"/>
          <w:lang w:eastAsia="zh-CN"/>
        </w:rPr>
        <w:t xml:space="preserve">   </w:t>
      </w:r>
    </w:p>
    <w:p w14:paraId="5AFA321D">
      <w:pPr>
        <w:spacing w:line="360" w:lineRule="auto"/>
        <w:rPr>
          <w:rFonts w:ascii="Yu Gothic UI" w:hAnsi="Yu Gothic UI" w:eastAsia="宋体" w:cs="Yu Gothic UI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（2）项目形象展示相关临时设施，包括但不限于广告牌、项目展示架、标识牌、宣传栏等的制作、安装、维护及拆除。现场管理安全警示设置。</w:t>
      </w:r>
    </w:p>
    <w:p w14:paraId="6323298B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第三章 合同价款</w:t>
      </w:r>
    </w:p>
    <w:p w14:paraId="3E8AB330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3.1工程单价</w:t>
      </w:r>
    </w:p>
    <w:p w14:paraId="219F228A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  <w:lang w:eastAsia="zh-CN"/>
        </w:rPr>
        <w:t>围墙工程：</w:t>
      </w:r>
      <w:r>
        <w:rPr>
          <w:rFonts w:hint="eastAsia" w:ascii="宋体" w:hAnsi="宋体" w:eastAsia="宋体" w:cs="宋体"/>
          <w:sz w:val="24"/>
          <w:lang w:eastAsia="zh-CN"/>
        </w:rPr>
        <w:t>780元/米（含税单价），长度399米，合计：</w:t>
      </w:r>
      <w:r>
        <w:rPr>
          <w:rFonts w:hint="eastAsia" w:ascii="宋体" w:hAnsi="宋体" w:eastAsia="宋体" w:cs="宋体"/>
          <w:sz w:val="24"/>
          <w:lang w:val="en-US" w:eastAsia="zh-CN"/>
        </w:rPr>
        <w:t>叁拾壹万壹千贰佰贰拾元整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b/>
          <w:lang w:eastAsia="zh-CN"/>
        </w:rPr>
        <w:t>311,220</w:t>
      </w:r>
      <w:r>
        <w:rPr>
          <w:rFonts w:hint="eastAsia" w:ascii="宋体" w:hAnsi="宋体" w:eastAsia="宋体" w:cs="宋体"/>
          <w:lang w:eastAsia="zh-CN"/>
        </w:rPr>
        <w:t>元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285C8E41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2、</w:t>
      </w:r>
      <w:r>
        <w:rPr>
          <w:rFonts w:hint="eastAsia" w:ascii="宋体" w:hAnsi="宋体" w:eastAsia="宋体" w:cs="宋体"/>
          <w:lang w:eastAsia="zh-CN"/>
        </w:rPr>
        <w:t>场地平整工程：</w:t>
      </w:r>
      <w:r>
        <w:rPr>
          <w:rFonts w:hint="eastAsia" w:ascii="宋体" w:hAnsi="宋体" w:eastAsia="宋体" w:cs="宋体"/>
          <w:lang w:val="en-US" w:eastAsia="zh-CN"/>
        </w:rPr>
        <w:t>贰万元整（</w:t>
      </w:r>
      <w:r>
        <w:rPr>
          <w:rFonts w:hint="eastAsia" w:ascii="宋体" w:hAnsi="宋体" w:eastAsia="宋体" w:cs="宋体"/>
          <w:b/>
          <w:lang w:eastAsia="zh-CN"/>
        </w:rPr>
        <w:t>20000</w:t>
      </w:r>
      <w:r>
        <w:rPr>
          <w:rFonts w:hint="eastAsia" w:ascii="宋体" w:hAnsi="宋体" w:eastAsia="宋体" w:cs="宋体"/>
          <w:b/>
          <w:lang w:val="en-US" w:eastAsia="zh-CN"/>
        </w:rPr>
        <w:t>.00</w:t>
      </w:r>
      <w:r>
        <w:rPr>
          <w:rFonts w:hint="eastAsia" w:ascii="宋体" w:hAnsi="宋体" w:eastAsia="宋体" w:cs="宋体"/>
          <w:lang w:eastAsia="zh-CN"/>
        </w:rPr>
        <w:t>元</w:t>
      </w:r>
      <w:r>
        <w:rPr>
          <w:rFonts w:hint="eastAsia" w:ascii="宋体" w:hAnsi="宋体" w:eastAsia="宋体" w:cs="宋体"/>
          <w:lang w:val="en-US" w:eastAsia="zh-CN"/>
        </w:rPr>
        <w:t>）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2786D8DB">
      <w:pPr>
        <w:ind w:firstLine="44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3、</w:t>
      </w:r>
      <w:r>
        <w:rPr>
          <w:rFonts w:hint="eastAsia" w:ascii="宋体" w:hAnsi="宋体" w:eastAsia="宋体" w:cs="宋体"/>
          <w:lang w:eastAsia="zh-CN"/>
        </w:rPr>
        <w:t>临时设施及文明施工：临时办公设施， 项目部场地清理，宣传喷绘彩图等，合计：</w:t>
      </w:r>
      <w:r>
        <w:rPr>
          <w:rFonts w:hint="eastAsia" w:ascii="宋体" w:hAnsi="宋体" w:eastAsia="宋体" w:cs="宋体"/>
          <w:lang w:val="en-US" w:eastAsia="zh-CN"/>
        </w:rPr>
        <w:t>叁万元整（</w:t>
      </w:r>
      <w:r>
        <w:rPr>
          <w:rFonts w:hint="eastAsia" w:ascii="宋体" w:hAnsi="宋体" w:eastAsia="宋体" w:cs="宋体"/>
          <w:b/>
          <w:lang w:eastAsia="zh-CN"/>
        </w:rPr>
        <w:t>30000</w:t>
      </w:r>
      <w:r>
        <w:rPr>
          <w:rFonts w:hint="eastAsia" w:ascii="宋体" w:hAnsi="宋体" w:eastAsia="宋体" w:cs="宋体"/>
          <w:lang w:eastAsia="zh-CN"/>
        </w:rPr>
        <w:t>元）；</w:t>
      </w:r>
    </w:p>
    <w:p w14:paraId="2CE170E8">
      <w:pPr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3.2 结算</w:t>
      </w:r>
    </w:p>
    <w:p w14:paraId="06A0FD0C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本合同价款合计总金额为：人民币叁拾陆万壹仟贰佰贰拾元</w:t>
      </w:r>
      <w:r>
        <w:rPr>
          <w:rFonts w:hint="eastAsia" w:ascii="宋体" w:hAnsi="宋体" w:eastAsia="宋体" w:cs="宋体"/>
          <w:sz w:val="24"/>
          <w:lang w:val="en-US" w:eastAsia="zh-CN"/>
        </w:rPr>
        <w:t>整</w:t>
      </w:r>
      <w:r>
        <w:rPr>
          <w:rFonts w:hint="eastAsia" w:ascii="宋体" w:hAnsi="宋体" w:eastAsia="宋体" w:cs="宋体"/>
          <w:sz w:val="24"/>
          <w:lang w:eastAsia="zh-CN"/>
        </w:rPr>
        <w:t>（361220.0</w:t>
      </w:r>
      <w:r>
        <w:rPr>
          <w:rFonts w:hint="eastAsia" w:ascii="宋体" w:hAnsi="宋体" w:eastAsia="宋体" w:cs="宋体"/>
          <w:sz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lang w:eastAsia="zh-CN"/>
        </w:rPr>
        <w:t>元）。</w:t>
      </w:r>
    </w:p>
    <w:p w14:paraId="21A76E5A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第四章 付款方式</w:t>
      </w:r>
    </w:p>
    <w:p w14:paraId="6EC8C0D4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（1）</w:t>
      </w:r>
      <w:r>
        <w:rPr>
          <w:rFonts w:hint="eastAsia" w:ascii="宋体" w:hAnsi="宋体" w:eastAsia="宋体"/>
          <w:sz w:val="24"/>
          <w:lang w:eastAsia="zh-CN"/>
        </w:rPr>
        <w:t>分三次付款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1985"/>
        <w:gridCol w:w="1275"/>
        <w:gridCol w:w="1397"/>
        <w:gridCol w:w="565"/>
      </w:tblGrid>
      <w:tr w14:paraId="470A99E4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093FD73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付款次数</w:t>
            </w:r>
          </w:p>
        </w:tc>
        <w:tc>
          <w:tcPr>
            <w:tcW w:w="1955" w:type="dxa"/>
            <w:vAlign w:val="center"/>
          </w:tcPr>
          <w:p w14:paraId="06409EC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付款节点</w:t>
            </w:r>
          </w:p>
        </w:tc>
        <w:tc>
          <w:tcPr>
            <w:tcW w:w="1245" w:type="dxa"/>
            <w:vAlign w:val="center"/>
          </w:tcPr>
          <w:p w14:paraId="4B00644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付款比例</w:t>
            </w:r>
          </w:p>
        </w:tc>
        <w:tc>
          <w:tcPr>
            <w:tcW w:w="1367" w:type="dxa"/>
            <w:vAlign w:val="center"/>
          </w:tcPr>
          <w:p w14:paraId="52D6A9E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付款金额</w:t>
            </w:r>
          </w:p>
        </w:tc>
        <w:tc>
          <w:tcPr>
            <w:tcW w:w="0" w:type="auto"/>
            <w:vAlign w:val="center"/>
          </w:tcPr>
          <w:p w14:paraId="25241FF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备注</w:t>
            </w:r>
          </w:p>
        </w:tc>
      </w:tr>
      <w:tr w14:paraId="2D5120AB">
        <w:trPr>
          <w:tblCellSpacing w:w="15" w:type="dxa"/>
        </w:trPr>
        <w:tc>
          <w:tcPr>
            <w:tcW w:w="1231" w:type="dxa"/>
            <w:vAlign w:val="center"/>
          </w:tcPr>
          <w:p w14:paraId="25EE9D3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第一次</w:t>
            </w:r>
          </w:p>
        </w:tc>
        <w:tc>
          <w:tcPr>
            <w:tcW w:w="1955" w:type="dxa"/>
            <w:vAlign w:val="center"/>
          </w:tcPr>
          <w:p w14:paraId="2FF1D1C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开工前或进场准备完成</w:t>
            </w:r>
          </w:p>
        </w:tc>
        <w:tc>
          <w:tcPr>
            <w:tcW w:w="1245" w:type="dxa"/>
            <w:vAlign w:val="center"/>
          </w:tcPr>
          <w:p w14:paraId="79AF39B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32.5%</w:t>
            </w:r>
          </w:p>
        </w:tc>
        <w:tc>
          <w:tcPr>
            <w:tcW w:w="1367" w:type="dxa"/>
            <w:vAlign w:val="center"/>
          </w:tcPr>
          <w:p w14:paraId="1F4B9B6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11.7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万</w:t>
            </w:r>
          </w:p>
        </w:tc>
        <w:tc>
          <w:tcPr>
            <w:tcW w:w="0" w:type="auto"/>
            <w:vAlign w:val="center"/>
          </w:tcPr>
          <w:p w14:paraId="6249B0B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091B1186">
        <w:trPr>
          <w:tblCellSpacing w:w="15" w:type="dxa"/>
        </w:trPr>
        <w:tc>
          <w:tcPr>
            <w:tcW w:w="1231" w:type="dxa"/>
            <w:vAlign w:val="center"/>
          </w:tcPr>
          <w:p w14:paraId="2E8BF38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第二次</w:t>
            </w:r>
          </w:p>
        </w:tc>
        <w:tc>
          <w:tcPr>
            <w:tcW w:w="1955" w:type="dxa"/>
            <w:vAlign w:val="center"/>
          </w:tcPr>
          <w:p w14:paraId="63814B4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形象进度完成60% </w:t>
            </w:r>
          </w:p>
        </w:tc>
        <w:tc>
          <w:tcPr>
            <w:tcW w:w="1245" w:type="dxa"/>
            <w:vAlign w:val="center"/>
          </w:tcPr>
          <w:p w14:paraId="204989A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50%</w:t>
            </w:r>
          </w:p>
        </w:tc>
        <w:tc>
          <w:tcPr>
            <w:tcW w:w="1367" w:type="dxa"/>
            <w:vAlign w:val="center"/>
          </w:tcPr>
          <w:p w14:paraId="1DFDDB0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18.06万</w:t>
            </w:r>
          </w:p>
        </w:tc>
        <w:tc>
          <w:tcPr>
            <w:tcW w:w="0" w:type="auto"/>
            <w:vAlign w:val="center"/>
          </w:tcPr>
          <w:p w14:paraId="47579D8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</w:t>
            </w:r>
          </w:p>
        </w:tc>
      </w:tr>
      <w:tr w14:paraId="4594BD54">
        <w:trPr>
          <w:tblCellSpacing w:w="15" w:type="dxa"/>
        </w:trPr>
        <w:tc>
          <w:tcPr>
            <w:tcW w:w="1231" w:type="dxa"/>
            <w:vAlign w:val="center"/>
          </w:tcPr>
          <w:p w14:paraId="399C807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第三次</w:t>
            </w:r>
          </w:p>
        </w:tc>
        <w:tc>
          <w:tcPr>
            <w:tcW w:w="1955" w:type="dxa"/>
            <w:vAlign w:val="center"/>
          </w:tcPr>
          <w:p w14:paraId="4B48EC2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工程全部竣工、验收合格。</w:t>
            </w:r>
          </w:p>
        </w:tc>
        <w:tc>
          <w:tcPr>
            <w:tcW w:w="1245" w:type="dxa"/>
            <w:vAlign w:val="center"/>
          </w:tcPr>
          <w:p w14:paraId="3BE1C18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17.5%</w:t>
            </w:r>
          </w:p>
        </w:tc>
        <w:tc>
          <w:tcPr>
            <w:tcW w:w="1367" w:type="dxa"/>
            <w:vAlign w:val="center"/>
          </w:tcPr>
          <w:p w14:paraId="1E1D854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6.3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万</w:t>
            </w:r>
          </w:p>
        </w:tc>
        <w:tc>
          <w:tcPr>
            <w:tcW w:w="0" w:type="auto"/>
            <w:vAlign w:val="center"/>
          </w:tcPr>
          <w:p w14:paraId="657FB34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</w:tbl>
    <w:p w14:paraId="4CC5FC72">
      <w:pPr>
        <w:spacing w:line="240" w:lineRule="auto"/>
        <w:rPr>
          <w:sz w:val="24"/>
          <w:lang w:eastAsia="zh-CN"/>
        </w:rPr>
      </w:pPr>
    </w:p>
    <w:p w14:paraId="5617DBAD">
      <w:pPr>
        <w:spacing w:line="240" w:lineRule="auto"/>
        <w:rPr>
          <w:rFonts w:hint="eastAsia" w:ascii="宋体" w:hAnsi="宋体" w:eastAsia="宋体" w:cs="宋体"/>
          <w:sz w:val="24"/>
          <w:lang w:eastAsia="zh-CN"/>
        </w:rPr>
      </w:pPr>
      <w:r>
        <w:rPr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</w:t>
      </w:r>
      <w:r>
        <w:rPr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lang w:eastAsia="zh-CN"/>
        </w:rPr>
        <w:t>收款信息：  开户行：中国农业银行股份有限公司天水坚家河支行</w:t>
      </w:r>
    </w:p>
    <w:p w14:paraId="569729C4">
      <w:pPr>
        <w:spacing w:line="240" w:lineRule="auto"/>
        <w:ind w:left="0" w:leftChars="0" w:firstLine="1980" w:firstLineChars="825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 xml:space="preserve">户名：甘肃东盛建筑设计有限公司    </w:t>
      </w:r>
    </w:p>
    <w:p w14:paraId="554C200E">
      <w:pPr>
        <w:spacing w:line="240" w:lineRule="auto"/>
        <w:ind w:left="0" w:leftChars="0" w:firstLine="1980" w:firstLineChars="825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 xml:space="preserve">账号：27041601040002459      </w:t>
      </w:r>
    </w:p>
    <w:p w14:paraId="5206DE30">
      <w:pPr>
        <w:spacing w:line="240" w:lineRule="auto"/>
        <w:ind w:left="0" w:leftChars="0" w:firstLine="1538" w:firstLineChars="641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 xml:space="preserve">   行号：103825004103</w:t>
      </w:r>
    </w:p>
    <w:p w14:paraId="4632AF19">
      <w:pPr>
        <w:spacing w:line="360" w:lineRule="auto"/>
        <w:rPr>
          <w:rFonts w:eastAsia="宋体"/>
          <w:sz w:val="24"/>
          <w:lang w:eastAsia="zh-CN"/>
        </w:rPr>
      </w:pPr>
    </w:p>
    <w:p w14:paraId="19B3E586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</w:t>
      </w:r>
      <w:r>
        <w:rPr>
          <w:rFonts w:hint="eastAsia" w:ascii="宋体" w:hAnsi="宋体" w:eastAsia="宋体"/>
          <w:sz w:val="24"/>
          <w:lang w:eastAsia="zh-CN"/>
        </w:rPr>
        <w:t>五</w:t>
      </w:r>
      <w:r>
        <w:rPr>
          <w:sz w:val="24"/>
          <w:lang w:eastAsia="zh-CN"/>
        </w:rPr>
        <w:t>章 质量标准</w:t>
      </w:r>
    </w:p>
    <w:p w14:paraId="17E695A5">
      <w:pPr>
        <w:spacing w:line="360" w:lineRule="auto"/>
        <w:ind w:firstLine="480" w:firstLineChars="200"/>
        <w:rPr>
          <w:sz w:val="24"/>
          <w:lang w:eastAsia="zh-CN"/>
        </w:rPr>
      </w:pPr>
      <w:r>
        <w:rPr>
          <w:sz w:val="24"/>
          <w:lang w:eastAsia="zh-CN"/>
        </w:rPr>
        <w:t>执行国家现行施工质量验收规范，工程质量达到合格标准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但必须经由甲方验收确认</w:t>
      </w:r>
      <w:r>
        <w:rPr>
          <w:sz w:val="24"/>
          <w:lang w:eastAsia="zh-CN"/>
        </w:rPr>
        <w:t>。</w:t>
      </w:r>
    </w:p>
    <w:p w14:paraId="5BC63D25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</w:t>
      </w:r>
      <w:r>
        <w:rPr>
          <w:rFonts w:hint="eastAsia" w:ascii="宋体" w:hAnsi="宋体" w:eastAsia="宋体"/>
          <w:sz w:val="24"/>
          <w:lang w:eastAsia="zh-CN"/>
        </w:rPr>
        <w:t>六</w:t>
      </w:r>
      <w:r>
        <w:rPr>
          <w:sz w:val="24"/>
          <w:lang w:eastAsia="zh-CN"/>
        </w:rPr>
        <w:t>章 双方责任</w:t>
      </w:r>
    </w:p>
    <w:p w14:paraId="4128C285">
      <w:pPr>
        <w:spacing w:line="360" w:lineRule="auto"/>
        <w:ind w:firstLine="240" w:firstLineChars="100"/>
        <w:rPr>
          <w:sz w:val="24"/>
          <w:lang w:eastAsia="zh-CN"/>
        </w:rPr>
      </w:pPr>
      <w:r>
        <w:rPr>
          <w:sz w:val="24"/>
          <w:lang w:eastAsia="zh-CN"/>
        </w:rPr>
        <w:t>7.1 甲方责任</w:t>
      </w:r>
      <w:r>
        <w:rPr>
          <w:rFonts w:hint="eastAsia"/>
          <w:sz w:val="24"/>
          <w:lang w:val="en-US" w:eastAsia="zh-CN"/>
        </w:rPr>
        <w:t xml:space="preserve">   </w:t>
      </w:r>
      <w:bookmarkStart w:id="0" w:name="_GoBack"/>
      <w:bookmarkEnd w:id="0"/>
      <w:r>
        <w:rPr>
          <w:sz w:val="24"/>
          <w:lang w:eastAsia="zh-CN"/>
        </w:rPr>
        <w:t>提供合法施工场地；负责施工协调；按合同约定支付工程款。</w:t>
      </w:r>
    </w:p>
    <w:p w14:paraId="01023E5D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7.2 乙方责任</w:t>
      </w:r>
    </w:p>
    <w:p w14:paraId="6140B676">
      <w:pPr>
        <w:spacing w:line="360" w:lineRule="auto"/>
        <w:ind w:firstLine="240" w:firstLineChars="100"/>
        <w:rPr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1、</w:t>
      </w:r>
      <w:r>
        <w:rPr>
          <w:sz w:val="24"/>
          <w:lang w:eastAsia="zh-CN"/>
        </w:rPr>
        <w:t>按设计及规范施工；确保安全生产；文明施工、环保施工。</w:t>
      </w:r>
    </w:p>
    <w:p w14:paraId="63FFEA4C">
      <w:pPr>
        <w:spacing w:line="360" w:lineRule="auto"/>
        <w:ind w:firstLine="240" w:firstLineChars="1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2、无条件接受当地有关部门的安全、环保 、文明施工检查和监督。</w:t>
      </w:r>
    </w:p>
    <w:p w14:paraId="70394C8F">
      <w:pPr>
        <w:spacing w:line="360" w:lineRule="auto"/>
        <w:ind w:firstLine="240" w:firstLineChars="1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3、提供施工资质及进场施工人员相关资质证件。</w:t>
      </w:r>
    </w:p>
    <w:p w14:paraId="2EBA7578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</w:t>
      </w:r>
      <w:r>
        <w:rPr>
          <w:rFonts w:hint="eastAsia" w:ascii="宋体" w:hAnsi="宋体" w:eastAsia="宋体"/>
          <w:sz w:val="24"/>
          <w:lang w:eastAsia="zh-CN"/>
        </w:rPr>
        <w:t>七</w:t>
      </w:r>
      <w:r>
        <w:rPr>
          <w:sz w:val="24"/>
          <w:lang w:eastAsia="zh-CN"/>
        </w:rPr>
        <w:t>章 安全文明施工</w:t>
      </w:r>
    </w:p>
    <w:p w14:paraId="48E7F752">
      <w:pPr>
        <w:spacing w:line="360" w:lineRule="auto"/>
        <w:ind w:firstLine="480" w:firstLineChars="200"/>
        <w:rPr>
          <w:sz w:val="24"/>
          <w:lang w:eastAsia="zh-CN"/>
        </w:rPr>
      </w:pPr>
      <w:r>
        <w:rPr>
          <w:sz w:val="24"/>
          <w:lang w:eastAsia="zh-CN"/>
        </w:rPr>
        <w:t>乙方</w:t>
      </w:r>
      <w:r>
        <w:rPr>
          <w:rFonts w:hint="eastAsia"/>
          <w:sz w:val="24"/>
          <w:lang w:val="en-US" w:eastAsia="zh-CN"/>
        </w:rPr>
        <w:t>必</w:t>
      </w:r>
      <w:r>
        <w:rPr>
          <w:sz w:val="24"/>
          <w:lang w:eastAsia="zh-CN"/>
        </w:rPr>
        <w:t>须全面落实安全生产责任，施工期间发生的</w:t>
      </w:r>
      <w:r>
        <w:rPr>
          <w:rFonts w:hint="eastAsia"/>
          <w:sz w:val="24"/>
          <w:lang w:val="en-US" w:eastAsia="zh-CN"/>
        </w:rPr>
        <w:t>任何</w:t>
      </w:r>
      <w:r>
        <w:rPr>
          <w:sz w:val="24"/>
          <w:lang w:eastAsia="zh-CN"/>
        </w:rPr>
        <w:t>安全责任事故由乙方自行承担。</w:t>
      </w:r>
    </w:p>
    <w:p w14:paraId="394D5D3E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</w:t>
      </w:r>
      <w:r>
        <w:rPr>
          <w:rFonts w:hint="eastAsia" w:ascii="宋体" w:hAnsi="宋体" w:eastAsia="宋体"/>
          <w:sz w:val="24"/>
          <w:lang w:eastAsia="zh-CN"/>
        </w:rPr>
        <w:t>八</w:t>
      </w:r>
      <w:r>
        <w:rPr>
          <w:sz w:val="24"/>
          <w:lang w:eastAsia="zh-CN"/>
        </w:rPr>
        <w:t>章 争议解决</w:t>
      </w:r>
    </w:p>
    <w:p w14:paraId="240BF80A">
      <w:pPr>
        <w:spacing w:line="360" w:lineRule="auto"/>
        <w:ind w:firstLine="480" w:firstLineChars="200"/>
        <w:rPr>
          <w:sz w:val="24"/>
          <w:lang w:eastAsia="zh-CN"/>
        </w:rPr>
      </w:pPr>
      <w:r>
        <w:rPr>
          <w:sz w:val="24"/>
          <w:lang w:eastAsia="zh-CN"/>
        </w:rPr>
        <w:t>本合同履行过程中发生争议，双方应协商解决；协商不成的，向工程所在地人民法院起诉。</w:t>
      </w:r>
    </w:p>
    <w:p w14:paraId="6DCA3328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第</w:t>
      </w:r>
      <w:r>
        <w:rPr>
          <w:rFonts w:hint="eastAsia" w:ascii="宋体" w:hAnsi="宋体" w:eastAsia="宋体"/>
          <w:sz w:val="24"/>
          <w:lang w:eastAsia="zh-CN"/>
        </w:rPr>
        <w:t>九</w:t>
      </w:r>
      <w:r>
        <w:rPr>
          <w:sz w:val="24"/>
          <w:lang w:eastAsia="zh-CN"/>
        </w:rPr>
        <w:t>章 合同生效</w:t>
      </w:r>
    </w:p>
    <w:p w14:paraId="665F2B9E">
      <w:pPr>
        <w:spacing w:line="360" w:lineRule="auto"/>
        <w:rPr>
          <w:sz w:val="24"/>
          <w:lang w:eastAsia="zh-CN"/>
        </w:rPr>
      </w:pPr>
      <w:r>
        <w:rPr>
          <w:sz w:val="24"/>
          <w:lang w:eastAsia="zh-CN"/>
        </w:rPr>
        <w:t>本合同一式肆份，甲乙双方各执贰份，自双方签字盖章之日起生效。</w:t>
      </w:r>
    </w:p>
    <w:p w14:paraId="242C4B27">
      <w:pPr>
        <w:rPr>
          <w:rFonts w:ascii="宋体" w:hAnsi="宋体" w:eastAsia="宋体" w:cs="宋体"/>
          <w:b/>
          <w:bCs/>
          <w:sz w:val="27"/>
          <w:szCs w:val="27"/>
          <w:lang w:eastAsia="zh-CN"/>
        </w:rPr>
      </w:pPr>
      <w:r>
        <w:rPr>
          <w:rFonts w:ascii="宋体" w:hAnsi="宋体" w:eastAsia="宋体" w:cs="宋体"/>
          <w:b/>
          <w:bCs/>
          <w:sz w:val="27"/>
          <w:szCs w:val="27"/>
          <w:lang w:eastAsia="zh-CN"/>
        </w:rPr>
        <w:br w:type="page"/>
      </w:r>
    </w:p>
    <w:p w14:paraId="50671588">
      <w:pPr>
        <w:spacing w:before="100" w:beforeAutospacing="1" w:after="100" w:afterAutospacing="1" w:line="360" w:lineRule="auto"/>
        <w:outlineLvl w:val="2"/>
        <w:rPr>
          <w:rFonts w:ascii="宋体" w:hAnsi="宋体" w:eastAsia="宋体" w:cs="宋体"/>
          <w:b/>
          <w:bCs/>
          <w:sz w:val="27"/>
          <w:szCs w:val="27"/>
          <w:lang w:eastAsia="zh-CN"/>
        </w:rPr>
      </w:pPr>
      <w:r>
        <w:rPr>
          <w:rFonts w:ascii="宋体" w:hAnsi="宋体" w:eastAsia="宋体" w:cs="宋体"/>
          <w:b/>
          <w:bCs/>
          <w:sz w:val="27"/>
          <w:szCs w:val="27"/>
          <w:lang w:eastAsia="zh-CN"/>
        </w:rPr>
        <w:t>签字盖章页</w:t>
      </w:r>
    </w:p>
    <w:p w14:paraId="00A3513B">
      <w:pPr>
        <w:spacing w:before="100" w:beforeAutospacing="1" w:after="100" w:afterAutospacing="1" w:line="360" w:lineRule="auto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甲方（盖章）：古浪宁氏钙材料科技有限公司</w:t>
      </w:r>
    </w:p>
    <w:p w14:paraId="28F5D8FC">
      <w:pPr>
        <w:spacing w:before="100" w:beforeAutospacing="1" w:after="100" w:afterAutospacing="1" w:line="360" w:lineRule="auto"/>
        <w:rPr>
          <w:rFonts w:ascii="宋体" w:hAnsi="宋体" w:eastAsia="宋体" w:cs="宋体"/>
          <w:b/>
          <w:bCs/>
          <w:sz w:val="24"/>
          <w:szCs w:val="24"/>
          <w:lang w:eastAsia="zh-CN"/>
        </w:rPr>
      </w:pPr>
    </w:p>
    <w:p w14:paraId="729758BA">
      <w:pPr>
        <w:spacing w:before="100" w:beforeAutospacing="1" w:after="100" w:afterAutospacing="1" w:line="360" w:lineRule="auto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法定代表人/授权代表：</w:t>
      </w:r>
    </w:p>
    <w:p w14:paraId="59C4185A">
      <w:pPr>
        <w:spacing w:before="100" w:beforeAutospacing="1" w:after="100" w:afterAutospacing="1" w:line="360" w:lineRule="auto"/>
        <w:rPr>
          <w:rFonts w:ascii="宋体" w:hAnsi="宋体" w:eastAsia="宋体" w:cs="宋体"/>
          <w:b/>
          <w:bCs/>
          <w:sz w:val="24"/>
          <w:szCs w:val="24"/>
          <w:lang w:eastAsia="zh-CN"/>
        </w:rPr>
      </w:pPr>
    </w:p>
    <w:p w14:paraId="22AFEFA8">
      <w:pPr>
        <w:spacing w:before="100" w:beforeAutospacing="1" w:after="100" w:afterAutospacing="1" w:line="360" w:lineRule="auto"/>
        <w:rPr>
          <w:rFonts w:ascii="宋体" w:hAnsi="宋体" w:eastAsia="宋体" w:cs="宋体"/>
          <w:b/>
          <w:bCs/>
          <w:sz w:val="24"/>
          <w:szCs w:val="24"/>
          <w:lang w:eastAsia="zh-CN"/>
        </w:rPr>
      </w:pPr>
    </w:p>
    <w:p w14:paraId="0C894F0E">
      <w:pPr>
        <w:spacing w:before="100" w:beforeAutospacing="1" w:after="100" w:afterAutospacing="1" w:line="360" w:lineRule="auto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乙方（盖章）：甘肃东盛建筑设计有限公司</w:t>
      </w:r>
    </w:p>
    <w:p w14:paraId="03AA1AB5">
      <w:pPr>
        <w:spacing w:before="100" w:beforeAutospacing="1" w:after="100" w:afterAutospacing="1" w:line="360" w:lineRule="auto"/>
        <w:rPr>
          <w:rFonts w:ascii="宋体" w:hAnsi="宋体" w:eastAsia="宋体" w:cs="宋体"/>
          <w:b/>
          <w:bCs/>
          <w:sz w:val="24"/>
          <w:szCs w:val="24"/>
          <w:lang w:eastAsia="zh-CN"/>
        </w:rPr>
      </w:pPr>
    </w:p>
    <w:p w14:paraId="1F490EA4">
      <w:pPr>
        <w:spacing w:before="100" w:beforeAutospacing="1" w:after="100" w:afterAutospacing="1" w:line="360" w:lineRule="auto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法定代表人/授权代表：</w:t>
      </w:r>
    </w:p>
    <w:p w14:paraId="782A1FC2">
      <w:pPr>
        <w:spacing w:before="100" w:beforeAutospacing="1" w:after="100" w:afterAutospacing="1" w:line="360" w:lineRule="auto"/>
        <w:rPr>
          <w:rFonts w:ascii="宋体" w:hAnsi="宋体" w:eastAsia="宋体" w:cs="宋体"/>
          <w:b/>
          <w:bCs/>
          <w:sz w:val="24"/>
          <w:szCs w:val="24"/>
          <w:lang w:eastAsia="zh-CN"/>
        </w:rPr>
      </w:pPr>
    </w:p>
    <w:p w14:paraId="1D6E19BA">
      <w:pPr>
        <w:spacing w:before="100" w:beforeAutospacing="1" w:after="100" w:afterAutospacing="1" w:line="360" w:lineRule="auto"/>
        <w:rPr>
          <w:rFonts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签订日期：</w:t>
      </w:r>
    </w:p>
    <w:p w14:paraId="710F979F">
      <w:pPr>
        <w:spacing w:before="100" w:beforeAutospacing="1" w:after="100" w:afterAutospacing="1" w:line="360" w:lineRule="auto"/>
        <w:rPr>
          <w:rFonts w:ascii="宋体" w:hAnsi="宋体" w:eastAsia="宋体" w:cs="宋体"/>
          <w:b/>
          <w:bCs/>
          <w:sz w:val="24"/>
          <w:szCs w:val="24"/>
          <w:lang w:eastAsia="zh-CN"/>
        </w:rPr>
      </w:pPr>
    </w:p>
    <w:p w14:paraId="0461ECC1">
      <w:pPr>
        <w:spacing w:before="100" w:beforeAutospacing="1" w:after="100" w:afterAutospacing="1"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附件：1、乙方营业执照</w:t>
      </w:r>
    </w:p>
    <w:p w14:paraId="3BA1ABE1">
      <w:pPr>
        <w:numPr>
          <w:ilvl w:val="0"/>
          <w:numId w:val="7"/>
        </w:numPr>
        <w:spacing w:before="100" w:beforeAutospacing="1" w:after="100" w:afterAutospacing="1" w:line="360" w:lineRule="auto"/>
        <w:ind w:left="722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乙方法人证件</w:t>
      </w:r>
    </w:p>
    <w:p w14:paraId="56F4EF93">
      <w:pPr>
        <w:numPr>
          <w:ilvl w:val="0"/>
          <w:numId w:val="7"/>
        </w:numPr>
        <w:spacing w:before="100" w:beforeAutospacing="1" w:after="100" w:afterAutospacing="1" w:line="360" w:lineRule="auto"/>
        <w:ind w:left="722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乙方建筑施工资质及安全生产许可证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Yu Gothic UI">
    <w:altName w:val="Hiragino Sans"/>
    <w:panose1 w:val="020B0500000000000000"/>
    <w:charset w:val="80"/>
    <w:family w:val="swiss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4B15F66"/>
    <w:multiLevelType w:val="singleLevel"/>
    <w:tmpl w:val="04B15F66"/>
    <w:lvl w:ilvl="0" w:tentative="0">
      <w:start w:val="2"/>
      <w:numFmt w:val="decimal"/>
      <w:suff w:val="nothing"/>
      <w:lvlText w:val="%1、"/>
      <w:lvlJc w:val="left"/>
      <w:pPr>
        <w:ind w:left="722" w:leftChars="0" w:firstLine="0" w:firstLineChars="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910"/>
    <w:rsid w:val="0006063C"/>
    <w:rsid w:val="0015074B"/>
    <w:rsid w:val="001D0E57"/>
    <w:rsid w:val="002569A0"/>
    <w:rsid w:val="002707F0"/>
    <w:rsid w:val="00286A3F"/>
    <w:rsid w:val="0029639D"/>
    <w:rsid w:val="002A4C47"/>
    <w:rsid w:val="00326F90"/>
    <w:rsid w:val="00387805"/>
    <w:rsid w:val="003D3738"/>
    <w:rsid w:val="00526C90"/>
    <w:rsid w:val="006558A3"/>
    <w:rsid w:val="00673714"/>
    <w:rsid w:val="007168AC"/>
    <w:rsid w:val="007578EC"/>
    <w:rsid w:val="008E0B7E"/>
    <w:rsid w:val="00957FEF"/>
    <w:rsid w:val="00993EAF"/>
    <w:rsid w:val="009C1D6F"/>
    <w:rsid w:val="00A36D9E"/>
    <w:rsid w:val="00AA1D8D"/>
    <w:rsid w:val="00B32F4A"/>
    <w:rsid w:val="00B47730"/>
    <w:rsid w:val="00BE5B66"/>
    <w:rsid w:val="00C567B5"/>
    <w:rsid w:val="00C8317A"/>
    <w:rsid w:val="00CB0664"/>
    <w:rsid w:val="00D67D61"/>
    <w:rsid w:val="00E243DE"/>
    <w:rsid w:val="00E52F6F"/>
    <w:rsid w:val="00EA03AB"/>
    <w:rsid w:val="00F83028"/>
    <w:rsid w:val="00FC693F"/>
    <w:rsid w:val="6F7F53DA"/>
    <w:rsid w:val="7085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58BB7A80-ADC7-4210-B48F-147F551479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967</Words>
  <Characters>1066</Characters>
  <Lines>9</Lines>
  <Paragraphs>2</Paragraphs>
  <TotalTime>39</TotalTime>
  <ScaleCrop>false</ScaleCrop>
  <LinksUpToDate>false</LinksUpToDate>
  <CharactersWithSpaces>1107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2025-12-22T12:47:00Z</dcterms:created>
  <dc:creator>python-docx</dc:creator>
  <dc:description>generated by python-docx</dc:description>
  <cp:lastModifiedBy>海东东</cp:lastModifiedBy>
  <cp:lastPrinted>2025-12-22T21:54:00Z</cp:lastPrinted>
  <dcterms:modified xsi:type="dcterms:W3CDTF">2026-04-19T21:38:38Z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eyJoZGlkIjoiMTE1YjBmOWFiM2U1MzEyZDZlZjFkZjI1MjkyYzhiNzgiLCJ1c2VySWQiOiIyNzU2ODQ4NjIifQ==</vt:lpwstr>
  </property>
  <property fmtid="{D5CDD505-2E9C-101B-9397-08002B2CF9AE}" pid="3" name="KSOProductBuildVer">
    <vt:lpwstr>2052-12.1.23155.23155</vt:lpwstr>
  </property>
  <property fmtid="{D5CDD505-2E9C-101B-9397-08002B2CF9AE}" pid="4" name="ICV">
    <vt:lpwstr>8D4C9A501C3C4AD2A49D489F799D08CF_13</vt:lpwstr>
  </property>
</Properties>
</file>