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8C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808080"/>
        </w:rPr>
      </w:pPr>
      <w:r>
        <w:rPr>
          <w:rFonts w:hint="eastAsia" w:asciiTheme="minorEastAsia" w:hAnsiTheme="minorEastAsia" w:eastAsiaTheme="minorEastAsia" w:cstheme="minorEastAsia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A13F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360" w:lineRule="auto"/>
        <w:ind w:left="210" w:leftChars="100" w:right="0"/>
        <w:jc w:val="center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32147部队陇县射击场建设项目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  <w:lang w:val="en-US" w:eastAsia="zh-CN"/>
        </w:rPr>
        <w:t>设计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报价单</w:t>
      </w:r>
    </w:p>
    <w:p w14:paraId="0AB2E2B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 w:firstLine="480" w:firstLineChars="20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本工程涵盖射击场防护体系、场地平整及配套设施设计，本次设计范围内拟建物概况见下表：</w:t>
      </w:r>
    </w:p>
    <w:tbl>
      <w:tblPr>
        <w:tblStyle w:val="4"/>
        <w:tblpPr w:leftFromText="180" w:rightFromText="180" w:vertAnchor="text" w:horzAnchor="page" w:tblpX="1815" w:tblpY="819"/>
        <w:tblOverlap w:val="never"/>
        <w:tblW w:w="0" w:type="auto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3"/>
        <w:gridCol w:w="2369"/>
        <w:gridCol w:w="3576"/>
        <w:gridCol w:w="1508"/>
      </w:tblGrid>
      <w:tr w14:paraId="76E04AE3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1F52A4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5C688E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建筑物/构造名称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234A4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规格/设计参数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4274C2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Style w:val="6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建设规模</w:t>
            </w:r>
          </w:p>
        </w:tc>
      </w:tr>
      <w:tr w14:paraId="39C7F5B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3D6E88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335D3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新建钢筋混凝土靶挡墙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4920FB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高15米，三层退台设计（每台5米）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618BD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1座</w:t>
            </w:r>
          </w:p>
        </w:tc>
      </w:tr>
      <w:tr w14:paraId="71641CA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093506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76F16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毛石避弹挡墙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425D16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高6米，喇叭形布置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0831A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2侧</w:t>
            </w:r>
          </w:p>
        </w:tc>
      </w:tr>
      <w:tr w14:paraId="173DF45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352D88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19318E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射击区地面铺装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3C9F62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碎石硬化处理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74B3F8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靶前60米范围</w:t>
            </w:r>
          </w:p>
        </w:tc>
      </w:tr>
      <w:tr w14:paraId="795872B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497634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787181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土方工程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  <w:right w:w="240" w:type="dxa"/>
            </w:tcMar>
            <w:vAlign w:val="center"/>
          </w:tcPr>
          <w:p w14:paraId="21C038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场地清理、平整及土方平衡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320" w:type="dxa"/>
              <w:bottom w:w="320" w:type="dxa"/>
            </w:tcMar>
            <w:vAlign w:val="center"/>
          </w:tcPr>
          <w:p w14:paraId="708E68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210" w:leftChars="10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建设全区</w:t>
            </w:r>
          </w:p>
        </w:tc>
      </w:tr>
    </w:tbl>
    <w:p w14:paraId="16E0122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表1：建设内容概况表</w:t>
      </w:r>
    </w:p>
    <w:p w14:paraId="732F3DB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</w:pPr>
    </w:p>
    <w:p w14:paraId="2B3B5FD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设计依据与规范：</w:t>
      </w:r>
    </w:p>
    <w:p w14:paraId="30DA808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 w:firstLine="480" w:firstLineChars="20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根据《军队地面建设工程设计规范》、《建筑结构可靠性设计统一标准》(GB50068-2018)及《射击场建设标准》等有关规定，本工程安全性等级为二级，结构重要性等级为二级。结合陇县当地地质环境，本设计需重点解决高边坡支护安全性及防跳弹技术要求。</w:t>
      </w:r>
    </w:p>
    <w:p w14:paraId="67F3E12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设计内容说明：</w:t>
      </w:r>
    </w:p>
    <w:p w14:paraId="723647F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本次设计为全套施工方案设计，包含：</w:t>
      </w:r>
    </w:p>
    <w:p w14:paraId="5F91BD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总平面布置图</w:t>
      </w: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：明确射击场空间布局及红线定位。</w:t>
      </w:r>
    </w:p>
    <w:p w14:paraId="036E862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结构施工图</w:t>
      </w: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：含15米高钢筋混凝土挡墙配筋、6米高毛石墙稳定性设计及节点详图。</w:t>
      </w:r>
    </w:p>
    <w:p w14:paraId="58B908C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效果图制作</w:t>
      </w: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：包含整体环境效果图，用于建设成果展示。</w:t>
      </w:r>
    </w:p>
    <w:p w14:paraId="0E2F606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最终报价：</w:t>
      </w:r>
    </w:p>
    <w:p w14:paraId="154ADBA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 w:firstLine="480" w:firstLineChars="200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本着经济合理且符合国家现行相关技术规范及规程的原则，结合本项目特有的安全防护要求，综合考虑我单位与贵单位长期合作的因素，经市场价优惠后，我单位对本项目设计费用最终报价为：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80,000.00元</w:t>
      </w: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，大写：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捌万元整</w:t>
      </w:r>
      <w:r>
        <w:rPr>
          <w:rFonts w:hint="eastAsia" w:asciiTheme="minorEastAsia" w:hAnsiTheme="minorEastAsia" w:eastAsiaTheme="minorEastAsia" w:cstheme="minorEastAsia"/>
          <w:color w:val="1F1F1F"/>
          <w:bdr w:val="none" w:color="auto" w:sz="0" w:space="0"/>
        </w:rPr>
        <w:t>。</w:t>
      </w:r>
    </w:p>
    <w:p w14:paraId="0F709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  <w:color w:val="808080"/>
        </w:rPr>
      </w:pPr>
    </w:p>
    <w:p w14:paraId="4E509BB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jc w:val="right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乙方：甘肃东盛建筑设计有限公司</w:t>
      </w:r>
    </w:p>
    <w:p w14:paraId="174BE18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00" w:afterAutospacing="0" w:line="360" w:lineRule="auto"/>
        <w:ind w:left="210" w:leftChars="100" w:right="0"/>
        <w:jc w:val="right"/>
        <w:rPr>
          <w:rFonts w:hint="eastAsia" w:asciiTheme="minorEastAsia" w:hAnsiTheme="minorEastAsia" w:eastAsiaTheme="minorEastAsia" w:cstheme="minorEastAsia"/>
          <w:color w:val="1F1F1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日期：202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年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月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  <w:lang w:val="en-US" w:eastAsia="zh-CN"/>
        </w:rPr>
        <w:t>15</w:t>
      </w:r>
      <w:r>
        <w:rPr>
          <w:rFonts w:hint="eastAsia" w:asciiTheme="minorEastAsia" w:hAnsiTheme="minorEastAsia" w:eastAsiaTheme="minorEastAsia" w:cstheme="minorEastAsia"/>
          <w:b/>
          <w:bCs/>
          <w:color w:val="1F1F1F"/>
          <w:bdr w:val="none" w:color="1F1F1F" w:sz="0" w:space="0"/>
        </w:rPr>
        <w:t>日</w:t>
      </w:r>
    </w:p>
    <w:p w14:paraId="6DC60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360" w:lineRule="auto"/>
        <w:ind w:left="210" w:leftChars="100" w:right="0"/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F7AB2"/>
    <w:rsid w:val="7BA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2026-04-14T20:23:00Z</dcterms:created>
  <dc:creator>海东东</dc:creator>
  <cp:lastModifiedBy>海东东</cp:lastModifiedBy>
  <dcterms:modified xsi:type="dcterms:W3CDTF">2026-04-14T20:28:30Z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7B6F34FCA6358352C531DE69442A11E5_41</vt:lpwstr>
  </property>
</Properties>
</file>