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C1F1" w14:textId="00C2E9C2" w:rsidR="00C3167F" w:rsidRDefault="00C3167F">
      <w:bookmarkStart w:id="0" w:name="_Hlk158133961"/>
      <w:r>
        <w:t>We can use these middlewares on specific route.</w:t>
      </w:r>
      <w:bookmarkEnd w:id="0"/>
    </w:p>
    <w:p w14:paraId="77D56A36" w14:textId="254962A8" w:rsidR="00077043" w:rsidRDefault="00077043">
      <w:r>
        <w:t>We can create middleware in another file, we have to import it.</w:t>
      </w:r>
    </w:p>
    <w:sectPr w:rsidR="0007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95"/>
    <w:rsid w:val="00077043"/>
    <w:rsid w:val="00714995"/>
    <w:rsid w:val="00891A1E"/>
    <w:rsid w:val="00C3167F"/>
    <w:rsid w:val="00D9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162B"/>
  <w15:chartTrackingRefBased/>
  <w15:docId w15:val="{1C743DE9-397E-405D-9912-08E1BC2C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2024-02-06T12:12:00Z</dcterms:created>
  <dcterms:modified xsi:type="dcterms:W3CDTF">2024-02-06T13:28:00Z</dcterms:modified>
</cp:coreProperties>
</file>