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Practice Standards self-assessment</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Practice Standards self-assessment</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Why this document: it supports the NDIS Practice Standards Human resource management; Incident management; Complaints management; Risk management for Sunrise Supports.</w:t>
      </w:r>
    </w:p>
    <w:p>
      <w:pPr>
        <w:pStyle w:val="Heading1"/>
        <w:spacing w:after="120" w:before="240"/>
      </w:pPr>
      <w:r>
        <w:rPr>
          <w:rFonts w:ascii="Calibri" w:cs="Calibri" w:eastAsia="Calibri" w:hAnsi="Calibri"/>
          <w:b/>
          <w:bCs/>
        </w:rPr>
        <w:t xml:space="preserve">1 How to use this self-assessment</w:t>
      </w:r>
    </w:p>
    <w:p>
      <w:pPr>
        <w:spacing w:after="120"/>
      </w:pPr>
      <w:r>
        <w:rPr>
          <w:rFonts w:ascii="Calibri" w:cs="Calibri" w:eastAsia="Calibri" w:hAnsi="Calibri"/>
          <w:sz w:val="22"/>
          <w:szCs w:val="22"/>
        </w:rPr>
        <w:t xml:space="preserve">Each row names one Practice Standard that applies to us, the Commission's outcome and quality indicators, how we meet them, and the records an auditor can ask for.</w:t>
      </w:r>
    </w:p>
    <w:p>
      <w:pPr>
        <w:spacing w:after="120"/>
      </w:pPr>
      <w:r>
        <w:rPr>
          <w:rFonts w:ascii="Calibri" w:cs="Calibri" w:eastAsia="Calibri" w:hAnsi="Calibri"/>
          <w:sz w:val="22"/>
          <w:szCs w:val="22"/>
        </w:rPr>
        <w:t xml:space="preserve">Before the audit we fill in the status column for every row: met, in progress or not started, with the date.</w:t>
      </w:r>
    </w:p>
    <w:p>
      <w:pPr>
        <w:pStyle w:val="Heading1"/>
        <w:spacing w:after="120" w:before="240"/>
      </w:pPr>
      <w:r>
        <w:rPr>
          <w:rFonts w:ascii="Calibri" w:cs="Calibri" w:eastAsia="Calibri" w:hAnsi="Calibri"/>
          <w:b/>
          <w:bCs/>
        </w:rPr>
        <w:t xml:space="preserve">2 Our registration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Review and complete: this section could not be drafted automatically.</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Our registration scope. Groups, pathway, modules and mid-term audit from the derived result, in sentences.]</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3 Standards and how we meet them</w:t>
      </w:r>
    </w:p>
    <w:p>
      <w:pPr>
        <w:spacing w:after="120"/>
      </w:pPr>
      <w:r>
        <w:rPr>
          <w:rFonts w:ascii="Calibri" w:cs="Calibri" w:eastAsia="Calibri" w:hAnsi="Calibri"/>
          <w:sz w:val="22"/>
          <w:szCs w:val="22"/>
        </w:rPr>
        <w:t xml:space="preserve">This self-assessment covers the 4 standards that apply to Sunrise Supports. The outcome column is the Commission's own wording.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Standard</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Outcome (Commission text)</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Evidence we keep</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Status</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Human resource management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Each participant’s support needs are met by workers who are competent in relation to their role, hold relevant qualifications, and who have relevant expertise and experience to provide person-centred support.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Worker records: identity, right to work, pre-employment checks, qualifications and experience; NDIS worker orientation module completion, professional development, infection control and PPE training records; Worker screening clearance register with expiry dates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[Not started / In progress / Met]</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Incident management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Each participant is safeguarded by the provider’s incident management system, ensuring that incidents are acknowledged, respond to, well-managed and learned from.</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Incident management policy and procedure proportionate to a small provider, aligned to the 2018 Rules; Incident register</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[Not started / In progress / Met]</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Complaints management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Each participant has knowledge of and access to the provider’s complaints management and resolution system. Complaints made by all parties are welcomed, acknowledged, respected and well-managed.</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Complaints management and resolution policy and procedure aligned to the 2018 Rules; Complaints register</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[Not started / In progress / Met]</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Risk management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Risks to participants, workers and the provider are identified and managed.</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Risk management policy and procedure including emergency and disaster planning and infection control; Risk register with dated reviews, including participant reliance and disruption impact; Current certificates of currency: professional indemnity, public liability and personal accident</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[Not started / In progress / Met]</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4 How we meet these standards</w:t>
      </w:r>
    </w:p>
    <w:p>
      <w:pPr>
        <w:spacing w:after="120"/>
      </w:pPr>
      <w:r>
        <w:rPr>
          <w:rFonts w:ascii="Calibri" w:cs="Calibri" w:eastAsia="Calibri" w:hAnsi="Calibri"/>
          <w:sz w:val="22"/>
          <w:szCs w:val="22"/>
        </w:rPr>
        <w:t xml:space="preserve">Sunrise Supports is a sole trader in New South Wales. We deliver household tasks support under the verification pathway. This section shows how we meet each standard in practice. It names the documents and registers we keep.</w:t>
      </w:r>
    </w:p>
    <w:p>
      <w:pPr>
        <w:spacing w:after="120"/>
      </w:pPr>
      <w:r>
        <w:rPr>
          <w:rFonts w:ascii="Calibri" w:cs="Calibri" w:eastAsia="Calibri" w:hAnsi="Calibri"/>
          <w:sz w:val="22"/>
          <w:szCs w:val="22"/>
        </w:rPr>
        <w:t xml:space="preserve">We are the only worker. Our key personnel count is one. We do not use restrictive practices. Our risk assessed roles are documented.</w:t>
      </w:r>
    </w:p>
    <w:p>
      <w:pPr>
        <w:spacing w:after="120"/>
      </w:pPr>
      <w:r>
        <w:rPr>
          <w:rFonts w:ascii="Calibri" w:cs="Calibri" w:eastAsia="Calibri" w:hAnsi="Calibri"/>
          <w:sz w:val="22"/>
          <w:szCs w:val="22"/>
        </w:rPr>
        <w:t xml:space="preserve">Human resource management. We keep records of our identity, right to work, pre-employment checks and qualifications. We complete the mandatory NDIS orientation module. We keep a training register and a record of our professional development. We train in infection prevention and control, including hand hygiene and cough etiquette, and refresh that training. We keep PPE available for each participant who needs it.</w:t>
      </w:r>
    </w:p>
    <w:p>
      <w:pPr>
        <w:spacing w:after="120"/>
      </w:pPr>
      <w:r>
        <w:rPr>
          <w:rFonts w:ascii="Calibri" w:cs="Calibri" w:eastAsia="Calibri" w:hAnsi="Calibri"/>
          <w:sz w:val="22"/>
          <w:szCs w:val="22"/>
        </w:rPr>
        <w:t xml:space="preserve">Incident management. We keep an incident register. We acknowledge each incident, respond to it, and review it to learn from it. Our system follows the National Disability Insurance Scheme (Incident Management and Reportable Incidents) Rules 2018.</w:t>
      </w:r>
    </w:p>
    <w:p>
      <w:pPr>
        <w:spacing w:after="120"/>
      </w:pPr>
      <w:r>
        <w:rPr>
          <w:rFonts w:ascii="Calibri" w:cs="Calibri" w:eastAsia="Calibri" w:hAnsi="Calibri"/>
          <w:sz w:val="22"/>
          <w:szCs w:val="22"/>
        </w:rPr>
        <w:t xml:space="preserve">Complaints management. We keep a complaints register. We welcome complaints from all parties, acknowledge them and resolve them fairly. Our system follows the National Disability Insurance Scheme (Complaints Management and Resolution) Rules 2018.</w:t>
      </w:r>
    </w:p>
    <w:p>
      <w:pPr>
        <w:spacing w:after="120"/>
      </w:pPr>
      <w:r>
        <w:rPr>
          <w:rFonts w:ascii="Calibri" w:cs="Calibri" w:eastAsia="Calibri" w:hAnsi="Calibri"/>
          <w:sz w:val="22"/>
          <w:szCs w:val="22"/>
        </w:rPr>
        <w:t xml:space="preserve">Risk management. We keep a documented risk management system for work health and safety. It covers emergency and disaster planning. We review risks regularly, including how far each participant relies on our services. We hold professional indemnity, public liability and accident insurance. We apply infection prevention and control standard precautions in every setting.</w:t>
      </w:r>
    </w:p>
    <w:p>
      <w:pPr>
        <w:spacing w:after="120"/>
      </w:pPr>
      <w:r>
        <w:rPr>
          <w:rFonts w:ascii="Calibri" w:cs="Calibri" w:eastAsia="Calibri" w:hAnsi="Calibri"/>
          <w:sz w:val="22"/>
          <w:szCs w:val="22"/>
        </w:rPr>
        <w:t xml:space="preserve">We review our policies and record each review in the policy review register. We keep the worker screening clearance register up to 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confirm the insurance policy numbers and expiry dates before the audit.]</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add the date of your last emergency and disaster plan review.]</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5 Items to prepare before the audit</w:t>
      </w:r>
    </w:p>
    <w:p>
      <w:pPr>
        <w:spacing w:after="120"/>
      </w:pPr>
      <w:r>
        <w:rPr>
          <w:rFonts w:ascii="Calibri" w:cs="Calibri" w:eastAsia="Calibri" w:hAnsi="Calibri"/>
          <w:sz w:val="22"/>
          <w:szCs w:val="22"/>
        </w:rPr>
        <w:t xml:space="preserve">The documents and registers listed below are part of our registration evidence. We mark each one as ready or still to prepare before we book the audit.</w:t>
      </w:r>
    </w:p>
    <w:p>
      <w:pPr>
        <w:pStyle w:val="ListParagraph"/>
        <w:numPr>
          <w:ilvl w:val="0"/>
          <w:numId w:val="2"/>
        </w:numPr>
        <w:spacing w:after="60"/>
      </w:pPr>
      <w:r>
        <w:rPr>
          <w:rFonts w:ascii="Calibri" w:cs="Calibri" w:eastAsia="Calibri" w:hAnsi="Calibri"/>
          <w:sz w:val="22"/>
          <w:szCs w:val="22"/>
        </w:rPr>
        <w:t xml:space="preserve">Governance policy</w:t>
      </w:r>
    </w:p>
    <w:p>
      <w:pPr>
        <w:pStyle w:val="ListParagraph"/>
        <w:numPr>
          <w:ilvl w:val="0"/>
          <w:numId w:val="2"/>
        </w:numPr>
        <w:spacing w:after="60"/>
      </w:pPr>
      <w:r>
        <w:rPr>
          <w:rFonts w:ascii="Calibri" w:cs="Calibri" w:eastAsia="Calibri" w:hAnsi="Calibri"/>
          <w:sz w:val="22"/>
          <w:szCs w:val="22"/>
        </w:rPr>
        <w:t xml:space="preserve">Risk management policy and register</w:t>
      </w:r>
    </w:p>
    <w:p>
      <w:pPr>
        <w:pStyle w:val="ListParagraph"/>
        <w:numPr>
          <w:ilvl w:val="0"/>
          <w:numId w:val="2"/>
        </w:numPr>
        <w:spacing w:after="60"/>
      </w:pPr>
      <w:r>
        <w:rPr>
          <w:rFonts w:ascii="Calibri" w:cs="Calibri" w:eastAsia="Calibri" w:hAnsi="Calibri"/>
          <w:sz w:val="22"/>
          <w:szCs w:val="22"/>
        </w:rPr>
        <w:t xml:space="preserve">Continuity of supports plan</w:t>
      </w:r>
    </w:p>
    <w:p>
      <w:pPr>
        <w:pStyle w:val="ListParagraph"/>
        <w:numPr>
          <w:ilvl w:val="0"/>
          <w:numId w:val="2"/>
        </w:numPr>
        <w:spacing w:after="60"/>
      </w:pPr>
      <w:r>
        <w:rPr>
          <w:rFonts w:ascii="Calibri" w:cs="Calibri" w:eastAsia="Calibri" w:hAnsi="Calibri"/>
          <w:sz w:val="22"/>
          <w:szCs w:val="22"/>
        </w:rPr>
        <w:t xml:space="preserve">Conflict of interest policy</w:t>
      </w:r>
    </w:p>
    <w:p>
      <w:pPr>
        <w:pStyle w:val="ListParagraph"/>
        <w:numPr>
          <w:ilvl w:val="0"/>
          <w:numId w:val="2"/>
        </w:numPr>
        <w:spacing w:after="60"/>
      </w:pPr>
      <w:r>
        <w:rPr>
          <w:rFonts w:ascii="Calibri" w:cs="Calibri" w:eastAsia="Calibri" w:hAnsi="Calibri"/>
          <w:sz w:val="22"/>
          <w:szCs w:val="22"/>
        </w:rPr>
        <w:t xml:space="preserve">Privacy and information management policy</w:t>
      </w:r>
    </w:p>
    <w:p>
      <w:pPr>
        <w:pStyle w:val="ListParagraph"/>
        <w:numPr>
          <w:ilvl w:val="0"/>
          <w:numId w:val="2"/>
        </w:numPr>
        <w:spacing w:after="60"/>
      </w:pPr>
      <w:r>
        <w:rPr>
          <w:rFonts w:ascii="Calibri" w:cs="Calibri" w:eastAsia="Calibri" w:hAnsi="Calibri"/>
          <w:sz w:val="22"/>
          <w:szCs w:val="22"/>
        </w:rPr>
        <w:t xml:space="preserve">Records management policy</w:t>
      </w:r>
    </w:p>
    <w:p>
      <w:pPr>
        <w:pStyle w:val="ListParagraph"/>
        <w:numPr>
          <w:ilvl w:val="0"/>
          <w:numId w:val="2"/>
        </w:numPr>
        <w:spacing w:after="60"/>
      </w:pPr>
      <w:r>
        <w:rPr>
          <w:rFonts w:ascii="Calibri" w:cs="Calibri" w:eastAsia="Calibri" w:hAnsi="Calibri"/>
          <w:sz w:val="22"/>
          <w:szCs w:val="22"/>
        </w:rPr>
        <w:t xml:space="preserve">Complaints management policy and register</w:t>
      </w:r>
    </w:p>
    <w:p>
      <w:pPr>
        <w:pStyle w:val="ListParagraph"/>
        <w:numPr>
          <w:ilvl w:val="0"/>
          <w:numId w:val="2"/>
        </w:numPr>
        <w:spacing w:after="60"/>
      </w:pPr>
      <w:r>
        <w:rPr>
          <w:rFonts w:ascii="Calibri" w:cs="Calibri" w:eastAsia="Calibri" w:hAnsi="Calibri"/>
          <w:sz w:val="22"/>
          <w:szCs w:val="22"/>
        </w:rPr>
        <w:t xml:space="preserve">Incident management policy and register</w:t>
      </w:r>
    </w:p>
    <w:p>
      <w:pPr>
        <w:pStyle w:val="ListParagraph"/>
        <w:numPr>
          <w:ilvl w:val="0"/>
          <w:numId w:val="2"/>
        </w:numPr>
        <w:spacing w:after="60"/>
      </w:pPr>
      <w:r>
        <w:rPr>
          <w:rFonts w:ascii="Calibri" w:cs="Calibri" w:eastAsia="Calibri" w:hAnsi="Calibri"/>
          <w:sz w:val="22"/>
          <w:szCs w:val="22"/>
        </w:rPr>
        <w:t xml:space="preserve">Worker screening and recruitment procedure</w:t>
      </w:r>
    </w:p>
    <w:p>
      <w:pPr>
        <w:pStyle w:val="ListParagraph"/>
        <w:numPr>
          <w:ilvl w:val="0"/>
          <w:numId w:val="2"/>
        </w:numPr>
        <w:spacing w:after="60"/>
      </w:pPr>
      <w:r>
        <w:rPr>
          <w:rFonts w:ascii="Calibri" w:cs="Calibri" w:eastAsia="Calibri" w:hAnsi="Calibri"/>
          <w:sz w:val="22"/>
          <w:szCs w:val="22"/>
        </w:rPr>
        <w:t xml:space="preserve">Induction and training procedure and register</w:t>
      </w:r>
    </w:p>
    <w:p>
      <w:pPr>
        <w:pStyle w:val="ListParagraph"/>
        <w:numPr>
          <w:ilvl w:val="0"/>
          <w:numId w:val="2"/>
        </w:numPr>
        <w:spacing w:after="60"/>
      </w:pPr>
      <w:r>
        <w:rPr>
          <w:rFonts w:ascii="Calibri" w:cs="Calibri" w:eastAsia="Calibri" w:hAnsi="Calibri"/>
          <w:sz w:val="22"/>
          <w:szCs w:val="22"/>
        </w:rPr>
        <w:t xml:space="preserve">Code of conduct acknowledgement</w:t>
      </w:r>
    </w:p>
    <w:p>
      <w:pPr>
        <w:pStyle w:val="ListParagraph"/>
        <w:numPr>
          <w:ilvl w:val="0"/>
          <w:numId w:val="2"/>
        </w:numPr>
        <w:spacing w:after="60"/>
      </w:pPr>
      <w:r>
        <w:rPr>
          <w:rFonts w:ascii="Calibri" w:cs="Calibri" w:eastAsia="Calibri" w:hAnsi="Calibri"/>
          <w:sz w:val="22"/>
          <w:szCs w:val="22"/>
        </w:rPr>
        <w:t xml:space="preserve">Service agreement template</w:t>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Practice Standards self-assessment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Standards self-assessment</dc:title>
  <dc:creator>Prepared with Readyline</dc:creator>
  <dc:description>Practice Standards self-assessment for Sunrise Supports</dc:description>
  <cp:lastModifiedBy>Un-named</cp:lastModifiedBy>
  <cp:revision>1</cp:revision>
  <dcterms:created xsi:type="dcterms:W3CDTF">2026-10-12T03:48:06.979Z</dcterms:created>
  <dcterms:modified xsi:type="dcterms:W3CDTF">2026-10-12T03:48:06.979Z</dcterms:modified>
</cp:coreProperties>
</file>

<file path=docProps/custom.xml><?xml version="1.0" encoding="utf-8"?>
<Properties xmlns="http://schemas.openxmlformats.org/officeDocument/2006/custom-properties" xmlns:vt="http://schemas.openxmlformats.org/officeDocument/2006/docPropsVTypes"/>
</file>