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Induction and training procedure and register</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Induction and training procedure and register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procedure explains how Sunrise Supports inducts, trains, supervises and keeps workers current, and holds the training register. It supports the Human resource management standard.</w:t>
      </w:r>
    </w:p>
    <w:p>
      <w:pPr>
        <w:pStyle w:val="Heading1"/>
        <w:spacing w:after="120" w:before="240"/>
      </w:pPr>
      <w:r>
        <w:rPr>
          <w:rFonts w:ascii="Calibri" w:cs="Calibri" w:eastAsia="Calibri" w:hAnsi="Calibri"/>
          <w:b/>
          <w:bCs/>
        </w:rPr>
        <w:t xml:space="preserve">2 When this procedure applies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We provide household tasks support (0120) to participants in New South Wales. This procedure applies to anyone who works for us, whether paid or unpaid, and to me as the owner and a worker.</w:t>
      </w:r>
    </w:p>
    <w:p>
      <w:pPr>
        <w:spacing w:after="120" w:line="276"/>
      </w:pPr>
      <w:r>
        <w:rPr>
          <w:rFonts w:ascii="Calibri" w:cs="Calibri" w:eastAsia="Calibri" w:hAnsi="Calibri"/>
        </w:rPr>
        <w:t xml:space="preserve">We use this procedure whenever one of the situations below happens.</w:t>
      </w:r>
    </w:p>
    <w:p>
      <w:pPr>
        <w:pStyle w:val="ListParagraph"/>
        <w:numPr>
          <w:ilvl w:val="0"/>
          <w:numId w:val="2"/>
        </w:numPr>
        <w:spacing w:after="60" w:line="276"/>
      </w:pPr>
      <w:r>
        <w:rPr>
          <w:rFonts w:ascii="Calibri" w:cs="Calibri" w:eastAsia="Calibri" w:hAnsi="Calibri"/>
        </w:rPr>
        <w:t xml:space="preserve">Before I start delivering household tasks support to a participant for the first time.</w:t>
      </w:r>
    </w:p>
    <w:p>
      <w:pPr>
        <w:pStyle w:val="ListParagraph"/>
        <w:numPr>
          <w:ilvl w:val="0"/>
          <w:numId w:val="2"/>
        </w:numPr>
        <w:spacing w:after="60" w:line="276"/>
      </w:pPr>
      <w:r>
        <w:rPr>
          <w:rFonts w:ascii="Calibri" w:cs="Calibri" w:eastAsia="Calibri" w:hAnsi="Calibri"/>
        </w:rPr>
        <w:t xml:space="preserve">When we take on any new worker, including a casual worker, a sub-contractor or a person covering a short absence.</w:t>
      </w:r>
    </w:p>
    <w:p>
      <w:pPr>
        <w:pStyle w:val="ListParagraph"/>
        <w:numPr>
          <w:ilvl w:val="0"/>
          <w:numId w:val="2"/>
        </w:numPr>
        <w:spacing w:after="60" w:line="276"/>
      </w:pPr>
      <w:r>
        <w:rPr>
          <w:rFonts w:ascii="Calibri" w:cs="Calibri" w:eastAsia="Calibri" w:hAnsi="Calibri"/>
        </w:rPr>
        <w:t xml:space="preserve">When a worker moves into a new role or takes on a task they have not done for us before.</w:t>
      </w:r>
    </w:p>
    <w:p>
      <w:pPr>
        <w:pStyle w:val="ListParagraph"/>
        <w:numPr>
          <w:ilvl w:val="0"/>
          <w:numId w:val="2"/>
        </w:numPr>
        <w:spacing w:after="60" w:line="276"/>
      </w:pPr>
      <w:r>
        <w:rPr>
          <w:rFonts w:ascii="Calibri" w:cs="Calibri" w:eastAsia="Calibri" w:hAnsi="Calibri"/>
        </w:rPr>
        <w:t xml:space="preserve">When a worker's training is due for a refresh, as set out in section 5 Training we require.</w:t>
      </w:r>
    </w:p>
    <w:p>
      <w:pPr>
        <w:pStyle w:val="ListParagraph"/>
        <w:numPr>
          <w:ilvl w:val="0"/>
          <w:numId w:val="2"/>
        </w:numPr>
        <w:spacing w:after="60" w:line="276"/>
      </w:pPr>
      <w:r>
        <w:rPr>
          <w:rFonts w:ascii="Calibri" w:cs="Calibri" w:eastAsia="Calibri" w:hAnsi="Calibri"/>
        </w:rPr>
        <w:t xml:space="preserve">When a participant's needs change in a way that needs new skills, for example new equipment, new cleaning products or a new health or infection risk in the home.</w:t>
      </w:r>
    </w:p>
    <w:p>
      <w:pPr>
        <w:pStyle w:val="ListParagraph"/>
        <w:numPr>
          <w:ilvl w:val="0"/>
          <w:numId w:val="2"/>
        </w:numPr>
        <w:spacing w:after="60" w:line="276"/>
      </w:pPr>
      <w:r>
        <w:rPr>
          <w:rFonts w:ascii="Calibri" w:cs="Calibri" w:eastAsia="Calibri" w:hAnsi="Calibri"/>
        </w:rPr>
        <w:t xml:space="preserve">When we find a gap in a worker's skills, for example after an incident, a complaint or a supervision check.</w:t>
      </w:r>
    </w:p>
    <w:p>
      <w:pPr>
        <w:pStyle w:val="ListParagraph"/>
        <w:numPr>
          <w:ilvl w:val="0"/>
          <w:numId w:val="2"/>
        </w:numPr>
        <w:spacing w:after="60" w:line="276"/>
      </w:pPr>
      <w:r>
        <w:rPr>
          <w:rFonts w:ascii="Calibri" w:cs="Calibri" w:eastAsia="Calibri" w:hAnsi="Calibri"/>
        </w:rPr>
        <w:t xml:space="preserve">When we update the training register in section 6 Training register.</w:t>
      </w:r>
    </w:p>
    <w:p>
      <w:pPr>
        <w:spacing w:after="120" w:line="276"/>
      </w:pPr>
      <w:r>
        <w:rPr>
          <w:rFonts w:ascii="Calibri" w:cs="Calibri" w:eastAsia="Calibri" w:hAnsi="Calibri"/>
        </w:rPr>
        <w:t xml:space="preserve">Some of our roles are risk-assessed, because the worker enters a participant's home or may be alone with a participant. For those roles, no worker starts supports until induction and the checks in section 3 Steps are complete.</w:t>
      </w:r>
    </w:p>
    <w:p>
      <w:pPr>
        <w:spacing w:after="120" w:line="276"/>
      </w:pPr>
      <w:r>
        <w:rPr>
          <w:rFonts w:ascii="Calibri" w:cs="Calibri" w:eastAsia="Calibri" w:hAnsi="Calibri"/>
        </w:rPr>
        <w:t xml:space="preserve">Even while we are a one-person provider, we follow every step in this procedure for myself. If we add workers later, this procedure applies to them from their first day.</w:t>
      </w:r>
    </w:p>
    <w:p>
      <w:pPr>
        <w:pStyle w:val="Heading1"/>
        <w:spacing w:after="120" w:before="240"/>
      </w:pPr>
      <w:r>
        <w:rPr>
          <w:rFonts w:ascii="Calibri" w:cs="Calibri" w:eastAsia="Calibri" w:hAnsi="Calibri"/>
          <w:b/>
          <w:bCs/>
        </w:rPr>
        <w:t xml:space="preserve">3 Steps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the owner and the only worker. We follow these steps now and again each time we take on another worker. We follow them for any person who joins us later, including a subcontractor or a replacement worker.</w:t>
      </w:r>
    </w:p>
    <w:p>
      <w:pPr>
        <w:pStyle w:val="ListParagraph"/>
        <w:numPr>
          <w:ilvl w:val="0"/>
          <w:numId w:val="3"/>
        </w:numPr>
        <w:spacing w:after="60" w:line="276"/>
      </w:pPr>
      <w:r>
        <w:rPr>
          <w:rFonts w:ascii="Calibri" w:cs="Calibri" w:eastAsia="Calibri" w:hAnsi="Calibri"/>
        </w:rPr>
        <w:t xml:space="preserve">Before a worker starts, we collect and check their proof of identity and their right to work in Australia. We keep copies on the worker's file.</w:t>
      </w:r>
    </w:p>
    <w:p>
      <w:pPr>
        <w:pStyle w:val="ListParagraph"/>
        <w:numPr>
          <w:ilvl w:val="0"/>
          <w:numId w:val="3"/>
        </w:numPr>
        <w:spacing w:after="60" w:line="276"/>
      </w:pPr>
      <w:r>
        <w:rPr>
          <w:rFonts w:ascii="Calibri" w:cs="Calibri" w:eastAsia="Calibri" w:hAnsi="Calibri"/>
        </w:rPr>
        <w:t xml:space="preserve">Before a worker starts, we complete the pre-employment checks that apply to their role and record the date and result of each one. Our supports are household tasks in New South Wales. We work out which roles are risk assessed and make sure those checks are finished first.</w:t>
      </w:r>
    </w:p>
    <w:p>
      <w:pPr>
        <w:pStyle w:val="ListParagraph"/>
        <w:numPr>
          <w:ilvl w:val="0"/>
          <w:numId w:val="3"/>
        </w:numPr>
        <w:spacing w:after="60" w:line="276"/>
      </w:pPr>
      <w:r>
        <w:rPr>
          <w:rFonts w:ascii="Calibri" w:cs="Calibri" w:eastAsia="Calibri" w:hAnsi="Calibri"/>
        </w:rPr>
        <w:t xml:space="preserve">We check the worker's qualifications and experience against what the role needs. We record what we saw and when we saw it.</w:t>
      </w:r>
    </w:p>
    <w:p>
      <w:pPr>
        <w:pStyle w:val="ListParagraph"/>
        <w:numPr>
          <w:ilvl w:val="0"/>
          <w:numId w:val="3"/>
        </w:numPr>
        <w:spacing w:after="60" w:line="276"/>
      </w:pPr>
      <w:r>
        <w:rPr>
          <w:rFonts w:ascii="Calibri" w:cs="Calibri" w:eastAsia="Calibri" w:hAnsi="Calibri"/>
        </w:rPr>
        <w:t xml:space="preserve">Before the worker supports any participant, they complete the NDIS Commission's mandatory orientation module. We record the completion date and keep the certificate.</w:t>
      </w:r>
    </w:p>
    <w:p>
      <w:pPr>
        <w:pStyle w:val="ListParagraph"/>
        <w:numPr>
          <w:ilvl w:val="0"/>
          <w:numId w:val="3"/>
        </w:numPr>
        <w:spacing w:after="60" w:line="276"/>
      </w:pPr>
      <w:r>
        <w:rPr>
          <w:rFonts w:ascii="Calibri" w:cs="Calibri" w:eastAsia="Calibri" w:hAnsi="Calibri"/>
        </w:rPr>
        <w:t xml:space="preserve">Before the worker supports any participant, they complete training in infection prevention and control standard precautions. This covers hand hygiene, respiratory hygiene and cough etiquette. We record the date.</w:t>
      </w:r>
    </w:p>
    <w:p>
      <w:pPr>
        <w:pStyle w:val="ListParagraph"/>
        <w:numPr>
          <w:ilvl w:val="0"/>
          <w:numId w:val="3"/>
        </w:numPr>
        <w:spacing w:after="60" w:line="276"/>
      </w:pPr>
      <w:r>
        <w:rPr>
          <w:rFonts w:ascii="Calibri" w:cs="Calibri" w:eastAsia="Calibri" w:hAnsi="Calibri"/>
        </w:rPr>
        <w:t xml:space="preserve">Before the worker supports any participant directly, they complete training in using personal protective equipment (PPE). We record the date.</w:t>
      </w:r>
    </w:p>
    <w:p>
      <w:pPr>
        <w:pStyle w:val="ListParagraph"/>
        <w:numPr>
          <w:ilvl w:val="0"/>
          <w:numId w:val="3"/>
        </w:numPr>
        <w:spacing w:after="60" w:line="276"/>
      </w:pPr>
      <w:r>
        <w:rPr>
          <w:rFonts w:ascii="Calibri" w:cs="Calibri" w:eastAsia="Calibri" w:hAnsi="Calibri"/>
        </w:rPr>
        <w:t xml:space="preserve">We check that PPE is on hand for each worker and each participant who needs it, before the first visit and whenever we restock.</w:t>
      </w:r>
    </w:p>
    <w:p>
      <w:pPr>
        <w:pStyle w:val="ListParagraph"/>
        <w:numPr>
          <w:ilvl w:val="0"/>
          <w:numId w:val="3"/>
        </w:numPr>
        <w:spacing w:after="60" w:line="276"/>
      </w:pPr>
      <w:r>
        <w:rPr>
          <w:rFonts w:ascii="Calibri" w:cs="Calibri" w:eastAsia="Calibri" w:hAnsi="Calibri"/>
        </w:rPr>
        <w:t xml:space="preserve">We explain the participant's needs and preferences to the worker before their first visit with that participant. Participant details are shared only with workers who need them for the support.</w:t>
      </w:r>
    </w:p>
    <w:p>
      <w:pPr>
        <w:pStyle w:val="ListParagraph"/>
        <w:numPr>
          <w:ilvl w:val="0"/>
          <w:numId w:val="3"/>
        </w:numPr>
        <w:spacing w:after="60" w:line="276"/>
      </w:pPr>
      <w:r>
        <w:rPr>
          <w:rFonts w:ascii="Calibri" w:cs="Calibri" w:eastAsia="Calibri" w:hAnsi="Calibri"/>
        </w:rPr>
        <w:t xml:space="preserve">We supervise a new worker for their first visits, using the schedule in the table below. We write a short note of what we observed and any follow-up needed.</w:t>
      </w:r>
    </w:p>
    <w:p>
      <w:pPr>
        <w:pStyle w:val="ListParagraph"/>
        <w:numPr>
          <w:ilvl w:val="0"/>
          <w:numId w:val="3"/>
        </w:numPr>
        <w:spacing w:after="60" w:line="276"/>
      </w:pPr>
      <w:r>
        <w:rPr>
          <w:rFonts w:ascii="Calibri" w:cs="Calibri" w:eastAsia="Calibri" w:hAnsi="Calibri"/>
        </w:rPr>
        <w:t xml:space="preserve">We review each worker's training needs at least once a year. We organise refresher training and record any continuing professional development.</w:t>
      </w:r>
    </w:p>
    <w:p>
      <w:pPr>
        <w:pStyle w:val="ListParagraph"/>
        <w:numPr>
          <w:ilvl w:val="0"/>
          <w:numId w:val="3"/>
        </w:numPr>
        <w:spacing w:after="60" w:line="276"/>
      </w:pPr>
      <w:r>
        <w:rPr>
          <w:rFonts w:ascii="Calibri" w:cs="Calibri" w:eastAsia="Calibri" w:hAnsi="Calibri"/>
        </w:rPr>
        <w:t xml:space="preserve">We update the training register in section 6 Training register each time a worker completes training. We keep the supporting evidence listed in section 7 Records and evidence to retain.</w:t>
      </w:r>
    </w:p>
    <w:p>
      <w:pPr>
        <w:pStyle w:val="ListParagraph"/>
        <w:numPr>
          <w:ilvl w:val="0"/>
          <w:numId w:val="3"/>
        </w:numPr>
        <w:spacing w:after="60" w:line="276"/>
      </w:pPr>
      <w:r>
        <w:rPr>
          <w:rFonts w:ascii="Calibri" w:cs="Calibri" w:eastAsia="Calibri" w:hAnsi="Calibri"/>
        </w:rPr>
        <w:t xml:space="preserve">If a training date passes without the refresher being done, we stop rostering that worker to the support it covers. We restart once the training is complete and recorded.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Identity, right to work, pre-employment checks and qualifications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worker starts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NDIS orientation module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owner records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first participant support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prevention and control and PPE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owner records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first participant support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 that PPE is available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first visit and at each restock</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Supervision of a new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During the first visits, then as the owner decides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Training needs review and refresher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with the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least 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Training register update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5 working days of training being completed</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While Sunrise Supports has no other workers, the owner completes each training step above and records it in the register. We do not use restrictive practices, so no restrictive practices training is needed now. We will add it to these steps before any such practice is used.</w:t>
      </w:r>
    </w:p>
    <w:p>
      <w:pPr>
        <w:pStyle w:val="Heading1"/>
        <w:spacing w:after="120" w:before="240"/>
      </w:pPr>
      <w:r>
        <w:rPr>
          <w:rFonts w:ascii="Calibri" w:cs="Calibri" w:eastAsia="Calibri" w:hAnsi="Calibri"/>
          <w:b/>
          <w:bCs/>
        </w:rPr>
        <w:t xml:space="preserve">4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The owner holds every role in this procedure. If we later engage other workers, we will split these responsibilities and update this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Completes the NDIS Worker Orientation Module and records the result in the training register. Does the infection prevention and control and PPE training listed in section 5 Training we require.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we start supports, then at each refresher date set in section 5 Training we require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identity, right to work, check and qualification or experience records for every person who delivers supports, including the owner. Keeps these records as listed in section 7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person starts, and whenever a check or qualification is renewed or changes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Updates the training register in section 6 Training register after each training activity and keeps the certificates or notes as evidence.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Straight after each activity. We review the whole register 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that PPE is on hand for the owner and for any participant who needs it. Restocks when supplies run low.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each support visit, and at each register review</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our practice against this procedure, including supervision of any role we assess as higher risk. Records what we learn and what we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each register review, and at the 12-month policy review in section 9 Review</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procedure and approves any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any other person who will share these responsibilities, and which of them you assess as a risk-assessed role]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Training we require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both the owner and the only worker. The table below shows the training we require for each role. Today one person holds every role. If we later add workers, each new worker must complete the training for their role before they work alone with a participant.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Training required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Before working alone with a participant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Refresher</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NDIS Worker Orientation Module (Quality, Safety and You); infection prevention and control standard precautions, including hand hygiene, respiratory hygiene and cough etiquette; use of personal protective equipment (PPE); training that fits the risks of the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control and PPE every 12 months; other training when our records show a gap</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Worker who provides household tasks to participants (if we add one)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NDIS Worker Orientation Module (Quality, Safety and You); infection prevention and control standard precautions; use of PPE; induction to our policies and procedures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control and PPE every 12 months; other training when our records show a gap</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Any worker in a role we have assessed as higher risk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All training above, plus extra training for the risks we have assessed for that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 or sooner if the risks change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offer household tasks only, in New South Wales. We do not use restrictive practices. For that reason we do not require behaviour support training or high intensity skills training for our current supports. We will update this table before we offer any support that needs that training.</w:t>
      </w:r>
    </w:p>
    <w:p>
      <w:pPr>
        <w:spacing w:after="120" w:line="276"/>
      </w:pPr>
      <w:r>
        <w:rPr>
          <w:rFonts w:ascii="Calibri" w:cs="Calibri" w:eastAsia="Calibri" w:hAnsi="Calibri"/>
        </w:rPr>
        <w:t xml:space="preserve">PPE is available to each worker and to each participant who needs it. We record every completed training in section 6 Training register, with the date, the provider of the training and the date the next refresher is due.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role-specific training we have assessed as needed for our higher-risk roles, if any.]</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Training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Worker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Training</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Completed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Refresher due</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NDIS worker orientation module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Infection prevention and control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[other training]</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7 Records and evidence to retain</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Worker records: identity, right to work, pre-employment checks, qualifications and experience</w:t>
      </w:r>
    </w:p>
    <w:p>
      <w:pPr>
        <w:pStyle w:val="ListParagraph"/>
        <w:numPr>
          <w:ilvl w:val="0"/>
          <w:numId w:val="2"/>
        </w:numPr>
        <w:spacing w:after="60" w:line="276"/>
      </w:pPr>
      <w:r>
        <w:rPr>
          <w:rFonts w:ascii="Calibri" w:cs="Calibri" w:eastAsia="Calibri" w:hAnsi="Calibri"/>
        </w:rPr>
        <w:t xml:space="preserve">NDIS worker orientation module completion, professional development, infection control and PPE training records</w:t>
      </w:r>
    </w:p>
    <w:p>
      <w:pPr>
        <w:pStyle w:val="ListParagraph"/>
        <w:numPr>
          <w:ilvl w:val="0"/>
          <w:numId w:val="2"/>
        </w:numPr>
        <w:spacing w:after="60" w:line="276"/>
      </w:pPr>
      <w:r>
        <w:rPr>
          <w:rFonts w:ascii="Calibri" w:cs="Calibri" w:eastAsia="Calibri" w:hAnsi="Calibri"/>
        </w:rPr>
        <w:t xml:space="preserve">Worker screening clearance register with expiry dates</w:t>
      </w:r>
    </w:p>
    <w:p>
      <w:pPr>
        <w:pStyle w:val="ListParagraph"/>
        <w:numPr>
          <w:ilvl w:val="0"/>
          <w:numId w:val="2"/>
        </w:numPr>
        <w:spacing w:after="60" w:line="276"/>
      </w:pPr>
      <w:r>
        <w:rPr>
          <w:rFonts w:ascii="Calibri" w:cs="Calibri" w:eastAsia="Calibri" w:hAnsi="Calibri"/>
        </w:rPr>
        <w:t xml:space="preserve">Signed NDIS Code of Conduct acknowledgement for every worker</w:t>
      </w:r>
    </w:p>
    <w:p>
      <w:pPr>
        <w:pStyle w:val="Heading1"/>
        <w:spacing w:after="120" w:before="240"/>
      </w:pPr>
      <w:r>
        <w:rPr>
          <w:rFonts w:ascii="Calibri" w:cs="Calibri" w:eastAsia="Calibri" w:hAnsi="Calibri"/>
          <w:b/>
          <w:bCs/>
        </w:rPr>
        <w:t xml:space="preserve">8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Training register</w:t>
      </w:r>
    </w:p>
    <w:p>
      <w:pPr>
        <w:spacing w:after="120" w:line="276"/>
      </w:pPr>
      <w:r>
        <w:rPr>
          <w:rFonts w:ascii="Calibri" w:cs="Calibri" w:eastAsia="Calibri" w:hAnsi="Calibri"/>
        </w:rPr>
        <w:t xml:space="preserve">Practice Standards this document supports: Human resource management.</w:t>
      </w:r>
    </w:p>
    <w:p>
      <w:pPr>
        <w:pStyle w:val="Heading1"/>
        <w:spacing w:after="120" w:before="240"/>
      </w:pPr>
      <w:r>
        <w:rPr>
          <w:rFonts w:ascii="Calibri" w:cs="Calibri" w:eastAsia="Calibri" w:hAnsi="Calibri"/>
          <w:b/>
          <w:bCs/>
        </w:rPr>
        <w:t xml:space="preserve">9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Induction and training procedure and register.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Induction and training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Induction and training procedure and register</dc:title>
  <dc:creator>Draft prepared with Readyline</dc:creator>
  <dc:description>Induction and training procedure and register for Sunrise Supports</dc:description>
  <cp:lastModifiedBy>Un-named</cp:lastModifiedBy>
  <cp:revision>1</cp:revision>
  <dcterms:created xsi:type="dcterms:W3CDTF">2026-10-14T13:57:04.005Z</dcterms:created>
  <dcterms:modified xsi:type="dcterms:W3CDTF">2026-10-14T13:57:04.005Z</dcterms:modified>
</cp:coreProperties>
</file>

<file path=docProps/custom.xml><?xml version="1.0" encoding="utf-8"?>
<Properties xmlns="http://schemas.openxmlformats.org/officeDocument/2006/custom-properties" xmlns:vt="http://schemas.openxmlformats.org/officeDocument/2006/docPropsVTypes"/>
</file>