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Purpose. Two or three sentences naming the provider and what this policy commits to.]</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Scope. Who and what it covers: the supports delivered, states, workers and key personnel from the questionnaire.]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delivers household tasks to participants in New South Wales. We want every participant to be safe. An incident is anything that harms a participant, or could have harmed them, while we deliver supports. We make the commitments below to every participant and to anyone who works with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Quality indicator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incident management system that fits our size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system that suits a sole trader delivering household tasks. We build it around the National Disability Insurance Scheme (Incident Management and Reportable Incidents) Rules 2018.</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respond to every incident and report when required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the participant safe first. We record the incident in our incident register. We report reportable incidents to the NDIS Quality and Safeguards Commission (the Commission) within the timeframes in the Rules.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how incidents are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each participant information on incident management. We tell a participant how we managed any incident that involved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learn from incidents and keep improving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and procedure every 12 months. We review the causes, handling and outcomes of incidents in the register. We ask participants and workers for their views and act on what we hear.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3</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sure everyone who delivers supports knows the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Everyone who delivers supports for Sunrise Supports, including the owner, learns this procedure before delivering supports. We follow it every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one ever happens, we treat it as an incident, record it and report it as the Rules require.</w:t>
      </w:r>
    </w:p>
    <w:p>
      <w:pPr>
        <w:pStyle w:val="Heading1"/>
        <w:spacing w:after="120" w:before="240"/>
      </w:pPr>
      <w:r>
        <w:rPr>
          <w:rFonts w:ascii="Calibri" w:cs="Calibri" w:eastAsia="Calibri" w:hAnsi="Calibri"/>
          <w:b/>
          <w:bCs/>
        </w:rPr>
        <w:t xml:space="preserve">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put this into practice. Numbered steps, sized to the business (sole trader wording when there are no workers).]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Responsibilities. Table of role and responsibility; roles come from the business structure and worker count.]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Incident procedure. Numbered steps sized to the business.]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and reportable incidents policy and procedure, aligned to the Incident Management and Reportable Incidents Rules 2018</w:t>
      </w:r>
    </w:p>
    <w:p>
      <w:pPr>
        <w:pStyle w:val="ListParagraph"/>
        <w:numPr>
          <w:ilvl w:val="0"/>
          <w:numId w:val="2"/>
        </w:numPr>
        <w:spacing w:after="60"/>
      </w:pPr>
      <w:r>
        <w:rPr>
          <w:rFonts w:ascii="Calibri" w:cs="Calibri" w:eastAsia="Calibri" w:hAnsi="Calibri"/>
          <w:sz w:val="22"/>
          <w:szCs w:val="22"/>
        </w:rPr>
        <w:t xml:space="preserve">Incident register showing reporting, response, review and learning</w:t>
      </w:r>
    </w:p>
    <w:p>
      <w:pPr>
        <w:pStyle w:val="ListParagraph"/>
        <w:numPr>
          <w:ilvl w:val="0"/>
          <w:numId w:val="2"/>
        </w:numPr>
        <w:spacing w:after="60"/>
      </w:pPr>
      <w:r>
        <w:rPr>
          <w:rFonts w:ascii="Calibri" w:cs="Calibri" w:eastAsia="Calibri" w:hAnsi="Calibri"/>
          <w:sz w:val="22"/>
          <w:szCs w:val="22"/>
        </w:rPr>
        <w:t xml:space="preserve">Worker training records on incident management and reportable incident obligations</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2026-10-12T00:15:18.880Z</dcterms:created>
  <dcterms:modified xsi:type="dcterms:W3CDTF">2026-10-12T00:15:18.880Z</dcterms:modified>
</cp:coreProperties>
</file>

<file path=docProps/custom.xml><?xml version="1.0" encoding="utf-8"?>
<Properties xmlns="http://schemas.openxmlformats.org/officeDocument/2006/custom-properties" xmlns:vt="http://schemas.openxmlformats.org/officeDocument/2006/docPropsVTypes"/>
</file>