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Calibri" w:cs="Calibri" w:eastAsia="Calibri" w:hAnsi="Calibri"/>
          <w:b/>
          <w:bCs/>
          <w:sz w:val="40"/>
          <w:szCs w:val="40"/>
        </w:rPr>
        <w:t xml:space="preserve">Governance policy</w:t>
      </w:r>
    </w:p>
    <w:p>
      <w:pPr>
        <w:spacing w:after="240"/>
      </w:pPr>
      <w:r>
        <w:rPr>
          <w:rFonts w:ascii="Calibri" w:cs="Calibri" w:eastAsia="Calibri" w:hAnsi="Calibri"/>
          <w:i/>
          <w:iCs/>
          <w:sz w:val="22"/>
          <w:szCs w:val="22"/>
        </w:rPr>
        <w:t xml:space="preserve">Sunrise Supports</w:t>
      </w:r>
    </w:p>
    <w:p>
      <w:pPr>
        <w:pStyle w:val="Heading1"/>
        <w:spacing w:after="120" w:before="240"/>
      </w:pPr>
      <w:r>
        <w:rPr>
          <w:rFonts w:ascii="Calibri" w:cs="Calibri" w:eastAsia="Calibri" w:hAnsi="Calibri"/>
          <w:b/>
          <w:bCs/>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Item</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Document</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Governance policy</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Version</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review-pack</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Generated</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2026</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Approval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name, role and date]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Next review</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12 October 2027</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Verification providers are not audited against this document under the NDIS Practice Standards. We keep it because the NDIS Code of Conduct applies to every provider and worker.</w:t>
      </w:r>
    </w:p>
    <w:p>
      <w:pPr>
        <w:pStyle w:val="Heading1"/>
        <w:spacing w:after="120" w:before="240"/>
      </w:pPr>
      <w:r>
        <w:rPr>
          <w:rFonts w:ascii="Calibri" w:cs="Calibri" w:eastAsia="Calibri" w:hAnsi="Calibri"/>
          <w:b/>
          <w:bCs/>
        </w:rPr>
        <w:t xml:space="preserve">1 Purpose</w:t>
      </w:r>
    </w:p>
    <w:p>
      <w:pPr>
        <w:spacing w:after="120"/>
      </w:pPr>
      <w:r>
        <w:rPr>
          <w:rFonts w:ascii="Calibri" w:cs="Calibri" w:eastAsia="Calibri" w:hAnsi="Calibri"/>
          <w:sz w:val="22"/>
          <w:szCs w:val="22"/>
        </w:rPr>
        <w:t xml:space="preserve">This policy sets out how Sunrise Supports is governed and who decides what. It supports the Commission's governance and operational management standard.</w:t>
      </w:r>
    </w:p>
    <w:p>
      <w:pPr>
        <w:pStyle w:val="Heading1"/>
        <w:spacing w:after="120" w:before="240"/>
      </w:pPr>
      <w:r>
        <w:rPr>
          <w:rFonts w:ascii="Calibri" w:cs="Calibri" w:eastAsia="Calibri" w:hAnsi="Calibri"/>
          <w:b/>
          <w:bCs/>
        </w:rPr>
        <w:t xml:space="preserve">2 Scope</w:t>
      </w:r>
    </w:p>
    <w:p>
      <w:pPr>
        <w:spacing w:after="120"/>
      </w:pPr>
      <w:r>
        <w:rPr>
          <w:rFonts w:ascii="Calibri" w:cs="Calibri" w:eastAsia="Calibri" w:hAnsi="Calibri"/>
          <w:sz w:val="22"/>
          <w:szCs w:val="22"/>
        </w:rPr>
        <w:t xml:space="preserve">This policy applies to Sunrise Supports, a sole trader business. It covers how we make decisions, manage conflicts of interest, meet our registration conditions and oversee our performance and risk.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 this policy covers</w:t>
            </w:r>
          </w:p>
        </w:tc>
        <w:tc>
          <w:tcPr>
            <w:tcW w:type="dxa" w:w="45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Detail</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Business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Sunrise Supports, operating as a sole trader</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Supports we deliver</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0120 Household tasks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Where we work</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New South Wales</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Workers</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The sole trader is the only worker. There are no other workers at this time.</w:t>
            </w:r>
          </w:p>
        </w:tc>
      </w:tr>
      <w:tr>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Key personnel</w:t>
            </w:r>
          </w:p>
        </w:tc>
        <w:tc>
          <w:tcPr>
            <w:tcW w:type="dxa" w:w="45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One person holds the key personnel position. This is the sole trader.</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The policy covers all of our governance decisions and activities, whether they relate to participants, the business or our records. It applies to every support we deliver in New South Wales.</w:t>
      </w:r>
    </w:p>
    <w:p>
      <w:pPr>
        <w:spacing w:after="120"/>
      </w:pPr>
      <w:r>
        <w:rPr>
          <w:rFonts w:ascii="Calibri" w:cs="Calibri" w:eastAsia="Calibri" w:hAnsi="Calibri"/>
          <w:sz w:val="22"/>
          <w:szCs w:val="22"/>
        </w:rPr>
        <w:t xml:space="preserve">We have roles that need a risk assessment before they are filled or changed. This policy applies to how we make and record those decisions.</w:t>
      </w:r>
    </w:p>
    <w:p>
      <w:pPr>
        <w:spacing w:after="120"/>
      </w:pPr>
      <w:r>
        <w:rPr>
          <w:rFonts w:ascii="Calibri" w:cs="Calibri" w:eastAsia="Calibri" w:hAnsi="Calibri"/>
          <w:sz w:val="22"/>
          <w:szCs w:val="22"/>
        </w:rPr>
        <w:t xml:space="preserve">We do not use restrictive practices. Governance decisions about restrictive practices are therefore outside the scope of this policy unless our practice changes. If it does, we will update this policy before we start.</w:t>
      </w:r>
    </w:p>
    <w:p>
      <w:pPr>
        <w:spacing w:after="120"/>
      </w:pPr>
      <w:r>
        <w:rPr>
          <w:rFonts w:ascii="Calibri" w:cs="Calibri" w:eastAsia="Calibri" w:hAnsi="Calibri"/>
          <w:sz w:val="22"/>
          <w:szCs w:val="22"/>
        </w:rPr>
        <w:t xml:space="preserve">If we add workers, key personnel, supports or states, we will update this scope. We record the change in the policy review register.</w:t>
      </w:r>
    </w:p>
    <w:p>
      <w:pPr>
        <w:pStyle w:val="Heading1"/>
        <w:spacing w:after="120" w:before="240"/>
      </w:pPr>
      <w:r>
        <w:rPr>
          <w:rFonts w:ascii="Calibri" w:cs="Calibri" w:eastAsia="Calibri" w:hAnsi="Calibri"/>
          <w:b/>
          <w:bCs/>
        </w:rPr>
        <w:t xml:space="preserve">3 Definitions</w:t>
      </w:r>
    </w:p>
    <w:p>
      <w:pPr>
        <w:pStyle w:val="ListParagraph"/>
        <w:numPr>
          <w:ilvl w:val="0"/>
          <w:numId w:val="2"/>
        </w:numPr>
        <w:spacing w:after="60"/>
      </w:pPr>
      <w:r>
        <w:rPr>
          <w:rFonts w:ascii="Calibri" w:cs="Calibri" w:eastAsia="Calibri" w:hAnsi="Calibri"/>
          <w:sz w:val="22"/>
          <w:szCs w:val="22"/>
        </w:rPr>
        <w:t xml:space="preserve">Participant: a person who receives supports from us under the NDIS.</w:t>
      </w:r>
    </w:p>
    <w:p>
      <w:pPr>
        <w:pStyle w:val="ListParagraph"/>
        <w:numPr>
          <w:ilvl w:val="0"/>
          <w:numId w:val="2"/>
        </w:numPr>
        <w:spacing w:after="60"/>
      </w:pPr>
      <w:r>
        <w:rPr>
          <w:rFonts w:ascii="Calibri" w:cs="Calibri" w:eastAsia="Calibri" w:hAnsi="Calibri"/>
          <w:sz w:val="22"/>
          <w:szCs w:val="22"/>
        </w:rPr>
        <w:t xml:space="preserve">Worker: anyone who delivers or supports the delivery of our services, including the owner, people we employ, contractors and volunteers.</w:t>
      </w:r>
    </w:p>
    <w:p>
      <w:pPr>
        <w:pStyle w:val="ListParagraph"/>
        <w:numPr>
          <w:ilvl w:val="0"/>
          <w:numId w:val="2"/>
        </w:numPr>
        <w:spacing w:after="60"/>
      </w:pPr>
      <w:r>
        <w:rPr>
          <w:rFonts w:ascii="Calibri" w:cs="Calibri" w:eastAsia="Calibri" w:hAnsi="Calibri"/>
          <w:sz w:val="22"/>
          <w:szCs w:val="22"/>
        </w:rPr>
        <w:t xml:space="preserve">Key personnel: the people who own, run or make decisions for the business.</w:t>
      </w:r>
    </w:p>
    <w:p>
      <w:pPr>
        <w:pStyle w:val="ListParagraph"/>
        <w:numPr>
          <w:ilvl w:val="0"/>
          <w:numId w:val="2"/>
        </w:numPr>
        <w:spacing w:after="60"/>
      </w:pPr>
      <w:r>
        <w:rPr>
          <w:rFonts w:ascii="Calibri" w:cs="Calibri" w:eastAsia="Calibri" w:hAnsi="Calibri"/>
          <w:sz w:val="22"/>
          <w:szCs w:val="22"/>
        </w:rPr>
        <w:t xml:space="preserve">Provider: our business, named in the document control table.</w:t>
      </w:r>
    </w:p>
    <w:p>
      <w:pPr>
        <w:pStyle w:val="ListParagraph"/>
        <w:numPr>
          <w:ilvl w:val="0"/>
          <w:numId w:val="2"/>
        </w:numPr>
        <w:spacing w:after="60"/>
      </w:pPr>
      <w:r>
        <w:rPr>
          <w:rFonts w:ascii="Calibri" w:cs="Calibri" w:eastAsia="Calibri" w:hAnsi="Calibri"/>
          <w:sz w:val="22"/>
          <w:szCs w:val="22"/>
        </w:rPr>
        <w:t xml:space="preserve">The Commission: the NDIS Quality and Safeguards Commission, which registers and regulates providers.</w:t>
      </w:r>
    </w:p>
    <w:p>
      <w:pPr>
        <w:pStyle w:val="ListParagraph"/>
        <w:numPr>
          <w:ilvl w:val="0"/>
          <w:numId w:val="2"/>
        </w:numPr>
        <w:spacing w:after="60"/>
      </w:pPr>
      <w:r>
        <w:rPr>
          <w:rFonts w:ascii="Calibri" w:cs="Calibri" w:eastAsia="Calibri" w:hAnsi="Calibri"/>
          <w:sz w:val="22"/>
          <w:szCs w:val="22"/>
        </w:rPr>
        <w:t xml:space="preserve">Rules: the NDIS rules made under the National Disability Insurance Scheme Act 2013 that apply to registered providers.</w:t>
      </w:r>
    </w:p>
    <w:p>
      <w:pPr>
        <w:pStyle w:val="Heading1"/>
        <w:spacing w:after="120" w:before="240"/>
      </w:pPr>
      <w:r>
        <w:rPr>
          <w:rFonts w:ascii="Calibri" w:cs="Calibri" w:eastAsia="Calibri" w:hAnsi="Calibri"/>
          <w:b/>
          <w:bCs/>
        </w:rPr>
        <w:t xml:space="preserve">4 Policy statement</w:t>
      </w:r>
    </w:p>
    <w:p>
      <w:pPr>
        <w:spacing w:after="120"/>
      </w:pPr>
      <w:r>
        <w:rPr>
          <w:rFonts w:ascii="Calibri" w:cs="Calibri" w:eastAsia="Calibri" w:hAnsi="Calibri"/>
          <w:sz w:val="22"/>
          <w:szCs w:val="22"/>
        </w:rPr>
        <w:t xml:space="preserve">Sunrise Supports is a sole trader business that provides household tasks supports (support class 0120) to NDIS participants in New South Wales. We are responsible for how our business is run, and we make the commitments below.</w:t>
      </w:r>
    </w:p>
    <w:p>
      <w:pPr>
        <w:pStyle w:val="ListParagraph"/>
        <w:numPr>
          <w:ilvl w:val="0"/>
          <w:numId w:val="2"/>
        </w:numPr>
        <w:spacing w:after="60"/>
      </w:pPr>
      <w:r>
        <w:rPr>
          <w:rFonts w:ascii="Calibri" w:cs="Calibri" w:eastAsia="Calibri" w:hAnsi="Calibri"/>
          <w:sz w:val="22"/>
          <w:szCs w:val="22"/>
        </w:rPr>
        <w:t xml:space="preserve">We make every decision about our business ourselves, and we keep a record of each significant decision and the reason for it.</w:t>
      </w:r>
    </w:p>
    <w:p>
      <w:pPr>
        <w:pStyle w:val="ListParagraph"/>
        <w:numPr>
          <w:ilvl w:val="0"/>
          <w:numId w:val="2"/>
        </w:numPr>
        <w:spacing w:after="60"/>
      </w:pPr>
      <w:r>
        <w:rPr>
          <w:rFonts w:ascii="Calibri" w:cs="Calibri" w:eastAsia="Calibri" w:hAnsi="Calibri"/>
          <w:sz w:val="22"/>
          <w:szCs w:val="22"/>
        </w:rPr>
        <w:t xml:space="preserve">We declare any conflict of interest as soon as we see it. We tell the participant, write it down and say how we will manage it.</w:t>
      </w:r>
    </w:p>
    <w:p>
      <w:pPr>
        <w:pStyle w:val="ListParagraph"/>
        <w:numPr>
          <w:ilvl w:val="0"/>
          <w:numId w:val="2"/>
        </w:numPr>
        <w:spacing w:after="60"/>
      </w:pPr>
      <w:r>
        <w:rPr>
          <w:rFonts w:ascii="Calibri" w:cs="Calibri" w:eastAsia="Calibri" w:hAnsi="Calibri"/>
          <w:sz w:val="22"/>
          <w:szCs w:val="22"/>
        </w:rPr>
        <w:t xml:space="preserve">We keep to the conditions of our NDIS registration. We check them at each review and keep the evidence.</w:t>
      </w:r>
    </w:p>
    <w:p>
      <w:pPr>
        <w:pStyle w:val="ListParagraph"/>
        <w:numPr>
          <w:ilvl w:val="0"/>
          <w:numId w:val="2"/>
        </w:numPr>
        <w:spacing w:after="60"/>
      </w:pPr>
      <w:r>
        <w:rPr>
          <w:rFonts w:ascii="Calibri" w:cs="Calibri" w:eastAsia="Calibri" w:hAnsi="Calibri"/>
          <w:sz w:val="22"/>
          <w:szCs w:val="22"/>
        </w:rPr>
        <w:t xml:space="preserve">We review how our supports are going on a set schedule. We look at feedback, complaints and incidents, and we act on what we find.</w:t>
      </w:r>
    </w:p>
    <w:p>
      <w:pPr>
        <w:pStyle w:val="ListParagraph"/>
        <w:numPr>
          <w:ilvl w:val="0"/>
          <w:numId w:val="2"/>
        </w:numPr>
        <w:spacing w:after="60"/>
      </w:pPr>
      <w:r>
        <w:rPr>
          <w:rFonts w:ascii="Calibri" w:cs="Calibri" w:eastAsia="Calibri" w:hAnsi="Calibri"/>
          <w:sz w:val="22"/>
          <w:szCs w:val="22"/>
        </w:rPr>
        <w:t xml:space="preserve">We identify risks to participants and to our business, write them down, and review them on a schedule.</w:t>
      </w:r>
    </w:p>
    <w:p>
      <w:pPr>
        <w:pStyle w:val="ListParagraph"/>
        <w:numPr>
          <w:ilvl w:val="0"/>
          <w:numId w:val="2"/>
        </w:numPr>
        <w:spacing w:after="60"/>
      </w:pPr>
      <w:r>
        <w:rPr>
          <w:rFonts w:ascii="Calibri" w:cs="Calibri" w:eastAsia="Calibri" w:hAnsi="Calibri"/>
          <w:sz w:val="22"/>
          <w:szCs w:val="22"/>
        </w:rPr>
        <w:t xml:space="preserve">We check that any person who does work for us has the right checks and is suitable for the role, including any role that carries a higher risk.</w:t>
      </w:r>
    </w:p>
    <w:p>
      <w:pPr>
        <w:pStyle w:val="ListParagraph"/>
        <w:numPr>
          <w:ilvl w:val="0"/>
          <w:numId w:val="2"/>
        </w:numPr>
        <w:spacing w:after="60"/>
      </w:pPr>
      <w:r>
        <w:rPr>
          <w:rFonts w:ascii="Calibri" w:cs="Calibri" w:eastAsia="Calibri" w:hAnsi="Calibri"/>
          <w:sz w:val="22"/>
          <w:szCs w:val="22"/>
        </w:rPr>
        <w:t xml:space="preserve">We do not use restrictive practices in our supports. If that ever changed, we would meet the Commission's requirements before we started.</w:t>
      </w:r>
    </w:p>
    <w:p>
      <w:pPr>
        <w:pStyle w:val="ListParagraph"/>
        <w:numPr>
          <w:ilvl w:val="0"/>
          <w:numId w:val="2"/>
        </w:numPr>
        <w:spacing w:after="60"/>
      </w:pPr>
      <w:r>
        <w:rPr>
          <w:rFonts w:ascii="Calibri" w:cs="Calibri" w:eastAsia="Calibri" w:hAnsi="Calibri"/>
          <w:sz w:val="22"/>
          <w:szCs w:val="22"/>
        </w:rPr>
        <w:t xml:space="preserve">We review this policy every 12 months, or sooner if our business or the rules change.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list the quality indicators this policy supports. No standards or indicators were supplied for this document.]</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5 How we put this into practice</w:t>
      </w:r>
    </w:p>
    <w:p>
      <w:pPr>
        <w:spacing w:after="120"/>
      </w:pPr>
      <w:r>
        <w:rPr>
          <w:rFonts w:ascii="Calibri" w:cs="Calibri" w:eastAsia="Calibri" w:hAnsi="Calibri"/>
          <w:sz w:val="22"/>
          <w:szCs w:val="22"/>
        </w:rPr>
        <w:t xml:space="preserve">Sunrise Supports is run by one person, a sole trader. The owner is the only key personnel and makes all decisions. We have no workers at present. These steps show how we govern the business in a way that suits our size.</w:t>
      </w:r>
    </w:p>
    <w:p>
      <w:pPr>
        <w:pStyle w:val="ListParagraph"/>
        <w:numPr>
          <w:ilvl w:val="0"/>
          <w:numId w:val="3"/>
        </w:numPr>
        <w:spacing w:after="60"/>
      </w:pPr>
      <w:r>
        <w:rPr>
          <w:rFonts w:ascii="Calibri" w:cs="Calibri" w:eastAsia="Calibri" w:hAnsi="Calibri"/>
          <w:sz w:val="22"/>
          <w:szCs w:val="22"/>
        </w:rPr>
        <w:t xml:space="preserve">We make every decision about how we deliver 0120 Household tasks in New South Wales, and we write down any decision that changes how we work or what we offer.</w:t>
      </w:r>
    </w:p>
    <w:p>
      <w:pPr>
        <w:pStyle w:val="ListParagraph"/>
        <w:numPr>
          <w:ilvl w:val="0"/>
          <w:numId w:val="3"/>
        </w:numPr>
        <w:spacing w:after="60"/>
      </w:pPr>
      <w:r>
        <w:rPr>
          <w:rFonts w:ascii="Calibri" w:cs="Calibri" w:eastAsia="Calibri" w:hAnsi="Calibri"/>
          <w:sz w:val="22"/>
          <w:szCs w:val="22"/>
        </w:rPr>
        <w:t xml:space="preserve">Before we take on a new participant or a new type of support, we check that it fits within our registration and that we can deliver it safely.</w:t>
      </w:r>
    </w:p>
    <w:p>
      <w:pPr>
        <w:pStyle w:val="ListParagraph"/>
        <w:numPr>
          <w:ilvl w:val="0"/>
          <w:numId w:val="3"/>
        </w:numPr>
        <w:spacing w:after="60"/>
      </w:pPr>
      <w:r>
        <w:rPr>
          <w:rFonts w:ascii="Calibri" w:cs="Calibri" w:eastAsia="Calibri" w:hAnsi="Calibri"/>
          <w:sz w:val="22"/>
          <w:szCs w:val="22"/>
        </w:rPr>
        <w:t xml:space="preserve">We keep our personal interests separate from our work. If a personal or financial interest could affect a decision about a participant, we write it down, tell the participant, and take steps to manage it. We do not take on the work if we cannot manage the conflict fairly.</w:t>
      </w:r>
    </w:p>
    <w:p>
      <w:pPr>
        <w:pStyle w:val="ListParagraph"/>
        <w:numPr>
          <w:ilvl w:val="0"/>
          <w:numId w:val="3"/>
        </w:numPr>
        <w:spacing w:after="60"/>
      </w:pPr>
      <w:r>
        <w:rPr>
          <w:rFonts w:ascii="Calibri" w:cs="Calibri" w:eastAsia="Calibri" w:hAnsi="Calibri"/>
          <w:sz w:val="22"/>
          <w:szCs w:val="22"/>
        </w:rPr>
        <w:t xml:space="preserve">We check each role we perform to see if it is a risk-assessed role, and we keep the worker screening and checks that role needs up to date.</w:t>
      </w:r>
    </w:p>
    <w:p>
      <w:pPr>
        <w:pStyle w:val="ListParagraph"/>
        <w:numPr>
          <w:ilvl w:val="0"/>
          <w:numId w:val="3"/>
        </w:numPr>
        <w:spacing w:after="60"/>
      </w:pPr>
      <w:r>
        <w:rPr>
          <w:rFonts w:ascii="Calibri" w:cs="Calibri" w:eastAsia="Calibri" w:hAnsi="Calibri"/>
          <w:sz w:val="22"/>
          <w:szCs w:val="22"/>
        </w:rPr>
        <w:t xml:space="preserve">We do not use restrictive practices. If a participant's needs ever seem to call for one, we stop and get advice before we act, and we record what we decided and why.</w:t>
      </w:r>
    </w:p>
    <w:p>
      <w:pPr>
        <w:pStyle w:val="ListParagraph"/>
        <w:numPr>
          <w:ilvl w:val="0"/>
          <w:numId w:val="3"/>
        </w:numPr>
        <w:spacing w:after="60"/>
      </w:pPr>
      <w:r>
        <w:rPr>
          <w:rFonts w:ascii="Calibri" w:cs="Calibri" w:eastAsia="Calibri" w:hAnsi="Calibri"/>
          <w:sz w:val="22"/>
          <w:szCs w:val="22"/>
        </w:rPr>
        <w:t xml:space="preserve">We keep a list of the conditions of our registration and check at each register review that we are still meeting them.</w:t>
      </w:r>
    </w:p>
    <w:p>
      <w:pPr>
        <w:pStyle w:val="ListParagraph"/>
        <w:numPr>
          <w:ilvl w:val="0"/>
          <w:numId w:val="3"/>
        </w:numPr>
        <w:spacing w:after="60"/>
      </w:pPr>
      <w:r>
        <w:rPr>
          <w:rFonts w:ascii="Calibri" w:cs="Calibri" w:eastAsia="Calibri" w:hAnsi="Calibri"/>
          <w:sz w:val="22"/>
          <w:szCs w:val="22"/>
        </w:rPr>
        <w:t xml:space="preserve">We seek outside advice when a decision is beyond our knowledge. A trusted adviser or peer can act as a sounding board for the owner, and we record whose advice we took and what we did with it.</w:t>
      </w:r>
    </w:p>
    <w:p>
      <w:pPr>
        <w:pStyle w:val="ListParagraph"/>
        <w:numPr>
          <w:ilvl w:val="0"/>
          <w:numId w:val="3"/>
        </w:numPr>
        <w:spacing w:after="60"/>
      </w:pPr>
      <w:r>
        <w:rPr>
          <w:rFonts w:ascii="Calibri" w:cs="Calibri" w:eastAsia="Calibri" w:hAnsi="Calibri"/>
          <w:sz w:val="22"/>
          <w:szCs w:val="22"/>
        </w:rPr>
        <w:t xml:space="preserve">We look at how the business is doing every 3 months. We look at feedback, complaints, incidents, risks and whether participants are getting the support they asked for. We write down what we found and what we will change.</w:t>
      </w:r>
    </w:p>
    <w:p>
      <w:pPr>
        <w:pStyle w:val="ListParagraph"/>
        <w:numPr>
          <w:ilvl w:val="0"/>
          <w:numId w:val="3"/>
        </w:numPr>
        <w:spacing w:after="60"/>
      </w:pPr>
      <w:r>
        <w:rPr>
          <w:rFonts w:ascii="Calibri" w:cs="Calibri" w:eastAsia="Calibri" w:hAnsi="Calibri"/>
          <w:sz w:val="22"/>
          <w:szCs w:val="22"/>
        </w:rPr>
        <w:t xml:space="preserve">If we plan to employ or engage workers in future, we update this policy and our structure and delegations before the first worker starts, and we confirm what each worker can decide and what they must refer to the owner.</w:t>
      </w:r>
    </w:p>
    <w:p>
      <w:pPr>
        <w:pStyle w:val="ListParagraph"/>
        <w:numPr>
          <w:ilvl w:val="0"/>
          <w:numId w:val="3"/>
        </w:numPr>
        <w:spacing w:after="60"/>
      </w:pPr>
      <w:r>
        <w:rPr>
          <w:rFonts w:ascii="Calibri" w:cs="Calibri" w:eastAsia="Calibri" w:hAnsi="Calibri"/>
          <w:sz w:val="22"/>
          <w:szCs w:val="22"/>
        </w:rPr>
        <w:t xml:space="preserve">We review this policy every 12 months and our registers every 3 months, and we record each review in the Policy review register.</w:t>
      </w:r>
    </w:p>
    <w:p>
      <w:pPr>
        <w:spacing w:after="120"/>
      </w:pPr>
      <w:r>
        <w:rPr>
          <w:rFonts w:ascii="Calibri" w:cs="Calibri" w:eastAsia="Calibri" w:hAnsi="Calibri"/>
          <w:sz w:val="22"/>
          <w:szCs w:val="22"/>
        </w:rPr>
        <w:t xml:space="preserve">For who does what, see section 6 Responsibilities and section 7 Our structure and delegations. For the records we keep, see section 8 Records and evidence to retain.</w:t>
      </w:r>
    </w:p>
    <w:p>
      <w:pPr>
        <w:pStyle w:val="Heading1"/>
        <w:spacing w:after="120" w:before="240"/>
      </w:pPr>
      <w:r>
        <w:rPr>
          <w:rFonts w:ascii="Calibri" w:cs="Calibri" w:eastAsia="Calibri" w:hAnsi="Calibri"/>
          <w:b/>
          <w:bCs/>
        </w:rPr>
        <w:t xml:space="preserve">6 Responsibilities</w:t>
      </w:r>
    </w:p>
    <w:p>
      <w:pPr>
        <w:spacing w:after="120"/>
      </w:pPr>
      <w:r>
        <w:rPr>
          <w:rFonts w:ascii="Calibri" w:cs="Calibri" w:eastAsia="Calibri" w:hAnsi="Calibri"/>
          <w:sz w:val="22"/>
          <w:szCs w:val="22"/>
        </w:rPr>
        <w:t xml:space="preserve">Sunrise Supports is run by one person, who is a sole trader. We have no other workers and one key personnel position. The owner holds every role in the table below. If we take on workers later, we will update this table to show who does each task.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and key personnel</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Makes decisions for the business, and keeps this policy and the Policy review register up to date.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Ongoing. Policy review every 12 months. Register review every 3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as service provider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Delivers household tasks to participants and follows our policies and procedures.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time we deliver a support.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as risk reviewer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Checks whether any role needs a risk assessment, and records the result.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When a role is set up or changes, and at each policy review.</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as conflict of interest manager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Declares and records any conflict of interest, and decides how to manage it, as set out in section 5 How we put this into practice.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As soon as we become aware of a conflict.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 as records keeper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Keeps the records named in section 8 Records and evidence to retain and the registers in section 9 Related documents and registers.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Ongoing.</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Because one person holds every role, we get a second view in two ways. At each review we read this policy again and check that it still matches how we work. If we are unsure about a decision, we ask a trusted adviser and record what we decided and why.</w:t>
      </w:r>
    </w:p>
    <w:p>
      <w:pPr>
        <w:spacing w:after="120"/>
      </w:pPr>
      <w:r>
        <w:rPr>
          <w:rFonts w:ascii="Calibri" w:cs="Calibri" w:eastAsia="Calibri" w:hAnsi="Calibri"/>
          <w:sz w:val="22"/>
          <w:szCs w:val="22"/>
        </w:rPr>
        <w:t xml:space="preserve">Time limits and definitions are not repeated here. They are in the sections where they belong, and we use those sections when we need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name of the trusted adviser or contact we ask when we are unsure about a decision, if we have one.]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7 Our structure and delegations</w:t>
      </w:r>
    </w:p>
    <w:p>
      <w:pPr>
        <w:spacing w:after="120"/>
      </w:pPr>
      <w:r>
        <w:rPr>
          <w:rFonts w:ascii="Calibri" w:cs="Calibri" w:eastAsia="Calibri" w:hAnsi="Calibri"/>
          <w:sz w:val="22"/>
          <w:szCs w:val="22"/>
        </w:rPr>
        <w:t xml:space="preserve">Sunrise Supports is run as a sole trader business in New South Wales. We provide 0120 Household tasks. The owner is the one key person in the business and works alone. There are no other workers at present.</w:t>
      </w:r>
    </w:p>
    <w:p>
      <w:pPr>
        <w:spacing w:after="120"/>
      </w:pPr>
      <w:r>
        <w:rPr>
          <w:rFonts w:ascii="Calibri" w:cs="Calibri" w:eastAsia="Calibri" w:hAnsi="Calibri"/>
          <w:sz w:val="22"/>
          <w:szCs w:val="22"/>
        </w:rPr>
        <w:t xml:space="preserve">Because the owner is the only key person, the owner holds every decision and delegation listed in this section. We do not use any restrictive practices, so we hold no delegation for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Area</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Held by</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What this covers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Governance and overall direction</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Setting the direction of the business and approving this policy</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Meeting our registration conditions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Keeping our registration details current and telling the Commission about changes we must report</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Risk and incident oversight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Reviewing risks and incidents, and deciding what action to take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Conflicts of interest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Recording and managing any conflict, and deciding how it is handled</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Policy and document control</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Approving documents and keeping the policy review register up to date</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Worker screening and role risk</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Owner</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Checking that any person who works for us has the right checks for their role</w:t>
            </w:r>
          </w:p>
        </w:tc>
      </w:tr>
    </w:tbl>
    <w:p>
      <w:pPr>
        <w:spacing w:after="120"/>
      </w:pPr>
      <w:r>
        <w:rPr>
          <w:rFonts w:ascii="Calibri" w:cs="Calibri" w:eastAsia="Calibri" w:hAnsi="Calibri"/>
          <w:sz w:val="22"/>
          <w:szCs w:val="22"/>
        </w:rPr>
        <w:t xml:space="preserve"/>
      </w:r>
    </w:p>
    <w:p>
      <w:pPr>
        <w:spacing w:after="120"/>
      </w:pPr>
      <w:r>
        <w:rPr>
          <w:rFonts w:ascii="Calibri" w:cs="Calibri" w:eastAsia="Calibri" w:hAnsi="Calibri"/>
          <w:sz w:val="22"/>
          <w:szCs w:val="22"/>
        </w:rPr>
        <w:t xml:space="preserve">If we take on a worker, a sub-contractor or another key person, we will update this section before they start. We will then record who holds each delegation and what they may decide.</w:t>
      </w:r>
    </w:p>
    <w:p>
      <w:pPr>
        <w:spacing w:after="120"/>
      </w:pPr>
      <w:r>
        <w:rPr>
          <w:rFonts w:ascii="Calibri" w:cs="Calibri" w:eastAsia="Calibri" w:hAnsi="Calibri"/>
          <w:sz w:val="22"/>
          <w:szCs w:val="22"/>
        </w:rPr>
        <w:t xml:space="preserve">A sole trader cannot review their own decisions in the usual way. To cover this, the owner records significant decisions in writing and checks them at each scheduled review of this policy. If a decision involves a conflict of interest, the owner writes down the conflict and the reason for the decision.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999999" w:sz="4"/>
              <w:left w:val="single" w:color="999999" w:sz="4"/>
              <w:bottom w:val="single" w:color="999999" w:sz="4"/>
              <w:right w:val="single" w:color="999999" w:sz="4"/>
            </w:tcBorders>
            <w:shd w:fill="FFF4CE" w:val="clear"/>
          </w:tcPr>
          <w:p>
            <w:r>
              <w:rPr>
                <w:rFonts w:ascii="Calibri" w:cs="Calibri" w:eastAsia="Calibri" w:hAnsi="Calibri"/>
                <w:i/>
                <w:iCs/>
                <w:sz w:val="22"/>
                <w:szCs w:val="22"/>
              </w:rPr>
              <w:t xml:space="preserve">[Provider to complete: name of the owner and the date this structure was last confirmed.]</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8 Records and evidence to retain</w:t>
      </w:r>
    </w:p>
    <w:p>
      <w:pPr>
        <w:spacing w:after="120"/>
      </w:pPr>
      <w:r>
        <w:rPr>
          <w:rFonts w:ascii="Calibri" w:cs="Calibri" w:eastAsia="Calibri" w:hAnsi="Calibri"/>
          <w:sz w:val="22"/>
          <w:szCs w:val="22"/>
        </w:rPr>
        <w:t xml:space="preserve">Verification providers are not audited against this document under the NDIS Practice Standards. We keep it because the NDIS Code of Conduct applies to every provider and worker.</w:t>
      </w:r>
    </w:p>
    <w:p>
      <w:pPr>
        <w:spacing w:after="120"/>
      </w:pPr>
      <w:r>
        <w:rPr>
          <w:rFonts w:ascii="Calibri" w:cs="Calibri" w:eastAsia="Calibri" w:hAnsi="Calibri"/>
          <w:sz w:val="22"/>
          <w:szCs w:val="22"/>
        </w:rPr>
        <w:t xml:space="preserve">We keep the records this document names, with the dates they were made, so an auditor can see it in use.</w:t>
      </w:r>
    </w:p>
    <w:p>
      <w:pPr>
        <w:pStyle w:val="Heading1"/>
        <w:spacing w:after="120" w:before="240"/>
      </w:pPr>
      <w:r>
        <w:rPr>
          <w:rFonts w:ascii="Calibri" w:cs="Calibri" w:eastAsia="Calibri" w:hAnsi="Calibri"/>
          <w:b/>
          <w:bCs/>
        </w:rPr>
        <w:t xml:space="preserve">9 Related documents and registers</w:t>
      </w:r>
    </w:p>
    <w:p>
      <w:pPr>
        <w:spacing w:after="120"/>
      </w:pPr>
      <w:r>
        <w:rPr>
          <w:rFonts w:ascii="Calibri" w:cs="Calibri" w:eastAsia="Calibri" w:hAnsi="Calibri"/>
          <w:sz w:val="22"/>
          <w:szCs w:val="22"/>
        </w:rPr>
        <w:t xml:space="preserve">This document is part of the Sunrise Supports policy set prepared with Readyline on 12 October 2026.</w:t>
      </w:r>
    </w:p>
    <w:p>
      <w:pPr>
        <w:pStyle w:val="ListParagraph"/>
        <w:numPr>
          <w:ilvl w:val="0"/>
          <w:numId w:val="2"/>
        </w:numPr>
        <w:spacing w:after="60"/>
      </w:pPr>
      <w:r>
        <w:rPr>
          <w:rFonts w:ascii="Calibri" w:cs="Calibri" w:eastAsia="Calibri" w:hAnsi="Calibri"/>
          <w:sz w:val="22"/>
          <w:szCs w:val="22"/>
        </w:rPr>
        <w:t xml:space="preserve">Policy review register</w:t>
      </w:r>
    </w:p>
    <w:p>
      <w:pPr>
        <w:pStyle w:val="Heading1"/>
        <w:spacing w:after="120" w:before="240"/>
      </w:pPr>
      <w:r>
        <w:rPr>
          <w:rFonts w:ascii="Calibri" w:cs="Calibri" w:eastAsia="Calibri" w:hAnsi="Calibri"/>
          <w:b/>
          <w:bCs/>
        </w:rPr>
        <w:t xml:space="preserve">10 Review</w:t>
      </w:r>
    </w:p>
    <w:p>
      <w:pPr>
        <w:spacing w:after="120"/>
      </w:pPr>
      <w:r>
        <w:rPr>
          <w:rFonts w:ascii="Calibri" w:cs="Calibri" w:eastAsia="Calibri" w:hAnsi="Calibri"/>
          <w:sz w:val="22"/>
          <w:szCs w:val="22"/>
        </w:rPr>
        <w:t xml:space="preserve">We review this document every 12 months, after any incident or complaint that shows a gap, and when the Commission changes the rules it supports. Next review: 12 October 2027.</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Role</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Does what</w:t>
            </w:r>
          </w:p>
        </w:tc>
        <w:tc>
          <w:tcPr>
            <w:tcW w:type="dxa" w:w="3000"/>
            <w:tcBorders>
              <w:top w:val="single" w:color="999999" w:sz="4"/>
              <w:left w:val="single" w:color="999999" w:sz="4"/>
              <w:bottom w:val="single" w:color="999999" w:sz="4"/>
              <w:right w:val="single" w:color="999999" w:sz="4"/>
            </w:tcBorders>
            <w:shd w:fill="EEEEEE" w:val="clear"/>
          </w:tcPr>
          <w:p>
            <w:r>
              <w:rPr>
                <w:rFonts w:ascii="Calibri" w:cs="Calibri" w:eastAsia="Calibri" w:hAnsi="Calibri"/>
                <w:b/>
                <w:bCs/>
                <w:sz w:val="22"/>
                <w:szCs w:val="22"/>
              </w:rPr>
              <w:t xml:space="preserve">When</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[Provider to complete: owner role]</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Reviews and approves this document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Every 12 months</w:t>
            </w:r>
          </w:p>
        </w:tc>
      </w:tr>
      <w:tr>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All workers</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Read the current version and follow it</w:t>
            </w:r>
          </w:p>
        </w:tc>
        <w:tc>
          <w:tcPr>
            <w:tcW w:type="dxa" w:w="3000"/>
            <w:tcBorders>
              <w:top w:val="single" w:color="999999" w:sz="4"/>
              <w:left w:val="single" w:color="999999" w:sz="4"/>
              <w:bottom w:val="single" w:color="999999" w:sz="4"/>
              <w:right w:val="single" w:color="999999" w:sz="4"/>
            </w:tcBorders>
          </w:tcPr>
          <w:p>
            <w:r>
              <w:rPr>
                <w:rFonts w:ascii="Calibri" w:cs="Calibri" w:eastAsia="Calibri" w:hAnsi="Calibri"/>
                <w:sz w:val="22"/>
                <w:szCs w:val="22"/>
              </w:rPr>
              <w:t xml:space="preserve">At induction and after each change</w:t>
            </w:r>
          </w:p>
        </w:tc>
      </w:tr>
    </w:tbl>
    <w:p>
      <w:pPr>
        <w:spacing w:after="120"/>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About this document</w:t>
      </w:r>
    </w:p>
    <w:p>
      <w:pPr>
        <w:spacing w:after="120"/>
      </w:pPr>
      <w:r>
        <w:rPr>
          <w:rFonts w:ascii="Calibri" w:cs="Calibri" w:eastAsia="Calibri" w:hAnsi="Calibri"/>
          <w:sz w:val="22"/>
          <w:szCs w:val="22"/>
        </w:rPr>
        <w:t xml:space="preserve">Readyline provides general information and document templates for your own review. It is not legal advice and does not take account of your specific circumstances. Seek legal advice if you are unsure how a requirement applies to you. Readyline is an independent service and is not affiliated with the National Disability Insurance Agency or the NDIS Quality and Safeguards Commission.</w:t>
      </w:r>
    </w:p>
    <w:p>
      <w:pPr>
        <w:spacing w:after="120"/>
      </w:pPr>
      <w:r>
        <w:rPr>
          <w:rFonts w:ascii="Calibri" w:cs="Calibri" w:eastAsia="Calibri" w:hAnsi="Calibri"/>
          <w:sz w:val="22"/>
          <w:szCs w:val="22"/>
        </w:rPr>
        <w:t xml:space="preserve">First drafts of your documents are generated with AI from your questionnaire answers. You are responsible for reviewing, editing and adopting them before use.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22"/>
        <w:szCs w:val="22"/>
      </w:rPr>
      <w:t xml:space="preserve">Prepared with Readyline. Version review-pack. Page </w:t>
    </w:r>
    <w:r>
      <w:rPr>
        <w:rFonts w:ascii="Calibri" w:cs="Calibri" w:eastAsia="Calibri" w:hAnsi="Calibri"/>
        <w:sz w:val="22"/>
        <w:szCs w:val="22"/>
      </w:rPr>
      <w:fldChar w:fldCharType="begin"/>
      <w:instrText xml:space="preserve">PAGE</w:instrText>
      <w:fldChar w:fldCharType="separate"/>
      <w:fldChar w:fldCharType="end"/>
    </w:r>
    <w:r>
      <w:rPr>
        <w:rFonts w:ascii="Calibri" w:cs="Calibri" w:eastAsia="Calibri" w:hAnsi="Calibri"/>
        <w:sz w:val="22"/>
        <w:szCs w:val="22"/>
      </w:rPr>
      <w:t xml:space="preserve"> of </w:t>
    </w:r>
    <w:r>
      <w:rPr>
        <w:rFonts w:ascii="Calibri" w:cs="Calibri" w:eastAsia="Calibri" w:hAnsi="Calibri"/>
        <w:sz w:val="22"/>
        <w:szCs w:val="22"/>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sz w:val="22"/>
        <w:szCs w:val="22"/>
      </w:rPr>
      <w:t xml:space="preserve">Sunrise Supports: Governance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abstractNum w:abstractNumId="6" w15:restartNumberingAfterBreak="0">
    <w:multiLevelType w:val="hybridMultilevel"/>
    <w:lvl w:ilvl="0" w:tentative="1">
      <w:start w:val="1"/>
      <w:numFmt w:val="decimal"/>
      <w:lvlText w:val="%1."/>
      <w:lvlJc w:val="left"/>
      <w:pPr>
        <w:ind w:left="720" w:hanging="360"/>
      </w:pPr>
    </w:lvl>
  </w:abstractNum>
  <w:abstractNum w:abstractNumId="7" w15:restartNumberingAfterBreak="0">
    <w:multiLevelType w:val="hybridMultilevel"/>
    <w:lvl w:ilvl="0" w:tentative="1">
      <w:start w:val="1"/>
      <w:numFmt w:val="decimal"/>
      <w:lvlText w:val="%1."/>
      <w:lvlJc w:val="left"/>
      <w:pPr>
        <w:ind w:left="720" w:hanging="360"/>
      </w:pPr>
    </w:lvl>
  </w:abstractNum>
  <w:abstractNum w:abstractNumId="8" w15:restartNumberingAfterBreak="0">
    <w:multiLevelType w:val="hybridMultilevel"/>
    <w:lvl w:ilvl="0" w:tentative="1">
      <w:start w:val="1"/>
      <w:numFmt w:val="decimal"/>
      <w:lvlText w:val="%1."/>
      <w:lvlJc w:val="left"/>
      <w:pPr>
        <w:ind w:left="720" w:hanging="360"/>
      </w:pPr>
    </w:lvl>
  </w:abstractNum>
  <w:abstractNum w:abstractNumId="9" w15:restartNumberingAfterBreak="0">
    <w:multiLevelType w:val="hybridMultilevel"/>
    <w:lvl w:ilvl="0" w:tentative="1">
      <w:start w:val="1"/>
      <w:numFmt w:val="decimal"/>
      <w:lvlText w:val="%1."/>
      <w:lvlJc w:val="left"/>
      <w:pPr>
        <w:ind w:left="720" w:hanging="360"/>
      </w:pPr>
    </w:lvl>
  </w:abstractNum>
  <w:abstractNum w:abstractNumId="10" w15:restartNumberingAfterBreak="0">
    <w:multiLevelType w:val="hybridMultilevel"/>
    <w:lvl w:ilvl="0" w:tentative="1">
      <w:start w:val="1"/>
      <w:numFmt w:val="decimal"/>
      <w:lvlText w:val="%1."/>
      <w:lvlJc w:val="left"/>
      <w:pPr>
        <w:ind w:left="720" w:hanging="360"/>
      </w:pPr>
    </w:lvl>
  </w:abstractNum>
  <w:abstractNum w:abstractNumId="11" w15:restartNumberingAfterBreak="0">
    <w:multiLevelType w:val="hybridMultilevel"/>
    <w:lvl w:ilvl="0" w:tentative="1">
      <w:start w:val="1"/>
      <w:numFmt w:val="decimal"/>
      <w:lvlText w:val="%1."/>
      <w:lvlJc w:val="left"/>
      <w:pPr>
        <w:ind w:left="720" w:hanging="360"/>
      </w:pPr>
    </w:lvl>
  </w:abstractNum>
  <w:abstractNum w:abstractNumId="12" w15:restartNumberingAfterBreak="0">
    <w:multiLevelType w:val="hybridMultilevel"/>
    <w:lvl w:ilvl="0" w:tentative="1">
      <w:start w:val="1"/>
      <w:numFmt w:val="decimal"/>
      <w:lvlText w:val="%1."/>
      <w:lvlJc w:val="left"/>
      <w:pPr>
        <w:ind w:left="720" w:hanging="360"/>
      </w:pPr>
    </w:lvl>
  </w:abstractNum>
  <w:abstractNum w:abstractNumId="13" w15:restartNumberingAfterBreak="0">
    <w:multiLevelType w:val="hybridMultilevel"/>
    <w:lvl w:ilvl="0" w:tentative="1">
      <w:start w:val="1"/>
      <w:numFmt w:val="decimal"/>
      <w:lvlText w:val="%1."/>
      <w:lvlJc w:val="left"/>
      <w:pPr>
        <w:ind w:left="720" w:hanging="360"/>
      </w:pPr>
    </w:lvl>
  </w:abstractNum>
  <w:abstractNum w:abstractNumId="1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rFonts w:ascii="Calibri" w:cs="Calibri" w:eastAsia="Calibri" w:hAnsi="Calibri"/>
      <w:b/>
      <w:bCs/>
      <w:color w:val="000000"/>
      <w:sz w:val="40"/>
      <w:szCs w:val="40"/>
    </w:rPr>
  </w:style>
  <w:style w:type="paragraph" w:styleId="Heading1">
    <w:name w:val="Heading 1"/>
    <w:basedOn w:val="Normal"/>
    <w:next w:val="Normal"/>
    <w:qFormat/>
    <w:rPr>
      <w:rFonts w:ascii="Calibri" w:cs="Calibri" w:eastAsia="Calibri" w:hAnsi="Calibri"/>
      <w:b/>
      <w:bCs/>
      <w:color w:val="000000"/>
      <w:sz w:val="28"/>
      <w:szCs w:val="2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policy</dc:title>
  <dc:creator>Prepared with Readyline</dc:creator>
  <dc:description>Governance policy for Sunrise Supports</dc:description>
  <cp:lastModifiedBy>Un-named</cp:lastModifiedBy>
  <cp:revision>1</cp:revision>
  <dcterms:created xsi:type="dcterms:W3CDTF">2026-10-12T03:31:59.530Z</dcterms:created>
  <dcterms:modified xsi:type="dcterms:W3CDTF">2026-10-12T03:31:59.530Z</dcterms:modified>
</cp:coreProperties>
</file>

<file path=docProps/custom.xml><?xml version="1.0" encoding="utf-8"?>
<Properties xmlns="http://schemas.openxmlformats.org/officeDocument/2006/custom-properties" xmlns:vt="http://schemas.openxmlformats.org/officeDocument/2006/docPropsVTypes"/>
</file>