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Risk management policy and register</w:t>
      </w:r>
    </w:p>
    <w:p>
      <w:pPr>
        <w:spacing w:after="240"/>
      </w:pPr>
      <w:r>
        <w:rPr>
          <w:rFonts w:ascii="Calibri" w:cs="Calibri" w:eastAsia="Calibri" w:hAnsi="Calibri"/>
          <w:i/>
          <w:iCs/>
          <w:sz w:val="24"/>
          <w:szCs w:val="24"/>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Detail</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Risk management policy and register</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Sunrise Supports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review-pack</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Drafted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Approver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Jane Citizen, Owner</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Approval date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2027</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Standards it supports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Risk management</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Why this document: it supports the NDIS Practice Standards Risk management for Sunrise Supports.</w:t>
      </w:r>
    </w:p>
    <w:p>
      <w:pPr>
        <w:pStyle w:val="Heading1"/>
        <w:spacing w:after="120" w:before="240"/>
      </w:pPr>
      <w:r>
        <w:rPr>
          <w:rFonts w:ascii="Calibri" w:cs="Calibri" w:eastAsia="Calibri" w:hAnsi="Calibri"/>
          <w:b/>
          <w:bCs/>
        </w:rPr>
        <w:t xml:space="preserve">1 Purpose</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This document explains how Sunrise Supports finds, rates, treats and reviews risks, and holds our risk register. It supports the Risk management standard.</w:t>
      </w:r>
    </w:p>
    <w:p>
      <w:pPr>
        <w:pStyle w:val="Heading1"/>
        <w:spacing w:after="120" w:before="240"/>
      </w:pPr>
      <w:r>
        <w:rPr>
          <w:rFonts w:ascii="Calibri" w:cs="Calibri" w:eastAsia="Calibri" w:hAnsi="Calibri"/>
          <w:b/>
          <w:bCs/>
        </w:rPr>
        <w:t xml:space="preserve">2 Scope</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This policy covers all supports that Sunrise Supports delivers. We are a sole trader. Our current support type is 0120 Household tasks.</w:t>
      </w:r>
    </w:p>
    <w:p>
      <w:pPr>
        <w:spacing w:after="120" w:line="276"/>
      </w:pPr>
      <w:r>
        <w:rPr>
          <w:rFonts w:ascii="Calibri" w:cs="Calibri" w:eastAsia="Calibri" w:hAnsi="Calibri"/>
        </w:rPr>
        <w:t xml:space="preserve">It applies to every place where we deliver supports in New South Wales. This includes participants' homes and any place we travel to or from while working.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Who or what</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How this policy applies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Participants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manage risks to participants' health, safety and wellbeing while we deliver supports.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Workers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are currently a sole worker. This policy applies to us as the owner and the only person who delivers supports. It will apply to any worker we engage in the future.</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Key personnel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have one key personnel member. That person is responsible for keeping this policy and the risk register up to date.</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The business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manage risks to our own operations, including insurance, records and planning for disruption to supports.</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This policy covers the risk areas set out in section 7 Risk areas we manage. The risks themselves are recorded in section 8 Risk register.</w:t>
      </w:r>
    </w:p>
    <w:p>
      <w:pPr>
        <w:spacing w:after="120" w:line="276"/>
      </w:pPr>
      <w:r>
        <w:rPr>
          <w:rFonts w:ascii="Calibri" w:cs="Calibri" w:eastAsia="Calibri" w:hAnsi="Calibri"/>
        </w:rPr>
        <w:t xml:space="preserve">We do not use restrictive practices. If this changes, we will review this policy before we start.</w:t>
      </w:r>
    </w:p>
    <w:p>
      <w:pPr>
        <w:spacing w:after="120" w:line="276"/>
      </w:pPr>
      <w:r>
        <w:rPr>
          <w:rFonts w:ascii="Calibri" w:cs="Calibri" w:eastAsia="Calibri" w:hAnsi="Calibri"/>
        </w:rPr>
        <w:t xml:space="preserve">This policy does not cover supports we do not deliver. If we add a new support type, another state or more workers, we will review the scope and the risk register first.</w:t>
      </w:r>
    </w:p>
    <w:p>
      <w:pPr>
        <w:pStyle w:val="Heading1"/>
        <w:spacing w:after="120" w:before="240"/>
      </w:pPr>
      <w:r>
        <w:rPr>
          <w:rFonts w:ascii="Calibri" w:cs="Calibri" w:eastAsia="Calibri" w:hAnsi="Calibri"/>
          <w:b/>
          <w:bCs/>
        </w:rPr>
        <w:t xml:space="preserve">3 Definitions</w:t>
      </w:r>
    </w:p>
    <w:p>
      <w:pPr>
        <w:pStyle w:val="ListParagraph"/>
        <w:numPr>
          <w:ilvl w:val="0"/>
          <w:numId w:val="2"/>
        </w:numPr>
        <w:spacing w:after="60" w:line="276"/>
      </w:pPr>
      <w:r>
        <w:rPr>
          <w:rFonts w:ascii="Calibri" w:cs="Calibri" w:eastAsia="Calibri" w:hAnsi="Calibri"/>
        </w:rPr>
        <w:t xml:space="preserve">Participant: a person who receives supports from us under the NDIS.</w:t>
      </w:r>
    </w:p>
    <w:p>
      <w:pPr>
        <w:pStyle w:val="ListParagraph"/>
        <w:numPr>
          <w:ilvl w:val="0"/>
          <w:numId w:val="2"/>
        </w:numPr>
        <w:spacing w:after="60" w:line="276"/>
      </w:pPr>
      <w:r>
        <w:rPr>
          <w:rFonts w:ascii="Calibri" w:cs="Calibri" w:eastAsia="Calibri" w:hAnsi="Calibri"/>
        </w:rPr>
        <w:t xml:space="preserve">Worker: anyone who delivers or supports the delivery of our services, including the owner, people we employ, contractors and volunteers.</w:t>
      </w:r>
    </w:p>
    <w:p>
      <w:pPr>
        <w:pStyle w:val="ListParagraph"/>
        <w:numPr>
          <w:ilvl w:val="0"/>
          <w:numId w:val="2"/>
        </w:numPr>
        <w:spacing w:after="60" w:line="276"/>
      </w:pPr>
      <w:r>
        <w:rPr>
          <w:rFonts w:ascii="Calibri" w:cs="Calibri" w:eastAsia="Calibri" w:hAnsi="Calibri"/>
        </w:rPr>
        <w:t xml:space="preserve">Key personnel: the people who own, run or make decisions for the business.</w:t>
      </w:r>
    </w:p>
    <w:p>
      <w:pPr>
        <w:pStyle w:val="ListParagraph"/>
        <w:numPr>
          <w:ilvl w:val="0"/>
          <w:numId w:val="2"/>
        </w:numPr>
        <w:spacing w:after="60" w:line="276"/>
      </w:pPr>
      <w:r>
        <w:rPr>
          <w:rFonts w:ascii="Calibri" w:cs="Calibri" w:eastAsia="Calibri" w:hAnsi="Calibri"/>
        </w:rPr>
        <w:t xml:space="preserve">Provider: our business, named in the document control table.</w:t>
      </w:r>
    </w:p>
    <w:p>
      <w:pPr>
        <w:pStyle w:val="ListParagraph"/>
        <w:numPr>
          <w:ilvl w:val="0"/>
          <w:numId w:val="2"/>
        </w:numPr>
        <w:spacing w:after="60" w:line="276"/>
      </w:pPr>
      <w:r>
        <w:rPr>
          <w:rFonts w:ascii="Calibri" w:cs="Calibri" w:eastAsia="Calibri" w:hAnsi="Calibri"/>
        </w:rPr>
        <w:t xml:space="preserve">The Commission: the NDIS Quality and Safeguards Commission, which registers and regulates providers.</w:t>
      </w:r>
    </w:p>
    <w:p>
      <w:pPr>
        <w:pStyle w:val="ListParagraph"/>
        <w:numPr>
          <w:ilvl w:val="0"/>
          <w:numId w:val="2"/>
        </w:numPr>
        <w:spacing w:after="60" w:line="276"/>
      </w:pPr>
      <w:r>
        <w:rPr>
          <w:rFonts w:ascii="Calibri" w:cs="Calibri" w:eastAsia="Calibri" w:hAnsi="Calibri"/>
        </w:rPr>
        <w:t xml:space="preserve">Rules: the NDIS rules made under the National Disability Insurance Scheme Act 2013 that apply to registered providers.</w:t>
      </w:r>
    </w:p>
    <w:p>
      <w:pPr>
        <w:pStyle w:val="Heading1"/>
        <w:spacing w:after="120" w:before="240"/>
      </w:pPr>
      <w:r>
        <w:rPr>
          <w:rFonts w:ascii="Calibri" w:cs="Calibri" w:eastAsia="Calibri" w:hAnsi="Calibri"/>
          <w:b/>
          <w:bCs/>
        </w:rPr>
        <w:t xml:space="preserve">4 Policy statement</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a sole trader business that provides household tasks support in New South Wales. We manage risk in a way that fits our size and the supports we deliver. These are our commitments.</w:t>
      </w:r>
    </w:p>
    <w:p>
      <w:pPr>
        <w:pStyle w:val="ListParagraph"/>
        <w:numPr>
          <w:ilvl w:val="0"/>
          <w:numId w:val="3"/>
        </w:numPr>
        <w:spacing w:after="60" w:line="276"/>
      </w:pPr>
      <w:r>
        <w:rPr>
          <w:rFonts w:ascii="Calibri" w:cs="Calibri" w:eastAsia="Calibri" w:hAnsi="Calibri"/>
        </w:rPr>
        <w:t xml:space="preserve">We keep a written risk management system that covers work health and safety. We keep it simple and in proportion to a one-person business that provides household tasks support. (Quality indicator 1)</w:t>
      </w:r>
    </w:p>
    <w:p>
      <w:pPr>
        <w:pStyle w:val="ListParagraph"/>
        <w:numPr>
          <w:ilvl w:val="0"/>
          <w:numId w:val="3"/>
        </w:numPr>
        <w:spacing w:after="60" w:line="276"/>
      </w:pPr>
      <w:r>
        <w:rPr>
          <w:rFonts w:ascii="Calibri" w:cs="Calibri" w:eastAsia="Calibri" w:hAnsi="Calibri"/>
        </w:rPr>
        <w:t xml:space="preserve">We hold professional indemnity, public liability and accident insurance. We check the cover and the dates every year and keep the current certificates on file. (Quality indicator 2)</w:t>
      </w:r>
    </w:p>
    <w:p>
      <w:pPr>
        <w:pStyle w:val="ListParagraph"/>
        <w:numPr>
          <w:ilvl w:val="0"/>
          <w:numId w:val="3"/>
        </w:numPr>
        <w:spacing w:after="60" w:line="276"/>
      </w:pPr>
      <w:r>
        <w:rPr>
          <w:rFonts w:ascii="Calibri" w:cs="Calibri" w:eastAsia="Calibri" w:hAnsi="Calibri"/>
        </w:rPr>
        <w:t xml:space="preserve">We plan for emergencies and disasters that could affect participants or our ability to deliver supports, such as fire, flood, storms, illness and loss of transport. (Quality indicator 3)</w:t>
      </w:r>
    </w:p>
    <w:p>
      <w:pPr>
        <w:pStyle w:val="ListParagraph"/>
        <w:numPr>
          <w:ilvl w:val="0"/>
          <w:numId w:val="3"/>
        </w:numPr>
        <w:spacing w:after="60" w:line="276"/>
      </w:pPr>
      <w:r>
        <w:rPr>
          <w:rFonts w:ascii="Calibri" w:cs="Calibri" w:eastAsia="Calibri" w:hAnsi="Calibri"/>
        </w:rPr>
        <w:t xml:space="preserve">We assess risks regularly. For each participant, we ask how much they rely on us to meet their daily living needs. We also ask how their health and safety would be affected if we could not provide a support. (Quality indicator 4)</w:t>
      </w:r>
    </w:p>
    <w:p>
      <w:pPr>
        <w:pStyle w:val="ListParagraph"/>
        <w:numPr>
          <w:ilvl w:val="0"/>
          <w:numId w:val="3"/>
        </w:numPr>
        <w:spacing w:after="60" w:line="276"/>
      </w:pPr>
      <w:r>
        <w:rPr>
          <w:rFonts w:ascii="Calibri" w:cs="Calibri" w:eastAsia="Calibri" w:hAnsi="Calibri"/>
        </w:rPr>
        <w:t xml:space="preserve">We follow standard infection prevention and control precautions in every home where we work. (Quality indicator 5)</w:t>
      </w:r>
    </w:p>
    <w:p>
      <w:pPr>
        <w:pStyle w:val="ListParagraph"/>
        <w:numPr>
          <w:ilvl w:val="0"/>
          <w:numId w:val="3"/>
        </w:numPr>
        <w:spacing w:after="60" w:line="276"/>
      </w:pPr>
      <w:r>
        <w:rPr>
          <w:rFonts w:ascii="Calibri" w:cs="Calibri" w:eastAsia="Calibri" w:hAnsi="Calibri"/>
        </w:rPr>
        <w:t xml:space="preserve">We rate each risk, decide what to do about it, record it in the risk register in section 8 Risk register, and review it on a set date. (Quality indicator 1)</w:t>
      </w:r>
    </w:p>
    <w:p>
      <w:pPr>
        <w:pStyle w:val="ListParagraph"/>
        <w:numPr>
          <w:ilvl w:val="0"/>
          <w:numId w:val="3"/>
        </w:numPr>
        <w:spacing w:after="60" w:line="276"/>
      </w:pPr>
      <w:r>
        <w:rPr>
          <w:rFonts w:ascii="Calibri" w:cs="Calibri" w:eastAsia="Calibri" w:hAnsi="Calibri"/>
        </w:rPr>
        <w:t xml:space="preserve">We do not use restrictive practices. If a participant's situation changed so that one might be considered, we would stop and get advice before taking any action. (Quality indicator 1)</w:t>
      </w:r>
    </w:p>
    <w:p>
      <w:pPr>
        <w:pStyle w:val="ListParagraph"/>
        <w:numPr>
          <w:ilvl w:val="0"/>
          <w:numId w:val="3"/>
        </w:numPr>
        <w:spacing w:after="60" w:line="276"/>
      </w:pPr>
      <w:r>
        <w:rPr>
          <w:rFonts w:ascii="Calibri" w:cs="Calibri" w:eastAsia="Calibri" w:hAnsi="Calibri"/>
        </w:rPr>
        <w:t xml:space="preserve">We record incidents and complaints in our Incident register and Complaints register. We use what they show to update our risks. (Quality indicator 1)</w:t>
      </w:r>
    </w:p>
    <w:p>
      <w:pPr>
        <w:spacing w:after="120" w:line="276"/>
      </w:pPr>
      <w:r>
        <w:rPr>
          <w:rFonts w:ascii="Calibri" w:cs="Calibri" w:eastAsia="Calibri" w:hAnsi="Calibri"/>
        </w:rPr>
        <w:t xml:space="preserve">As the only person delivering supports, I am responsible for carrying out these commitments. Section 6 Responsibilities sets this out in more detail.</w:t>
      </w:r>
    </w:p>
    <w:p>
      <w:pPr>
        <w:pStyle w:val="Heading1"/>
        <w:spacing w:after="120" w:before="240"/>
      </w:pPr>
      <w:r>
        <w:rPr>
          <w:rFonts w:ascii="Calibri" w:cs="Calibri" w:eastAsia="Calibri" w:hAnsi="Calibri"/>
          <w:b/>
          <w:bCs/>
        </w:rPr>
        <w:t xml:space="preserve">5 How we put this into practice</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run by one person, a sole trader. We have no other workers, so I do each step below myself. We provide household tasks support to participants in New South Wales, and we keep our risk management in proportion to that.</w:t>
      </w:r>
    </w:p>
    <w:p>
      <w:pPr>
        <w:pStyle w:val="ListParagraph"/>
        <w:numPr>
          <w:ilvl w:val="0"/>
          <w:numId w:val="4"/>
        </w:numPr>
        <w:spacing w:after="60" w:line="276"/>
      </w:pPr>
      <w:r>
        <w:rPr>
          <w:rFonts w:ascii="Calibri" w:cs="Calibri" w:eastAsia="Calibri" w:hAnsi="Calibri"/>
        </w:rPr>
        <w:t xml:space="preserve">Before we start supports with a new participant, we visit or speak with them and ask about the risks in their home and in the tasks we will do. We write down what we find.</w:t>
      </w:r>
    </w:p>
    <w:p>
      <w:pPr>
        <w:pStyle w:val="ListParagraph"/>
        <w:numPr>
          <w:ilvl w:val="0"/>
          <w:numId w:val="4"/>
        </w:numPr>
        <w:spacing w:after="60" w:line="276"/>
      </w:pPr>
      <w:r>
        <w:rPr>
          <w:rFonts w:ascii="Calibri" w:cs="Calibri" w:eastAsia="Calibri" w:hAnsi="Calibri"/>
        </w:rPr>
        <w:t xml:space="preserve">We check the roles and tasks we carry out for risks to the participant or to us, such as hazards in the home, lifting and bending, cleaning products, and working alone. We record each risk in the register in section 8 Risk register.</w:t>
      </w:r>
    </w:p>
    <w:p>
      <w:pPr>
        <w:pStyle w:val="ListParagraph"/>
        <w:numPr>
          <w:ilvl w:val="0"/>
          <w:numId w:val="4"/>
        </w:numPr>
        <w:spacing w:after="60" w:line="276"/>
      </w:pPr>
      <w:r>
        <w:rPr>
          <w:rFonts w:ascii="Calibri" w:cs="Calibri" w:eastAsia="Calibri" w:hAnsi="Calibri"/>
        </w:rPr>
        <w:t xml:space="preserve">We rate each risk for how likely it is and how serious the harm would be. We give it a rating of low, medium or high and write down the reason.</w:t>
      </w:r>
    </w:p>
    <w:p>
      <w:pPr>
        <w:pStyle w:val="ListParagraph"/>
        <w:numPr>
          <w:ilvl w:val="0"/>
          <w:numId w:val="4"/>
        </w:numPr>
        <w:spacing w:after="60" w:line="276"/>
      </w:pPr>
      <w:r>
        <w:rPr>
          <w:rFonts w:ascii="Calibri" w:cs="Calibri" w:eastAsia="Calibri" w:hAnsi="Calibri"/>
        </w:rPr>
        <w:t xml:space="preserve">We decide how to treat each risk: remove it, reduce it, or accept it. We write down the action, the date it will be done, and when it is done.</w:t>
      </w:r>
    </w:p>
    <w:p>
      <w:pPr>
        <w:pStyle w:val="ListParagraph"/>
        <w:numPr>
          <w:ilvl w:val="0"/>
          <w:numId w:val="4"/>
        </w:numPr>
        <w:spacing w:after="60" w:line="276"/>
      </w:pPr>
      <w:r>
        <w:rPr>
          <w:rFonts w:ascii="Calibri" w:cs="Calibri" w:eastAsia="Calibri" w:hAnsi="Calibri"/>
        </w:rPr>
        <w:t xml:space="preserve">We ask how much each participant relies on us to meet their daily living needs, and how their health and safety would be affected if we could not turn up. We record this for each participant and plan for it, for example by agreeing who they will call if we are unwell.</w:t>
      </w:r>
    </w:p>
    <w:p>
      <w:pPr>
        <w:pStyle w:val="ListParagraph"/>
        <w:numPr>
          <w:ilvl w:val="0"/>
          <w:numId w:val="4"/>
        </w:numPr>
        <w:spacing w:after="60" w:line="276"/>
      </w:pPr>
      <w:r>
        <w:rPr>
          <w:rFonts w:ascii="Calibri" w:cs="Calibri" w:eastAsia="Calibri" w:hAnsi="Calibri"/>
        </w:rPr>
        <w:t xml:space="preserve">We keep an emergency and disaster plan for our supports in New South Wales. It covers fire, flood, storm, heat, loss of power, and illness of the provider. We make sure each participant knows how to reach us and who to call if we cannot attend.</w:t>
      </w:r>
    </w:p>
    <w:p>
      <w:pPr>
        <w:pStyle w:val="ListParagraph"/>
        <w:numPr>
          <w:ilvl w:val="0"/>
          <w:numId w:val="4"/>
        </w:numPr>
        <w:spacing w:after="60" w:line="276"/>
      </w:pPr>
      <w:r>
        <w:rPr>
          <w:rFonts w:ascii="Calibri" w:cs="Calibri" w:eastAsia="Calibri" w:hAnsi="Calibri"/>
        </w:rPr>
        <w:t xml:space="preserve">We follow standard infection prevention and control precautions on every visit. We wash or sanitise our hands, use clean cloths and gloves for each task, and stay home when we are unwell.</w:t>
      </w:r>
    </w:p>
    <w:p>
      <w:pPr>
        <w:pStyle w:val="ListParagraph"/>
        <w:numPr>
          <w:ilvl w:val="0"/>
          <w:numId w:val="4"/>
        </w:numPr>
        <w:spacing w:after="60" w:line="276"/>
      </w:pPr>
      <w:r>
        <w:rPr>
          <w:rFonts w:ascii="Calibri" w:cs="Calibri" w:eastAsia="Calibri" w:hAnsi="Calibri"/>
        </w:rPr>
        <w:t xml:space="preserve">We keep current professional indemnity, public liability and accident insurance. We check the cover dates and renew each policy before it ends.</w:t>
      </w:r>
    </w:p>
    <w:p>
      <w:pPr>
        <w:pStyle w:val="ListParagraph"/>
        <w:numPr>
          <w:ilvl w:val="0"/>
          <w:numId w:val="4"/>
        </w:numPr>
        <w:spacing w:after="60" w:line="276"/>
      </w:pPr>
      <w:r>
        <w:rPr>
          <w:rFonts w:ascii="Calibri" w:cs="Calibri" w:eastAsia="Calibri" w:hAnsi="Calibri"/>
        </w:rPr>
        <w:t xml:space="preserve">We record any new hazard, near miss or incident as soon as we can. We add the risk to the register if it is not already there. See section 10 Related documents and registers for the registers we use.</w:t>
      </w:r>
    </w:p>
    <w:p>
      <w:pPr>
        <w:pStyle w:val="ListParagraph"/>
        <w:numPr>
          <w:ilvl w:val="0"/>
          <w:numId w:val="4"/>
        </w:numPr>
        <w:spacing w:after="60" w:line="276"/>
      </w:pPr>
      <w:r>
        <w:rPr>
          <w:rFonts w:ascii="Calibri" w:cs="Calibri" w:eastAsia="Calibri" w:hAnsi="Calibri"/>
        </w:rPr>
        <w:t xml:space="preserve">We review this policy every 12 months and the risk register every 3 months. We also review the register straight away after an incident or when a participant's needs or home change.</w:t>
      </w:r>
    </w:p>
    <w:p>
      <w:pPr>
        <w:spacing w:after="120" w:line="276"/>
      </w:pPr>
      <w:r>
        <w:rPr>
          <w:rFonts w:ascii="Calibri" w:cs="Calibri" w:eastAsia="Calibri" w:hAnsi="Calibri"/>
        </w:rPr>
        <w:t xml:space="preserve">If we ever employ or engage another worker, we will update this section to cover their training, supervision and risk assessments before they start work.</w:t>
      </w:r>
    </w:p>
    <w:p>
      <w:pPr>
        <w:pStyle w:val="Heading1"/>
        <w:spacing w:after="120" w:before="240"/>
      </w:pPr>
      <w:r>
        <w:rPr>
          <w:rFonts w:ascii="Calibri" w:cs="Calibri" w:eastAsia="Calibri" w:hAnsi="Calibri"/>
          <w:b/>
          <w:bCs/>
        </w:rPr>
        <w:t xml:space="preserve">6 Responsibilities</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run by one person, a sole trader. There are no other workers. The owner carries every responsibility for managing risk, so the table below lists the owner's tasks by role and says when each one happens.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sole worker,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Looks for risks to participants, to myself as the only worker, and to the business. Rates each risk and decides how to treat it. Records it in the risk register (see section 8 Risk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When we start work with a new participant, when a support changes, and whenever something goes wrong or nearly goes wrong</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sole worker,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Checks that each household task is done safely and that infection prevention and control standard precautions are followed.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Before and during every visit</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sole worker,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Keeps an emergency plan and works out how each participant would manage if we could not turn up. Records the plan with the risk.</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When we start work with a participant, and when the plan or the participant's needs change</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sole worker,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Keeps professional indemnity, public liability and accident insurance in place and checks the cover is current.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Each year before the policy ends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sole worker,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Records incidents and complaints in the incident register and the complaints register, and adds any new risk they show to the risk register. Reporting follows the fixed sections that set out the rules, not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As soon as possible after the event</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sole worker,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Reviews this policy.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Every 12 months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sole worker,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Reviews the risk register and updates the rating and treatment of each risk.</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Every 3 months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sole worker,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Reviews a risk straight away if a worker role changes, a new support type is added, or a participant's needs change.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When the change happens</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If we take on another worker, we will add that worker's responsibilities to this table before they start. Any role with a higher risk of harm will be added to the risk register at the same time.</w:t>
      </w:r>
    </w:p>
    <w:p>
      <w:pPr>
        <w:spacing w:after="120" w:line="276"/>
      </w:pPr>
      <w:r>
        <w:rPr>
          <w:rFonts w:ascii="Calibri" w:cs="Calibri" w:eastAsia="Calibri" w:hAnsi="Calibri"/>
        </w:rPr>
        <w:t xml:space="preserve">Participants and their families or nominees can tell us about a risk at any time. We will record what they tell us and review the risk.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name of the person who covers or is told if the owner is unwell or unavailable, if there is one]</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7 Risk areas we manage</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a sole trader delivering household tasks (support type 0120) in New South Wales. We work alone, so our risks are small in number but each one matters. These are the risk areas we manage. We rate and record each one in section 8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Risk area</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How it shows up in our supports</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What we do</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Work health and safety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work alone in participants' homes. Risks include slips, strains from lifting or bending, cleaning chemicals, electrical items and unsafe home conditions.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check the home on the first visit, use safe work methods and keep our contact details and visit times with a trusted person.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Insurance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 mistake or accident during a visit could cause injury or damage to a participant or their property.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hold professional indemnity, public liability and accident insurance and check each policy before it expires.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Emergency and disaster planning</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Bushfire, flood, storm, power loss or a medical emergency could stop a visit or put a participant at risk while we are there.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keep an emergency plan for each participant and know how to reach emergency services and the participant's contacts.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Participant reliance on our services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Participants who depend on us to keep their home clean and safe can be affected if we cannot attend.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ask each participant how much they rely on us and what would happen if a visit is missed, and we record it.</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Disruption to services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If we are sick, injured or unavailable, a participant's health and safety at home could be affected, for example through hygiene, falls hazards or food safety.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tell participants early, agree a backup plan with them and tell them how to reach other providers if we cannot attend.</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Infection prevention and control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Household tasks involve cleaning, laundry, waste and bathrooms, so germs can spread between the participant, others in the home and us.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follow standard precautions: hand hygiene, gloves, correct cleaning products and safe handling of laundry and waste. We do not work when unwell.</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Incidents and complaints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Something can go wrong during a visit, or a participant may be unhappy with our service.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We record incidents and complaints in the Incident register and the Complaints register and learn from them.</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We do not use restrictive practices, so we do not carry a risk area for them. If our supports change, we review this list before we start the new support.</w:t>
      </w:r>
    </w:p>
    <w:p>
      <w:pPr>
        <w:pStyle w:val="Heading1"/>
        <w:spacing w:after="120" w:before="240"/>
      </w:pPr>
      <w:r>
        <w:rPr>
          <w:rFonts w:ascii="Calibri" w:cs="Calibri" w:eastAsia="Calibri" w:hAnsi="Calibri"/>
          <w:b/>
          <w:bCs/>
        </w:rPr>
        <w:t xml:space="preserve">8 Risk register</w:t>
      </w:r>
    </w:p>
    <w:p>
      <w:pPr>
        <w:spacing w:after="120" w:line="276"/>
      </w:pPr>
      <w:r>
        <w:rPr>
          <w:rFonts w:ascii="Calibri" w:cs="Calibri" w:eastAsia="Calibri" w:hAnsi="Calibri"/>
        </w:rPr>
        <w:t xml:space="preserve">We rate each risk by how likely it is and how serious the harm could be, record what we do about it, and review it on the date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Risk</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Rating</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What we do</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Owner and review date</w:t>
            </w:r>
          </w:p>
        </w:tc>
      </w:tr>
      <w:tr>
        <w:trPr>
          <w:cantSplit/>
        </w:trPr>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Example: a worker is unavailable at short notice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Medium</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Backup worker list; continuity of supports plan</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4"/>
                <w:szCs w:val="24"/>
                <w:shd w:fill="FBE9D7" w:val="clear"/>
              </w:rPr>
              <w:t xml:space="preserve">[Owner]</w:t>
            </w:r>
            <w:r>
              <w:rPr>
                <w:rFonts w:ascii="Calibri" w:cs="Calibri" w:eastAsia="Calibri" w:hAnsi="Calibri"/>
              </w:rPr>
              <w:t xml:space="preserve"> 14 October 2026</w:t>
            </w:r>
          </w:p>
        </w:tc>
      </w:tr>
      <w:tr>
        <w:trPr>
          <w:cantSplit/>
        </w:trP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4"/>
                <w:szCs w:val="24"/>
                <w:shd w:fill="FBE9D7" w:val="clear"/>
              </w:rPr>
              <w:t xml:space="preserve">[Risk]</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4"/>
                <w:szCs w:val="24"/>
                <w:shd w:fill="FBE9D7" w:val="clear"/>
              </w:rPr>
              <w:t xml:space="preserve">[Low / Medium / High]</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4"/>
                <w:szCs w:val="24"/>
                <w:shd w:fill="FBE9D7" w:val="clear"/>
              </w:rPr>
              <w:t xml:space="preserve">[Treatment]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4"/>
                <w:szCs w:val="24"/>
                <w:shd w:fill="FBE9D7" w:val="clear"/>
              </w:rPr>
              <w:t xml:space="preserve">[Owner]</w:t>
            </w:r>
            <w:r>
              <w:rPr>
                <w:rFonts w:ascii="Calibri" w:cs="Calibri" w:eastAsia="Calibri" w:hAnsi="Calibri"/>
              </w:rPr>
              <w:t xml:space="preserve"> 14 October 2026</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9 Records and evidence to retain</w:t>
      </w:r>
    </w:p>
    <w:p>
      <w:pPr>
        <w:spacing w:after="120" w:line="276"/>
      </w:pPr>
      <w:r>
        <w:rPr>
          <w:rFonts w:ascii="Calibri" w:cs="Calibri" w:eastAsia="Calibri" w:hAnsi="Calibri"/>
        </w:rPr>
        <w:t xml:space="preserve">We keep the following records so an auditor can see this document in use.</w:t>
      </w:r>
    </w:p>
    <w:p>
      <w:pPr>
        <w:pStyle w:val="ListParagraph"/>
        <w:numPr>
          <w:ilvl w:val="0"/>
          <w:numId w:val="2"/>
        </w:numPr>
        <w:spacing w:after="60" w:line="276"/>
      </w:pPr>
      <w:r>
        <w:rPr>
          <w:rFonts w:ascii="Calibri" w:cs="Calibri" w:eastAsia="Calibri" w:hAnsi="Calibri"/>
        </w:rPr>
        <w:t xml:space="preserve">Risk management policy and procedure including emergency and disaster planning and infection control</w:t>
      </w:r>
    </w:p>
    <w:p>
      <w:pPr>
        <w:pStyle w:val="ListParagraph"/>
        <w:numPr>
          <w:ilvl w:val="0"/>
          <w:numId w:val="2"/>
        </w:numPr>
        <w:spacing w:after="60" w:line="276"/>
      </w:pPr>
      <w:r>
        <w:rPr>
          <w:rFonts w:ascii="Calibri" w:cs="Calibri" w:eastAsia="Calibri" w:hAnsi="Calibri"/>
        </w:rPr>
        <w:t xml:space="preserve">Risk register with dated reviews, including participant reliance and disruption impact</w:t>
      </w:r>
    </w:p>
    <w:p>
      <w:pPr>
        <w:pStyle w:val="ListParagraph"/>
        <w:numPr>
          <w:ilvl w:val="0"/>
          <w:numId w:val="2"/>
        </w:numPr>
        <w:spacing w:after="60" w:line="276"/>
      </w:pPr>
      <w:r>
        <w:rPr>
          <w:rFonts w:ascii="Calibri" w:cs="Calibri" w:eastAsia="Calibri" w:hAnsi="Calibri"/>
        </w:rPr>
        <w:t xml:space="preserve">Current certificates of currency: professional indemnity, public liability and personal accident</w:t>
      </w:r>
    </w:p>
    <w:p>
      <w:pPr>
        <w:pStyle w:val="Heading1"/>
        <w:spacing w:after="120" w:before="240"/>
      </w:pPr>
      <w:r>
        <w:rPr>
          <w:rFonts w:ascii="Calibri" w:cs="Calibri" w:eastAsia="Calibri" w:hAnsi="Calibri"/>
          <w:b/>
          <w:bCs/>
        </w:rPr>
        <w:t xml:space="preserve">10 Related documents and registers</w:t>
      </w:r>
    </w:p>
    <w:p>
      <w:pPr>
        <w:spacing w:after="120" w:line="276"/>
      </w:pPr>
      <w:r>
        <w:rPr>
          <w:rFonts w:ascii="Calibri" w:cs="Calibri" w:eastAsia="Calibri" w:hAnsi="Calibri"/>
        </w:rPr>
        <w:t xml:space="preserve">This document is part of the Sunrise Supports policy set prepared with Readyline on 14 October 2026.</w:t>
      </w:r>
    </w:p>
    <w:p>
      <w:pPr>
        <w:pStyle w:val="ListParagraph"/>
        <w:numPr>
          <w:ilvl w:val="0"/>
          <w:numId w:val="2"/>
        </w:numPr>
        <w:spacing w:after="60" w:line="276"/>
      </w:pPr>
      <w:r>
        <w:rPr>
          <w:rFonts w:ascii="Calibri" w:cs="Calibri" w:eastAsia="Calibri" w:hAnsi="Calibri"/>
        </w:rPr>
        <w:t xml:space="preserve">Incident register</w:t>
      </w:r>
    </w:p>
    <w:p>
      <w:pPr>
        <w:pStyle w:val="ListParagraph"/>
        <w:numPr>
          <w:ilvl w:val="0"/>
          <w:numId w:val="2"/>
        </w:numPr>
        <w:spacing w:after="60" w:line="276"/>
      </w:pPr>
      <w:r>
        <w:rPr>
          <w:rFonts w:ascii="Calibri" w:cs="Calibri" w:eastAsia="Calibri" w:hAnsi="Calibri"/>
        </w:rPr>
        <w:t xml:space="preserve">Complaints register</w:t>
      </w:r>
    </w:p>
    <w:p>
      <w:pPr>
        <w:spacing w:after="120" w:line="276"/>
      </w:pPr>
      <w:r>
        <w:rPr>
          <w:rFonts w:ascii="Calibri" w:cs="Calibri" w:eastAsia="Calibri" w:hAnsi="Calibri"/>
        </w:rPr>
        <w:t xml:space="preserve">Practice Standards this document supports: Risk management.</w:t>
      </w:r>
    </w:p>
    <w:p>
      <w:pPr>
        <w:pStyle w:val="Heading1"/>
        <w:spacing w:after="120" w:before="240"/>
      </w:pPr>
      <w:r>
        <w:rPr>
          <w:rFonts w:ascii="Calibri" w:cs="Calibri" w:eastAsia="Calibri" w:hAnsi="Calibri"/>
          <w:b/>
          <w:bCs/>
        </w:rPr>
        <w:t xml:space="preserve">11 Review</w:t>
      </w:r>
    </w:p>
    <w:p>
      <w:pPr>
        <w:spacing w:after="120" w:line="276"/>
      </w:pPr>
      <w:r>
        <w:rPr>
          <w:rFonts w:ascii="Calibri" w:cs="Calibri" w:eastAsia="Calibri" w:hAnsi="Calibri"/>
        </w:rPr>
        <w:t xml:space="preserve">We review this document every 12 months, after any incident or complaint that shows a gap, and when the Commission changes the rules it supports. Next review: 14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Every 12 months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At induction and after each change</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Change log</w:t>
      </w:r>
    </w:p>
    <w:p>
      <w:pPr>
        <w:spacing w:after="120" w:line="276"/>
      </w:pPr>
      <w:r>
        <w:rPr>
          <w:rFonts w:ascii="Calibri" w:cs="Calibri" w:eastAsia="Calibri" w:hAnsi="Calibri"/>
        </w:rPr>
        <w:t xml:space="preserve">We record every change to this document here and tell workers when a new version applies.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Version</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Date</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What changed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By whom</w:t>
            </w:r>
          </w:p>
        </w:tc>
      </w:tr>
      <w:tr>
        <w:trPr>
          <w:cantSplit/>
        </w:trPr>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review-pack</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First version, drafted from our questionnaire answers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Jane Citizen</w:t>
            </w:r>
          </w:p>
        </w:tc>
      </w:tr>
    </w:tbl>
    <w:p>
      <w:pPr>
        <w:spacing w:after="120" w:line="276"/>
      </w:pPr>
      <w:r>
        <w:rPr>
          <w:rFonts w:ascii="Calibri" w:cs="Calibri" w:eastAsia="Calibri" w:hAnsi="Calibri"/>
        </w:rP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4"/>
        <w:szCs w:val="24"/>
      </w:rPr>
      <w:t xml:space="preserve">Risk management policy and register. Version review-pack. Draft prepared with Readyline. 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4"/>
        <w:szCs w:val="24"/>
      </w:rPr>
      <w:t xml:space="preserve">Sunrise Supports: Risk management policy and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after="120" w:line="276"/>
        <w:jc w:val="lef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policy and register</dc:title>
  <dc:creator>Draft prepared with Readyline</dc:creator>
  <dc:description>Risk management policy and register for Sunrise Supports</dc:description>
  <cp:lastModifiedBy>Un-named</cp:lastModifiedBy>
  <cp:revision>1</cp:revision>
  <dcterms:created xsi:type="dcterms:W3CDTF">2026-10-14T13:07:05.732Z</dcterms:created>
  <dcterms:modified xsi:type="dcterms:W3CDTF">2026-10-14T13:07:05.732Z</dcterms:modified>
</cp:coreProperties>
</file>

<file path=docProps/custom.xml><?xml version="1.0" encoding="utf-8"?>
<Properties xmlns="http://schemas.openxmlformats.org/officeDocument/2006/custom-properties" xmlns:vt="http://schemas.openxmlformats.org/officeDocument/2006/docPropsVTypes"/>
</file>