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Safeguarding policy</w:t>
      </w:r>
    </w:p>
    <w:p>
      <w:pPr>
        <w:spacing w:after="240"/>
      </w:pPr>
      <w:r>
        <w:rPr>
          <w:rFonts w:ascii="Calibri" w:cs="Calibri" w:eastAsia="Calibri" w:hAnsi="Calibri"/>
          <w:i/>
          <w:iCs/>
          <w:sz w:val="24"/>
          <w:szCs w:val="24"/>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Detail</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Safeguarding policy</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Sunrise Supports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Drafted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 Owner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Approval date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2027</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Standards it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the NDIS Code of Conduct applies to every provider and worker</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Verification providers are not audited against this document under the NDIS Practice Standards. We keep it because the NDIS Code of Conduct applies to every provider and worker.</w:t>
      </w:r>
    </w:p>
    <w:p>
      <w:pPr>
        <w:pStyle w:val="Heading1"/>
        <w:spacing w:after="120" w:before="240"/>
      </w:pPr>
      <w:r>
        <w:rPr>
          <w:rFonts w:ascii="Calibri" w:cs="Calibri" w:eastAsia="Calibri" w:hAnsi="Calibri"/>
          <w:b/>
          <w:bCs/>
        </w:rPr>
        <w:t xml:space="preserve">1 Purpose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policy explains how Sunrise Supports prevents, recognises and responds to abuse, neglect, exploitation and discrimination. It supports our duty to follow the NDIS Code of Conduct.</w:t>
      </w:r>
    </w:p>
    <w:p>
      <w:pPr>
        <w:pStyle w:val="Heading1"/>
        <w:spacing w:after="120" w:before="240"/>
      </w:pPr>
      <w:r>
        <w:rPr>
          <w:rFonts w:ascii="Calibri" w:cs="Calibri" w:eastAsia="Calibri" w:hAnsi="Calibri"/>
          <w:b/>
          <w:bCs/>
        </w:rPr>
        <w:t xml:space="preserve">2 Scope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policy applies to all supports that Sunrise Supports delivers. Sunrise Supports is a sole trader. At present the supports we deliver are household tasks (support item 0120).</w:t>
      </w:r>
    </w:p>
    <w:p>
      <w:pPr>
        <w:spacing w:after="120" w:line="276"/>
      </w:pPr>
      <w:r>
        <w:rPr>
          <w:rFonts w:ascii="Calibri" w:cs="Calibri" w:eastAsia="Calibri" w:hAnsi="Calibri"/>
        </w:rPr>
        <w:t xml:space="preserve">We deliver these supports in New South Wales. This policy applies to every participant we support there, in their home and in any other place where we provide the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Who or what</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How this policy applies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Our workers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The sole trader who delivers supports, and any worker we engage in future, must follow this policy.</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Key personnel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Our one key personnel member is responsible for how we apply this policy. See section 6 Responsibilities.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Participants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This policy covers every participant we support, and the people who help them raise a concern.</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Other people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It also covers anyone else involved in a support, such as family members and other providers, when a concern about a participant comes up.</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We have roles that carry a higher risk, so this policy covers how we check and manage those roles. See section 5 How we put this into practice.</w:t>
      </w:r>
    </w:p>
    <w:p>
      <w:pPr>
        <w:spacing w:after="120" w:line="276"/>
      </w:pPr>
      <w:r>
        <w:rPr>
          <w:rFonts w:ascii="Calibri" w:cs="Calibri" w:eastAsia="Calibri" w:hAnsi="Calibri"/>
        </w:rPr>
        <w:t xml:space="preserve">This policy covers violence, abuse, neglect, exploitation and discrimination. It covers harm by a worker, by another person, and between participants. It does not cover the use of restrictive practices, because we do not use them.</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line="276"/>
      </w:pPr>
      <w:r>
        <w:rPr>
          <w:rFonts w:ascii="Calibri" w:cs="Calibri" w:eastAsia="Calibri" w:hAnsi="Calibri"/>
        </w:rPr>
        <w:t xml:space="preserve">Participant: a person who receives supports from us under the NDIS.</w:t>
      </w:r>
    </w:p>
    <w:p>
      <w:pPr>
        <w:pStyle w:val="ListParagraph"/>
        <w:numPr>
          <w:ilvl w:val="0"/>
          <w:numId w:val="2"/>
        </w:numPr>
        <w:spacing w:after="60" w:line="276"/>
      </w:pPr>
      <w:r>
        <w:rPr>
          <w:rFonts w:ascii="Calibri" w:cs="Calibri" w:eastAsia="Calibri" w:hAnsi="Calibri"/>
        </w:rPr>
        <w:t xml:space="preserve">Worker: anyone who delivers or supports the delivery of our services, including the owner, people we employ, contractors and volunteers.</w:t>
      </w:r>
    </w:p>
    <w:p>
      <w:pPr>
        <w:pStyle w:val="ListParagraph"/>
        <w:numPr>
          <w:ilvl w:val="0"/>
          <w:numId w:val="2"/>
        </w:numPr>
        <w:spacing w:after="60" w:line="276"/>
      </w:pPr>
      <w:r>
        <w:rPr>
          <w:rFonts w:ascii="Calibri" w:cs="Calibri" w:eastAsia="Calibri" w:hAnsi="Calibri"/>
        </w:rPr>
        <w:t xml:space="preserve">Key personnel: the people who own, run or make decisions for the business.</w:t>
      </w:r>
    </w:p>
    <w:p>
      <w:pPr>
        <w:pStyle w:val="ListParagraph"/>
        <w:numPr>
          <w:ilvl w:val="0"/>
          <w:numId w:val="2"/>
        </w:numPr>
        <w:spacing w:after="60" w:line="276"/>
      </w:pPr>
      <w:r>
        <w:rPr>
          <w:rFonts w:ascii="Calibri" w:cs="Calibri" w:eastAsia="Calibri" w:hAnsi="Calibri"/>
        </w:rPr>
        <w:t xml:space="preserve">Provider: our business, named in the document control table.</w:t>
      </w:r>
    </w:p>
    <w:p>
      <w:pPr>
        <w:pStyle w:val="ListParagraph"/>
        <w:numPr>
          <w:ilvl w:val="0"/>
          <w:numId w:val="2"/>
        </w:numPr>
        <w:spacing w:after="60" w:line="276"/>
      </w:pPr>
      <w:r>
        <w:rPr>
          <w:rFonts w:ascii="Calibri" w:cs="Calibri" w:eastAsia="Calibri" w:hAnsi="Calibri"/>
        </w:rPr>
        <w:t xml:space="preserve">The Commission: the NDIS Quality and Safeguards Commission, which registers and regulates providers.</w:t>
      </w:r>
    </w:p>
    <w:p>
      <w:pPr>
        <w:pStyle w:val="ListParagraph"/>
        <w:numPr>
          <w:ilvl w:val="0"/>
          <w:numId w:val="2"/>
        </w:numPr>
        <w:spacing w:after="60" w:line="276"/>
      </w:pPr>
      <w:r>
        <w:rPr>
          <w:rFonts w:ascii="Calibri" w:cs="Calibri" w:eastAsia="Calibri" w:hAnsi="Calibri"/>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business that provides household tasks support to participants in New South Wales. The NDIS Code of Conduct applies to us as a provider and to every worker we engage. We keep this policy because we must act in line with that Code.</w:t>
      </w:r>
    </w:p>
    <w:p>
      <w:pPr>
        <w:spacing w:after="120" w:line="276"/>
      </w:pPr>
      <w:r>
        <w:rPr>
          <w:rFonts w:ascii="Calibri" w:cs="Calibri" w:eastAsia="Calibri" w:hAnsi="Calibri"/>
        </w:rPr>
        <w:t xml:space="preserve">We do not accept violence, abuse, neglect, exploitation or discrimination in our work. We take every concern seriously and act on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Our commitment</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we do</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respect each participant's rights, privacy and dignity.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treat every participant as the person in charge of their own life. We ask before we enter a home, move belongings or start a task. We keep personal information private.</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provide supports safely and with care.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do the tasks agreed with the participant. We stop and speak to the participant if a task feels unsafe or unclear.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act with honesty and integrity.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tell the truth in our records and conversations. We do not take money, gifts or belongings from participants.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prevent violence, abuse, neglect, exploitation and discrimination.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do not use or allow any of them in our work. We do not use restrictive practices.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raise concerns and respond to them.</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tell a participant how to raise a concern with us or with the Commission. We record every concern in our incident register and act on it.</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report what we are required to report.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report any suspected abuse or neglect, and any incident we must notify, as set out in section 7 Responding to an allegation.</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keep participants safe from harm in our own conduct.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As a sole trader, we hold ourselves to this policy. If we engage another worker later, they must follow it before they start work.</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If a participant, a worker or anyone else tells us they are unhappy with how they were treated, we will not punish them or treat them worse for speaking up.</w:t>
      </w:r>
    </w:p>
    <w:p>
      <w:pPr>
        <w:pStyle w:val="Heading1"/>
        <w:spacing w:after="120" w:before="240"/>
      </w:pPr>
      <w:r>
        <w:rPr>
          <w:rFonts w:ascii="Calibri" w:cs="Calibri" w:eastAsia="Calibri" w:hAnsi="Calibri"/>
          <w:b/>
          <w:bCs/>
        </w:rPr>
        <w:t xml:space="preserve">5 How we put this into practice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There are no other workers, so every step below is done by me as the sole trader. We provide household tasks to participants in New South Wales.</w:t>
      </w:r>
    </w:p>
    <w:p>
      <w:pPr>
        <w:pStyle w:val="ListParagraph"/>
        <w:numPr>
          <w:ilvl w:val="0"/>
          <w:numId w:val="3"/>
        </w:numPr>
        <w:spacing w:after="60" w:line="276"/>
      </w:pPr>
      <w:r>
        <w:rPr>
          <w:rFonts w:ascii="Calibri" w:cs="Calibri" w:eastAsia="Calibri" w:hAnsi="Calibri"/>
        </w:rPr>
        <w:t xml:space="preserve">We treat every participant with respect and dignity. We listen to what the participant wants and we do not discriminate against anyone.</w:t>
      </w:r>
    </w:p>
    <w:p>
      <w:pPr>
        <w:pStyle w:val="ListParagraph"/>
        <w:numPr>
          <w:ilvl w:val="0"/>
          <w:numId w:val="3"/>
        </w:numPr>
        <w:spacing w:after="60" w:line="276"/>
      </w:pPr>
      <w:r>
        <w:rPr>
          <w:rFonts w:ascii="Calibri" w:cs="Calibri" w:eastAsia="Calibri" w:hAnsi="Calibri"/>
        </w:rPr>
        <w:t xml:space="preserve">We tell each participant, before we start work, that they can raise a concern at any time. We explain how to do this in plain words, in the way that suits them. They can speak to us, write to us, or ask someone they trust to speak for them.</w:t>
      </w:r>
    </w:p>
    <w:p>
      <w:pPr>
        <w:pStyle w:val="ListParagraph"/>
        <w:numPr>
          <w:ilvl w:val="0"/>
          <w:numId w:val="3"/>
        </w:numPr>
        <w:spacing w:after="60" w:line="276"/>
      </w:pPr>
      <w:r>
        <w:rPr>
          <w:rFonts w:ascii="Calibri" w:cs="Calibri" w:eastAsia="Calibri" w:hAnsi="Calibri"/>
        </w:rPr>
        <w:t xml:space="preserve">We do not use restrictive practices. We do not limit a participant's movement, choices or access to their own belongings.</w:t>
      </w:r>
    </w:p>
    <w:p>
      <w:pPr>
        <w:pStyle w:val="ListParagraph"/>
        <w:numPr>
          <w:ilvl w:val="0"/>
          <w:numId w:val="3"/>
        </w:numPr>
        <w:spacing w:after="60" w:line="276"/>
      </w:pPr>
      <w:r>
        <w:rPr>
          <w:rFonts w:ascii="Calibri" w:cs="Calibri" w:eastAsia="Calibri" w:hAnsi="Calibri"/>
        </w:rPr>
        <w:t xml:space="preserve">Our work is in participants' homes, so we take extra care. We respect privacy and personal space. We do not take or keep a participant's money, cards, passwords or valuables. We do not ask for gifts, loans or favours.</w:t>
      </w:r>
    </w:p>
    <w:p>
      <w:pPr>
        <w:pStyle w:val="ListParagraph"/>
        <w:numPr>
          <w:ilvl w:val="0"/>
          <w:numId w:val="3"/>
        </w:numPr>
        <w:spacing w:after="60" w:line="276"/>
      </w:pPr>
      <w:r>
        <w:rPr>
          <w:rFonts w:ascii="Calibri" w:cs="Calibri" w:eastAsia="Calibri" w:hAnsi="Calibri"/>
        </w:rPr>
        <w:t xml:space="preserve">We think about the risks to each participant before we begin work. We look at their home, their circumstances and who else is in their life. We note any risk and how we will reduce it.</w:t>
      </w:r>
    </w:p>
    <w:p>
      <w:pPr>
        <w:pStyle w:val="ListParagraph"/>
        <w:numPr>
          <w:ilvl w:val="0"/>
          <w:numId w:val="3"/>
        </w:numPr>
        <w:spacing w:after="60" w:line="276"/>
      </w:pPr>
      <w:r>
        <w:rPr>
          <w:rFonts w:ascii="Calibri" w:cs="Calibri" w:eastAsia="Calibri" w:hAnsi="Calibri"/>
        </w:rPr>
        <w:t xml:space="preserve">We watch for signs that a participant may be unsafe or being treated badly. These signs can be changes in mood, new injuries, a home that is not cared for, or money going missing. We write down what we see and hear, in plain facts, and we do not guess.</w:t>
      </w:r>
    </w:p>
    <w:p>
      <w:pPr>
        <w:pStyle w:val="ListParagraph"/>
        <w:numPr>
          <w:ilvl w:val="0"/>
          <w:numId w:val="3"/>
        </w:numPr>
        <w:spacing w:after="60" w:line="276"/>
      </w:pPr>
      <w:r>
        <w:rPr>
          <w:rFonts w:ascii="Calibri" w:cs="Calibri" w:eastAsia="Calibri" w:hAnsi="Calibri"/>
        </w:rPr>
        <w:t xml:space="preserve">If a participant is in danger now, we call 000 first. We then follow section 7 Responding to an allegation.</w:t>
      </w:r>
    </w:p>
    <w:p>
      <w:pPr>
        <w:pStyle w:val="ListParagraph"/>
        <w:numPr>
          <w:ilvl w:val="0"/>
          <w:numId w:val="3"/>
        </w:numPr>
        <w:spacing w:after="60" w:line="276"/>
      </w:pPr>
      <w:r>
        <w:rPr>
          <w:rFonts w:ascii="Calibri" w:cs="Calibri" w:eastAsia="Calibri" w:hAnsi="Calibri"/>
        </w:rPr>
        <w:t xml:space="preserve">We never ignore a concern, a complaint or a sign of harm. We never blame or punish a participant or anyone else for raising a concern. Everything is kept private and shared only with people who must be told.</w:t>
      </w:r>
    </w:p>
    <w:p>
      <w:pPr>
        <w:pStyle w:val="ListParagraph"/>
        <w:numPr>
          <w:ilvl w:val="0"/>
          <w:numId w:val="3"/>
        </w:numPr>
        <w:spacing w:after="60" w:line="276"/>
      </w:pPr>
      <w:r>
        <w:rPr>
          <w:rFonts w:ascii="Calibri" w:cs="Calibri" w:eastAsia="Calibri" w:hAnsi="Calibri"/>
        </w:rPr>
        <w:t xml:space="preserve">We record every concern in our incident register on the day it happens. We keep records as set out in section 8 Records and evidence to retain.</w:t>
      </w:r>
    </w:p>
    <w:p>
      <w:pPr>
        <w:pStyle w:val="ListParagraph"/>
        <w:numPr>
          <w:ilvl w:val="0"/>
          <w:numId w:val="3"/>
        </w:numPr>
        <w:spacing w:after="60" w:line="276"/>
      </w:pPr>
      <w:r>
        <w:rPr>
          <w:rFonts w:ascii="Calibri" w:cs="Calibri" w:eastAsia="Calibri" w:hAnsi="Calibri"/>
        </w:rPr>
        <w:t xml:space="preserve">We review this policy every 12 months. We review the incident register every 3 months to look for patterns and to see what we should change. If we ever take on workers, we will update this policy and train them before they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the contact details participants can use to raise a concern with us.]</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6 Responsibilities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a sole trader. The owner holds every role in this policy. The table below sets out each role and what it covers, so the duties stay clear even when we are the only worker.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Makes sure this policy is followed, and decides what to do when a concern is raised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day we deliver supports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Follows this policy, watches for signs of harm, and raises any concern straight away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During every support visit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Person receiving the concern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Listens, writes down what was said, and follows section 7 Responding to an allegation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soon as a concern is raised</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Record keeper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Enters each concern in the incident register and keeps the records described in section 8 Records and evidence to retain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soon as a concern is dealt with</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Policy and register reviewer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this policy every 12 months and checks the incident register every 3 months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On the review dates in section 10 Review</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Because we work alone, no one else checks our work. We deal with this by checking the incident register every 3 months and by reviewing this policy every 12 months.</w:t>
      </w:r>
    </w:p>
    <w:p>
      <w:pPr>
        <w:spacing w:after="120" w:line="276"/>
      </w:pPr>
      <w:r>
        <w:rPr>
          <w:rFonts w:ascii="Calibri" w:cs="Calibri" w:eastAsia="Calibri" w:hAnsi="Calibri"/>
        </w:rPr>
        <w:t xml:space="preserve">If we take on another worker, we give them a copy of this policy before their first support visit. We tell them who to speak to if a concern is about us.</w:t>
      </w:r>
    </w:p>
    <w:p>
      <w:pPr>
        <w:spacing w:after="120" w:line="276"/>
      </w:pPr>
      <w:r>
        <w:rPr>
          <w:rFonts w:ascii="Calibri" w:cs="Calibri" w:eastAsia="Calibri" w:hAnsi="Calibri"/>
        </w:rPr>
        <w:t xml:space="preserve">Where a role in our work carries a higher risk, such as working alone in a participant's home in New South Wales, we take the extra steps set out in section 5 How we put this into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of an independent person a participant or worker can contact if a concern is about the owner.]</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7 Responding to an allegation</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business, so the person who receives an allegation and the person who acts on it is the same person. We follow the steps below every time, whether the concern comes from a participant, a family member, a nominee or another person.</w:t>
      </w:r>
    </w:p>
    <w:p>
      <w:pPr>
        <w:pStyle w:val="ListParagraph"/>
        <w:numPr>
          <w:ilvl w:val="0"/>
          <w:numId w:val="4"/>
        </w:numPr>
        <w:spacing w:after="60" w:line="276"/>
      </w:pPr>
      <w:r>
        <w:rPr>
          <w:rFonts w:ascii="Calibri" w:cs="Calibri" w:eastAsia="Calibri" w:hAnsi="Calibri"/>
        </w:rPr>
        <w:t xml:space="preserve">Make sure the participant is safe now. If anyone is in immediate danger, call 000 first.</w:t>
      </w:r>
    </w:p>
    <w:p>
      <w:pPr>
        <w:pStyle w:val="ListParagraph"/>
        <w:numPr>
          <w:ilvl w:val="0"/>
          <w:numId w:val="4"/>
        </w:numPr>
        <w:spacing w:after="60" w:line="276"/>
      </w:pPr>
      <w:r>
        <w:rPr>
          <w:rFonts w:ascii="Calibri" w:cs="Calibri" w:eastAsia="Calibri" w:hAnsi="Calibri"/>
        </w:rPr>
        <w:t xml:space="preserve">Listen to the person and let them say what happened in their own words. Do not ask leading questions and do not promise to keep it secret.</w:t>
      </w:r>
    </w:p>
    <w:p>
      <w:pPr>
        <w:pStyle w:val="ListParagraph"/>
        <w:numPr>
          <w:ilvl w:val="0"/>
          <w:numId w:val="4"/>
        </w:numPr>
        <w:spacing w:after="60" w:line="276"/>
      </w:pPr>
      <w:r>
        <w:rPr>
          <w:rFonts w:ascii="Calibri" w:cs="Calibri" w:eastAsia="Calibri" w:hAnsi="Calibri"/>
        </w:rPr>
        <w:t xml:space="preserve">Write down what was said as soon as we can, using the person's own words, with the date, time and place. Do not put the record anywhere other than the incident register.</w:t>
      </w:r>
    </w:p>
    <w:p>
      <w:pPr>
        <w:pStyle w:val="ListParagraph"/>
        <w:numPr>
          <w:ilvl w:val="0"/>
          <w:numId w:val="4"/>
        </w:numPr>
        <w:spacing w:after="60" w:line="276"/>
      </w:pPr>
      <w:r>
        <w:rPr>
          <w:rFonts w:ascii="Calibri" w:cs="Calibri" w:eastAsia="Calibri" w:hAnsi="Calibri"/>
        </w:rPr>
        <w:t xml:space="preserve">Record the allegation in the incident register and open an incident file, following our incident management procedure.</w:t>
      </w:r>
    </w:p>
    <w:p>
      <w:pPr>
        <w:pStyle w:val="ListParagraph"/>
        <w:numPr>
          <w:ilvl w:val="0"/>
          <w:numId w:val="4"/>
        </w:numPr>
        <w:spacing w:after="60" w:line="276"/>
      </w:pPr>
      <w:r>
        <w:rPr>
          <w:rFonts w:ascii="Calibri" w:cs="Calibri" w:eastAsia="Calibri" w:hAnsi="Calibri"/>
        </w:rPr>
        <w:t xml:space="preserve">Work out whether it is a reportable incident. Use the incident management procedure for the categories, who we notify and the timeframes that apply. We do not restate them here.</w:t>
      </w:r>
    </w:p>
    <w:p>
      <w:pPr>
        <w:pStyle w:val="ListParagraph"/>
        <w:numPr>
          <w:ilvl w:val="0"/>
          <w:numId w:val="4"/>
        </w:numPr>
        <w:spacing w:after="60" w:line="276"/>
      </w:pPr>
      <w:r>
        <w:rPr>
          <w:rFonts w:ascii="Calibri" w:cs="Calibri" w:eastAsia="Calibri" w:hAnsi="Calibri"/>
        </w:rPr>
        <w:t xml:space="preserve">Tell the participant, and anyone they ask us to involve, what we will do next and who else we will tell.</w:t>
      </w:r>
    </w:p>
    <w:p>
      <w:pPr>
        <w:pStyle w:val="ListParagraph"/>
        <w:numPr>
          <w:ilvl w:val="0"/>
          <w:numId w:val="4"/>
        </w:numPr>
        <w:spacing w:after="60" w:line="276"/>
      </w:pPr>
      <w:r>
        <w:rPr>
          <w:rFonts w:ascii="Calibri" w:cs="Calibri" w:eastAsia="Calibri" w:hAnsi="Calibri"/>
        </w:rPr>
        <w:t xml:space="preserve">Report to the NSW Police if we think a crime may have been committed. Where an allegation involves a child or young person, we also follow the reporting duties that apply in New South Wales.</w:t>
      </w:r>
    </w:p>
    <w:p>
      <w:pPr>
        <w:pStyle w:val="ListParagraph"/>
        <w:numPr>
          <w:ilvl w:val="0"/>
          <w:numId w:val="4"/>
        </w:numPr>
        <w:spacing w:after="60" w:line="276"/>
      </w:pPr>
      <w:r>
        <w:rPr>
          <w:rFonts w:ascii="Calibri" w:cs="Calibri" w:eastAsia="Calibri" w:hAnsi="Calibri"/>
        </w:rPr>
        <w:t xml:space="preserve">Do not investigate in a way that puts evidence or people at risk. We keep the facts, and we do not confront or question the person the allegation is about beyond what is needed to keep participants safe.</w:t>
      </w:r>
    </w:p>
    <w:p>
      <w:pPr>
        <w:pStyle w:val="ListParagraph"/>
        <w:numPr>
          <w:ilvl w:val="0"/>
          <w:numId w:val="4"/>
        </w:numPr>
        <w:spacing w:after="60" w:line="276"/>
      </w:pPr>
      <w:r>
        <w:rPr>
          <w:rFonts w:ascii="Calibri" w:cs="Calibri" w:eastAsia="Calibri" w:hAnsi="Calibri"/>
        </w:rPr>
        <w:t xml:space="preserve">Review what happened and what we changed, and record the outcome and any follow-up in the incident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the name and contact details of any trusted adviser or support person you will call for advice when an allegation involves you.]</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Because we are a sole trader, an allegation may be about us. In that case we still record it in the incident register, we still report it as the incident management procedure requires, and we do not delay or change any record. We tell the participant they can also contact the NDIS Quality and Safeguards Commission directly.</w:t>
      </w:r>
    </w:p>
    <w:p>
      <w:pPr>
        <w:spacing w:after="120" w:line="276"/>
      </w:pPr>
      <w:r>
        <w:rPr>
          <w:rFonts w:ascii="Calibri" w:cs="Calibri" w:eastAsia="Calibri" w:hAnsi="Calibri"/>
        </w:rPr>
        <w:t xml:space="preserve">We do not treat anyone badly for raising a concern in good faith. We do not stop or reduce a participant's supports because they or someone close to them made an allegation.</w:t>
      </w:r>
    </w:p>
    <w:p>
      <w:pPr>
        <w:pStyle w:val="Heading1"/>
        <w:spacing w:after="120" w:before="240"/>
      </w:pPr>
      <w:r>
        <w:rPr>
          <w:rFonts w:ascii="Calibri" w:cs="Calibri" w:eastAsia="Calibri" w:hAnsi="Calibri"/>
          <w:b/>
          <w:bCs/>
        </w:rPr>
        <w:t xml:space="preserve">Our position on restrictive practices</w:t>
      </w:r>
    </w:p>
    <w:p>
      <w:pPr>
        <w:spacing w:after="120" w:line="276"/>
      </w:pPr>
      <w:r>
        <w:rPr>
          <w:rFonts w:ascii="Calibri" w:cs="Calibri" w:eastAsia="Calibri" w:hAnsi="Calibri"/>
        </w:rPr>
        <w:t xml:space="preserve">Sunrise Supports does not use a restrictive practice unless it is in a behaviour support plan and authorised under the rules of the state or territory we work in.</w:t>
      </w:r>
    </w:p>
    <w:p>
      <w:pPr>
        <w:spacing w:after="120" w:line="276"/>
      </w:pPr>
      <w:r>
        <w:rPr>
          <w:rFonts w:ascii="Calibri" w:cs="Calibri" w:eastAsia="Calibri" w:hAnsi="Calibri"/>
        </w:rPr>
        <w:t xml:space="preserve">A restrictive practice is anything that limits a person's rights or freedom of movement. The rules name five kinds: seclusion (keeping a person alone in a room or space they cannot leave), chemical restraint (medication to control behaviour, not to treat a health condition), mechanical restraint (a device that stops a person moving), physical restraint (holding a person to stop them moving) and environmental restraint (stopping a person reaching things or places, such as a locked door, a locked cupboard or a withheld item).</w:t>
      </w:r>
    </w:p>
    <w:p>
      <w:pPr>
        <w:spacing w:after="120" w:line="276"/>
      </w:pPr>
      <w:r>
        <w:rPr>
          <w:rFonts w:ascii="Calibri" w:cs="Calibri" w:eastAsia="Calibri" w:hAnsi="Calibri"/>
        </w:rPr>
        <w:t xml:space="preserve">A locked door, a withheld phone or snack, or a held arm can be a restrictive practice even when nobody meant it to be. We treat it as one.</w:t>
      </w:r>
    </w:p>
    <w:p>
      <w:pPr>
        <w:pStyle w:val="ListParagraph"/>
        <w:numPr>
          <w:ilvl w:val="0"/>
          <w:numId w:val="5"/>
        </w:numPr>
        <w:spacing w:after="60" w:line="276"/>
      </w:pPr>
      <w:r>
        <w:rPr>
          <w:rFonts w:ascii="Calibri" w:cs="Calibri" w:eastAsia="Calibri" w:hAnsi="Calibri"/>
        </w:rPr>
        <w:t xml:space="preserve">If a worker uses a restrictive practice in an emergency to keep someone safe, the worker keeps the person safe first and stops the practice as soon as the danger has passed.</w:t>
      </w:r>
    </w:p>
    <w:p>
      <w:pPr>
        <w:pStyle w:val="ListParagraph"/>
        <w:numPr>
          <w:ilvl w:val="0"/>
          <w:numId w:val="5"/>
        </w:numPr>
        <w:spacing w:after="60" w:line="276"/>
      </w:pPr>
      <w:r>
        <w:rPr>
          <w:rFonts w:ascii="Calibri" w:cs="Calibri" w:eastAsia="Calibri" w:hAnsi="Calibri"/>
        </w:rPr>
        <w:t xml:space="preserve">The worker tells the owner the same day and records what happened in the incident register before the end of the shift.</w:t>
      </w:r>
    </w:p>
    <w:p>
      <w:pPr>
        <w:pStyle w:val="ListParagraph"/>
        <w:numPr>
          <w:ilvl w:val="0"/>
          <w:numId w:val="5"/>
        </w:numPr>
        <w:spacing w:after="60" w:line="276"/>
      </w:pPr>
      <w:r>
        <w:rPr>
          <w:rFonts w:ascii="Calibri" w:cs="Calibri" w:eastAsia="Calibri" w:hAnsi="Calibri"/>
        </w:rPr>
        <w:t xml:space="preserve">The owner reports the use to the Commission as an unauthorised restrictive practice: within 5 business days, or within 24 hours if the person was harmed (the escalation table in our incident management policy holds the rule).</w:t>
      </w:r>
    </w:p>
    <w:p>
      <w:pPr>
        <w:pStyle w:val="ListParagraph"/>
        <w:numPr>
          <w:ilvl w:val="0"/>
          <w:numId w:val="5"/>
        </w:numPr>
        <w:spacing w:after="60" w:line="276"/>
      </w:pPr>
      <w:r>
        <w:rPr>
          <w:rFonts w:ascii="Calibri" w:cs="Calibri" w:eastAsia="Calibri" w:hAnsi="Calibri"/>
        </w:rPr>
        <w:t xml:space="preserve">The owner reviews what led to it within 5 business days and records what we change in the improvement register.</w:t>
      </w:r>
    </w:p>
    <w:p>
      <w:pPr>
        <w:spacing w:after="120" w:line="276"/>
      </w:pPr>
      <w:r>
        <w:rPr>
          <w:rFonts w:ascii="Calibri" w:cs="Calibri" w:eastAsia="Calibri" w:hAnsi="Calibri"/>
        </w:rPr>
        <w:t xml:space="preserve">The owner reviews this position every 12 months and whenever a participant's needs change in a way that could lead to a restrictive practice.</w:t>
      </w:r>
    </w:p>
    <w:p>
      <w:pPr>
        <w:pStyle w:val="Heading1"/>
        <w:spacing w:after="120" w:before="240"/>
      </w:pPr>
      <w:r>
        <w:rPr>
          <w:rFonts w:ascii="Calibri" w:cs="Calibri" w:eastAsia="Calibri" w:hAnsi="Calibri"/>
          <w:b/>
          <w:bCs/>
        </w:rPr>
        <w:t xml:space="preserve">8 Records and evidence to retain</w:t>
      </w:r>
    </w:p>
    <w:p>
      <w:pPr>
        <w:spacing w:after="120" w:line="276"/>
      </w:pPr>
      <w:r>
        <w:rPr>
          <w:rFonts w:ascii="Calibri" w:cs="Calibri" w:eastAsia="Calibri" w:hAnsi="Calibri"/>
        </w:rPr>
        <w:t xml:space="preserve">Verification providers are not audited against this document under the NDIS Practice Standards. We keep it because the NDIS Code of Conduct applies to every provider and worker.</w:t>
      </w:r>
    </w:p>
    <w:p>
      <w:pPr>
        <w:spacing w:after="120" w:line="276"/>
      </w:pPr>
      <w:r>
        <w:rPr>
          <w:rFonts w:ascii="Calibri" w:cs="Calibri" w:eastAsia="Calibri" w:hAnsi="Calibri"/>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9 Related documents and registers</w:t>
      </w:r>
    </w:p>
    <w:p>
      <w:pPr>
        <w:spacing w:after="120" w:line="276"/>
      </w:pPr>
      <w:r>
        <w:rPr>
          <w:rFonts w:ascii="Calibri" w:cs="Calibri" w:eastAsia="Calibri" w:hAnsi="Calibri"/>
        </w:rPr>
        <w:t xml:space="preserve">This document is part of the Sunrise Supports policy set prepared with Readyline on 14 October 2026.</w:t>
      </w:r>
    </w:p>
    <w:p>
      <w:pPr>
        <w:pStyle w:val="ListParagraph"/>
        <w:numPr>
          <w:ilvl w:val="0"/>
          <w:numId w:val="2"/>
        </w:numPr>
        <w:spacing w:after="60" w:line="276"/>
      </w:pPr>
      <w:r>
        <w:rPr>
          <w:rFonts w:ascii="Calibri" w:cs="Calibri" w:eastAsia="Calibri" w:hAnsi="Calibri"/>
        </w:rPr>
        <w:t xml:space="preserve">Incident register</w:t>
      </w:r>
    </w:p>
    <w:p>
      <w:pPr>
        <w:pStyle w:val="Heading1"/>
        <w:spacing w:after="120" w:before="240"/>
      </w:pPr>
      <w:r>
        <w:rPr>
          <w:rFonts w:ascii="Calibri" w:cs="Calibri" w:eastAsia="Calibri" w:hAnsi="Calibri"/>
          <w:b/>
          <w:bCs/>
        </w:rPr>
        <w:t xml:space="preserve">10 Review</w:t>
      </w:r>
    </w:p>
    <w:p>
      <w:pPr>
        <w:spacing w:after="120" w:line="276"/>
      </w:pPr>
      <w:r>
        <w:rPr>
          <w:rFonts w:ascii="Calibri" w:cs="Calibri" w:eastAsia="Calibri" w:hAnsi="Calibri"/>
        </w:rPr>
        <w:t xml:space="preserve">We review this document every 12 months, after any incident or complaint that shows a gap, and when the Commission changes the rules it supports. Next review: 14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At induction and after each change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Change log</w:t>
      </w:r>
    </w:p>
    <w:p>
      <w:pPr>
        <w:spacing w:after="120" w:line="276"/>
      </w:pPr>
      <w:r>
        <w:rPr>
          <w:rFonts w:ascii="Calibri" w:cs="Calibri" w:eastAsia="Calibri" w:hAnsi="Calibri"/>
        </w:rPr>
        <w:t xml:space="preserve">We record every change to this document here and tell workers when a new version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Version</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Date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changed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By whom</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First version, drafted from our questionnaire answers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w:t>
            </w:r>
          </w:p>
        </w:tc>
      </w:tr>
    </w:tbl>
    <w:p>
      <w:pPr>
        <w:spacing w:after="120" w:line="276"/>
      </w:pPr>
      <w:r>
        <w:rPr>
          <w:rFonts w:ascii="Calibri" w:cs="Calibri" w:eastAsia="Calibri" w:hAnsi="Calibri"/>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4"/>
        <w:szCs w:val="24"/>
      </w:rPr>
      <w:t xml:space="preserve">Safeguarding policy. Version review-pack. Draft prepared with Readyline. 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Sunrise Supports: Safeguarding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20" w:line="276"/>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Safeguarding policy</dc:title>
  <dc:creator>Draft prepared with Readyline</dc:creator>
  <dc:description>Safeguarding policy for Sunrise Supports</dc:description>
  <cp:lastModifiedBy>Un-named</cp:lastModifiedBy>
  <cp:revision>1</cp:revision>
  <dcterms:created xsi:type="dcterms:W3CDTF">2026-10-14T13:07:06.128Z</dcterms:created>
  <dcterms:modified xsi:type="dcterms:W3CDTF">2026-10-14T13:07:06.128Z</dcterms:modified>
</cp:coreProperties>
</file>

<file path=docProps/custom.xml><?xml version="1.0" encoding="utf-8"?>
<Properties xmlns="http://schemas.openxmlformats.org/officeDocument/2006/custom-properties" xmlns:vt="http://schemas.openxmlformats.org/officeDocument/2006/docPropsVTypes"/>
</file>