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Continuity of supports plan</w:t>
      </w:r>
    </w:p>
    <w:p>
      <w:pPr>
        <w:spacing w:after="240"/>
      </w:pPr>
      <w:r>
        <w:rPr>
          <w:rFonts w:ascii="Calibri" w:cs="Calibri" w:eastAsia="Calibri" w:hAnsi="Calibri"/>
          <w:i/>
          <w:iCs/>
          <w:sz w:val="24"/>
          <w:szCs w:val="24"/>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Detail</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Continuity of supports plan</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Sunrise Supports</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review-pack</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Drafted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2026</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Approver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Jane Citizen, Owner</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Approval date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2026</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2027</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Standards it supports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the conditions of registration require us to keep supports going</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Verification providers are not audited against this document under the NDIS Practice Standards. We keep it because the conditions of registration require us to keep supports going.</w:t>
      </w:r>
    </w:p>
    <w:p>
      <w:pPr>
        <w:pStyle w:val="Heading1"/>
        <w:spacing w:after="120" w:before="240"/>
      </w:pPr>
      <w:r>
        <w:rPr>
          <w:rFonts w:ascii="Calibri" w:cs="Calibri" w:eastAsia="Calibri" w:hAnsi="Calibri"/>
          <w:b/>
          <w:bCs/>
        </w:rPr>
        <w:t xml:space="preserve">1 Purpose</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This plan shows how Sunrise Supports keeps supports going when people or the business are unavailable.</w:t>
      </w:r>
    </w:p>
    <w:p>
      <w:pPr>
        <w:spacing w:after="120" w:line="276"/>
      </w:pPr>
      <w:r>
        <w:rPr>
          <w:rFonts w:ascii="Calibri" w:cs="Calibri" w:eastAsia="Calibri" w:hAnsi="Calibri"/>
        </w:rPr>
        <w:t xml:space="preserve">It supports the conditions of registration, which require us to keep supports going for participants.</w:t>
      </w:r>
    </w:p>
    <w:p>
      <w:pPr>
        <w:pStyle w:val="Heading1"/>
        <w:spacing w:after="120" w:before="240"/>
      </w:pPr>
      <w:r>
        <w:rPr>
          <w:rFonts w:ascii="Calibri" w:cs="Calibri" w:eastAsia="Calibri" w:hAnsi="Calibri"/>
          <w:b/>
          <w:bCs/>
        </w:rPr>
        <w:t xml:space="preserve">2 Our services and where we deliver them</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a sole trader. We are the provider and the only worker. This plan is written for us and for anyone who may need to act for us if we cannot work.</w:t>
      </w:r>
    </w:p>
    <w:p>
      <w:pPr>
        <w:spacing w:after="120" w:line="276"/>
      </w:pPr>
      <w:r>
        <w:rPr>
          <w:rFonts w:ascii="Calibri" w:cs="Calibri" w:eastAsia="Calibri" w:hAnsi="Calibri"/>
        </w:rPr>
        <w:t xml:space="preserve">We deliver one type of support: 0120 Household tasks. This means help with everyday jobs around a participant's home, such as cleaning and tidying.</w:t>
      </w:r>
    </w:p>
    <w:p>
      <w:pPr>
        <w:spacing w:after="120" w:line="276"/>
      </w:pPr>
      <w:r>
        <w:rPr>
          <w:rFonts w:ascii="Calibri" w:cs="Calibri" w:eastAsia="Calibri" w:hAnsi="Calibri"/>
        </w:rPr>
        <w:t xml:space="preserve">We deliver these supports in New South Wales. We deliver them in participants' own homes.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What it means for this plan</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Business structure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Sole trader. One person holds all key roles.</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Workers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None other than us. When we are unavailable, no one else delivers the support.</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Support type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0120 Household tasks.</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State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New South Wales.</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Setting</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Participants' own homes.</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Because we work alone, a participant's support stops when we stop. The scenarios in section 3 Scenarios we plan for and the actions in section 4 What we will do are written with this in mind.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rPr>
              <w:t xml:space="preserve">[Provider to complete: name any other person who could contact participants or hold our records if we cannot, for example a trusted contact or another registered provider.]</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3 Scenarios we plan for</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run by one person. We deliver household tasks (support type 0120) to participants in New South Wales. This section lists the events that could stop or change a participant's supports, and what each one means for 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Scenario</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What it could mean for participants</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Where we cover it</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We are sick, injured or on leave for a short time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 planned household task visit is missed or delayed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See section 4 What we will do and section 6 Cover for the provider's own absence</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We are unavailable for a long time, for example a serious illness or injury</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Supports stop for weeks or months and participants need another provider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See section 4 What we will do and section 6 Cover for the provider's own absence</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Severe weather, bushfire, flood or a power or transport failure in our area</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Visits cannot go ahead safely and some participants may be at risk if routine tasks are missed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See section 4 What we will do</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 worker we engage is unavailable, if we have engaged one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 visit has no worker, or a participant is offered someone they do not know</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See section 4 What we will do and section 5 Responsibilities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 participant, or a person we rely on to get into their home, cannot be reached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We cannot confirm a visit, or we arrive and cannot get in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See section 4 What we will do</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Our phone, vehicle, diary or records system fails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We lose participant contact details, visit times or records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See section 7 Records and evidence to retain</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We change how we run the business, for example by taking on workers or changing our structure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Participants are affected by new workers, new contacts or a changed agreement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See section 4 What we will do and section 9 Review and testing</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We decide to close or sell the business, or we can no longer deliver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Participants lose their provider and must move to another one without a gap in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See section 4 What we will do</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Household tasks are not usually urgent in the way personal care is. Some participants may still depend on them for a safe and healthy home, so we decide how urgent each participant's supports are when we plan their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rPr>
              <w:t xml:space="preserve">[Provider to complete: any participants whose supports are urgent, and any scenario specific to your area or work that is not listed above.]</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4 What we will do</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run by one person, who delivers all of our household tasks supports. This section sets out what we do before a disruption, during it, and after it. See section 3 Scenarios we plan for for the situations we cover.</w:t>
      </w:r>
    </w:p>
    <w:p>
      <w:pPr>
        <w:spacing w:after="120" w:line="276"/>
      </w:pPr>
      <w:r>
        <w:rPr>
          <w:rFonts w:ascii="Calibri" w:cs="Calibri" w:eastAsia="Calibri" w:hAnsi="Calibri"/>
        </w:rPr>
        <w:t xml:space="preserve">Before a disruption, we get ready so that supports can carry on or hand over safely.</w:t>
      </w:r>
    </w:p>
    <w:p>
      <w:pPr>
        <w:pStyle w:val="ListParagraph"/>
        <w:numPr>
          <w:ilvl w:val="0"/>
          <w:numId w:val="2"/>
        </w:numPr>
        <w:spacing w:after="60" w:line="276"/>
      </w:pPr>
      <w:r>
        <w:rPr>
          <w:rFonts w:ascii="Calibri" w:cs="Calibri" w:eastAsia="Calibri" w:hAnsi="Calibri"/>
        </w:rPr>
        <w:t xml:space="preserve">We keep a current list of each participant's supports, schedule and contact details in a secure place we can reach quickly.</w:t>
      </w:r>
    </w:p>
    <w:p>
      <w:pPr>
        <w:pStyle w:val="ListParagraph"/>
        <w:numPr>
          <w:ilvl w:val="0"/>
          <w:numId w:val="2"/>
        </w:numPr>
        <w:spacing w:after="60" w:line="276"/>
      </w:pPr>
      <w:r>
        <w:rPr>
          <w:rFonts w:ascii="Calibri" w:cs="Calibri" w:eastAsia="Calibri" w:hAnsi="Calibri"/>
        </w:rPr>
        <w:t xml:space="preserve">We keep a note for each participant of any support needs or risks that a new worker or provider would need to know.</w:t>
      </w:r>
    </w:p>
    <w:p>
      <w:pPr>
        <w:pStyle w:val="ListParagraph"/>
        <w:numPr>
          <w:ilvl w:val="0"/>
          <w:numId w:val="2"/>
        </w:numPr>
        <w:spacing w:after="60" w:line="276"/>
      </w:pPr>
      <w:r>
        <w:rPr>
          <w:rFonts w:ascii="Calibri" w:cs="Calibri" w:eastAsia="Calibri" w:hAnsi="Calibri"/>
        </w:rPr>
        <w:t xml:space="preserve">We agree in advance with each participant who they would like us to contact, and how, if we cannot attend.</w:t>
      </w:r>
    </w:p>
    <w:p>
      <w:pPr>
        <w:pStyle w:val="ListParagraph"/>
        <w:numPr>
          <w:ilvl w:val="0"/>
          <w:numId w:val="2"/>
        </w:numPr>
        <w:spacing w:after="60" w:line="276"/>
      </w:pPr>
      <w:r>
        <w:rPr>
          <w:rFonts w:ascii="Calibri" w:cs="Calibri" w:eastAsia="Calibri" w:hAnsi="Calibri"/>
        </w:rPr>
        <w:t xml:space="preserve">We name a backup provider or worker we could ask to cover, and we check each year that they are still willing and available.</w:t>
      </w:r>
    </w:p>
    <w:p>
      <w:pPr>
        <w:pStyle w:val="ListParagraph"/>
        <w:numPr>
          <w:ilvl w:val="0"/>
          <w:numId w:val="2"/>
        </w:numPr>
        <w:spacing w:after="60" w:line="276"/>
      </w:pPr>
      <w:r>
        <w:rPr>
          <w:rFonts w:ascii="Calibri" w:cs="Calibri" w:eastAsia="Calibri" w:hAnsi="Calibri"/>
        </w:rPr>
        <w:t xml:space="preserve">We tell participants at the start of their supports how we handle absences and closure, and where to find this plan.</w:t>
      </w:r>
    </w:p>
    <w:p>
      <w:pPr>
        <w:spacing w:after="120" w:line="276"/>
      </w:pPr>
      <w:r>
        <w:rPr>
          <w:rFonts w:ascii="Calibri" w:cs="Calibri" w:eastAsia="Calibri" w:hAnsi="Calibri"/>
        </w:rPr>
        <w:t xml:space="preserve">During a disruption, we tell participants early and arrange cover or another way to meet their needs.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Situation</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What we do</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When</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We cannot attend a visit (for example, illness)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We contact the participant, offer to reschedule or arrange cover, and confirm the new plan with them.</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As soon as we know, and before the visit starts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We are unavailable for a longer period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We contact each participant, offer cover from our backup, and help them find another provider if they prefer.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Within 1 business day of knowing</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The business changes hands or closes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We give each participant written notice, agree a final support date, and help them move to a new provider.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As early as we can, and before supports stop</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After a disruption, we check that every participant is settled and we learn from what happened.</w:t>
      </w:r>
    </w:p>
    <w:p>
      <w:pPr>
        <w:pStyle w:val="ListParagraph"/>
        <w:numPr>
          <w:ilvl w:val="0"/>
          <w:numId w:val="2"/>
        </w:numPr>
        <w:spacing w:after="60" w:line="276"/>
      </w:pPr>
      <w:r>
        <w:rPr>
          <w:rFonts w:ascii="Calibri" w:cs="Calibri" w:eastAsia="Calibri" w:hAnsi="Calibri"/>
        </w:rPr>
        <w:t xml:space="preserve">We contact each affected participant to confirm their supports are back on track or have moved to a new provider.</w:t>
      </w:r>
    </w:p>
    <w:p>
      <w:pPr>
        <w:pStyle w:val="ListParagraph"/>
        <w:numPr>
          <w:ilvl w:val="0"/>
          <w:numId w:val="2"/>
        </w:numPr>
        <w:spacing w:after="60" w:line="276"/>
      </w:pPr>
      <w:r>
        <w:rPr>
          <w:rFonts w:ascii="Calibri" w:cs="Calibri" w:eastAsia="Calibri" w:hAnsi="Calibri"/>
        </w:rPr>
        <w:t xml:space="preserve">We update our schedule and records, and note any missed or changed supports.</w:t>
      </w:r>
    </w:p>
    <w:p>
      <w:pPr>
        <w:pStyle w:val="ListParagraph"/>
        <w:numPr>
          <w:ilvl w:val="0"/>
          <w:numId w:val="2"/>
        </w:numPr>
        <w:spacing w:after="60" w:line="276"/>
      </w:pPr>
      <w:r>
        <w:rPr>
          <w:rFonts w:ascii="Calibri" w:cs="Calibri" w:eastAsia="Calibri" w:hAnsi="Calibri"/>
        </w:rPr>
        <w:t xml:space="preserve">We record what went well and what did not, and fix any gaps in this plan.</w:t>
      </w:r>
    </w:p>
    <w:p>
      <w:pPr>
        <w:pStyle w:val="ListParagraph"/>
        <w:numPr>
          <w:ilvl w:val="0"/>
          <w:numId w:val="2"/>
        </w:numPr>
        <w:spacing w:after="60" w:line="276"/>
      </w:pPr>
      <w:r>
        <w:rPr>
          <w:rFonts w:ascii="Calibri" w:cs="Calibri" w:eastAsia="Calibri" w:hAnsi="Calibri"/>
        </w:rPr>
        <w:t xml:space="preserve">If a participant is unhappy with how we handled the disruption, we treat it as feedback and follow our complaints process.</w:t>
      </w:r>
    </w:p>
    <w:p>
      <w:pPr>
        <w:spacing w:after="120" w:line="276"/>
      </w:pPr>
      <w:r>
        <w:rPr>
          <w:rFonts w:ascii="Calibri" w:cs="Calibri" w:eastAsia="Calibri" w:hAnsi="Calibri"/>
        </w:rPr>
        <w:t xml:space="preserve">As a sole trader, we are the only person who makes these decisions. See section 5 Responsibilities for roles, and section 6 Cover for the provider's own absence for what happens if we cannot act ourselves.</w:t>
      </w:r>
    </w:p>
    <w:p>
      <w:pPr>
        <w:spacing w:after="120" w:line="276"/>
      </w:pPr>
      <w:r>
        <w:rPr>
          <w:rFonts w:ascii="Calibri" w:cs="Calibri" w:eastAsia="Calibri" w:hAnsi="Calibri"/>
        </w:rPr>
        <w:t xml:space="preserve">We keep communication simple. We use the contact method each participant has told us they prefer, such as phone call or text message. We speak plainly, say what we will do and by when, and follow up in writing if the participant wants that. We do not share a participant's information with anyone they have not agreed 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rPr>
              <w:t xml:space="preserve">[Provider to complete: name and contact details of the backup provider or worker who can cover supports in New South Wales.]</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5 Responsibilities</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run by one person, who is the owner and the only worker. This table sets out who does what to keep supports going. We read it together with section 3 Scenarios we plan for and section 4 What we will 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When</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worker (sole trader)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Delivers household task supports to participants. Keeps this plan current. Tells participants about any change to their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Ongoing. Participants are told as soon as we know a change is needed.</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worker (sole trader)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Keeps participant contact details and support schedules up to date in our records, so cover can be arranged quickly.</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Updated whenever a participant or schedule changes.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Nominated cover person (named in section 6 Cover for the provider's own absence)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Contacts affected participants, uses the schedule to cover or reschedule supports, and tells participants what is happening.</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When the owner is unavailable, as set out in section 6 Cover for the provider's own absence.</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worker (sole trader)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Reviews this plan every 12 months and reviews the registers listed in section 8 Related documents and registers every 3 months.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Every 12 months for this plan. Every 3 months for registers.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worker (sole trader)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Tells participants, and any person or body they use to manage their funding, if the business changes hands or closes. Helps them find other providers.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Before the change takes effect, where possible.</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Where a fact is missing, we say so rather than guess. We do not hold a cover person's details in this section.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rPr>
              <w:t xml:space="preserve">[Provider to complete: name and contact details of the nominated cover person, and confirm they have agreed to this role.]</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6 Cover for the provider's own absence</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run by one person. There are no other workers, so no one can step in automatically if we are ill, injured or away. We plan for this so that participants are not left without help.</w:t>
      </w:r>
    </w:p>
    <w:p>
      <w:pPr>
        <w:spacing w:after="120" w:line="276"/>
      </w:pPr>
      <w:r>
        <w:rPr>
          <w:rFonts w:ascii="Calibri" w:cs="Calibri" w:eastAsia="Calibri" w:hAnsi="Calibri"/>
        </w:rPr>
        <w:t xml:space="preserve">Our arrangement is a named backup provider. This is another registered NDIS provider that delivers 0120 Household tasks in New South Wales and has agreed in advance to take on our participants for a short time. We keep their contact details in our records.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rPr>
              <w:t xml:space="preserve">[Provider to complete: name and contact details of the backup provider, and the date the arrangement was agreed. Keep these in the file listed in section 7 Records and evidence to retain.]</w:t>
            </w:r>
          </w:p>
        </w:tc>
      </w:tr>
    </w:tbl>
    <w:p>
      <w:pPr>
        <w:spacing w:after="120" w:line="276"/>
      </w:pPr>
      <w:r>
        <w:rPr>
          <w:rFonts w:ascii="Calibri" w:cs="Calibri" w:eastAsia="Calibri" w:hAnsi="Calibri"/>
        </w:rPr>
        <w:t xml:space="preserve"/>
      </w:r>
    </w:p>
    <w:p>
      <w:pPr>
        <w:pStyle w:val="ListParagraph"/>
        <w:numPr>
          <w:ilvl w:val="0"/>
          <w:numId w:val="3"/>
        </w:numPr>
        <w:spacing w:after="60" w:line="276"/>
      </w:pPr>
      <w:r>
        <w:rPr>
          <w:rFonts w:ascii="Calibri" w:cs="Calibri" w:eastAsia="Calibri" w:hAnsi="Calibri"/>
        </w:rPr>
        <w:t xml:space="preserve">We tell each participant, in plain words, who our backup provider is when they start with us.</w:t>
      </w:r>
    </w:p>
    <w:p>
      <w:pPr>
        <w:pStyle w:val="ListParagraph"/>
        <w:numPr>
          <w:ilvl w:val="0"/>
          <w:numId w:val="3"/>
        </w:numPr>
        <w:spacing w:after="60" w:line="276"/>
      </w:pPr>
      <w:r>
        <w:rPr>
          <w:rFonts w:ascii="Calibri" w:cs="Calibri" w:eastAsia="Calibri" w:hAnsi="Calibri"/>
        </w:rPr>
        <w:t xml:space="preserve">If we cannot work for a day or more, we contact each participant with a planned visit that day. We tell them what has happened and who will help.</w:t>
      </w:r>
    </w:p>
    <w:p>
      <w:pPr>
        <w:pStyle w:val="ListParagraph"/>
        <w:numPr>
          <w:ilvl w:val="0"/>
          <w:numId w:val="3"/>
        </w:numPr>
        <w:spacing w:after="60" w:line="276"/>
      </w:pPr>
      <w:r>
        <w:rPr>
          <w:rFonts w:ascii="Calibri" w:cs="Calibri" w:eastAsia="Calibri" w:hAnsi="Calibri"/>
        </w:rPr>
        <w:t xml:space="preserve">We contact the backup provider and pass on only what they need: the participant's name, the support due and the times. We share this only with the participant's agreement.</w:t>
      </w:r>
    </w:p>
    <w:p>
      <w:pPr>
        <w:pStyle w:val="ListParagraph"/>
        <w:numPr>
          <w:ilvl w:val="0"/>
          <w:numId w:val="3"/>
        </w:numPr>
        <w:spacing w:after="60" w:line="276"/>
      </w:pPr>
      <w:r>
        <w:rPr>
          <w:rFonts w:ascii="Calibri" w:cs="Calibri" w:eastAsia="Calibri" w:hAnsi="Calibri"/>
        </w:rPr>
        <w:t xml:space="preserve">If a participant has a support coordinator, plan manager or nominee, we tell them that cover has started.</w:t>
      </w:r>
    </w:p>
    <w:p>
      <w:pPr>
        <w:pStyle w:val="ListParagraph"/>
        <w:numPr>
          <w:ilvl w:val="0"/>
          <w:numId w:val="3"/>
        </w:numPr>
        <w:spacing w:after="60" w:line="276"/>
      </w:pPr>
      <w:r>
        <w:rPr>
          <w:rFonts w:ascii="Calibri" w:cs="Calibri" w:eastAsia="Calibri" w:hAnsi="Calibri"/>
        </w:rPr>
        <w:t xml:space="preserve">When we are able to work again, we tell participants and the backup provider, and we hand services back.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Situation</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What we do</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When</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Short absence, up to 7 days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Offer the participant the backup provider or a rescheduled visit, whichever they choose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Before the next planned visit</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Longer absence, more than 7 days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Hand over to the backup provider and help the participant choose how to continue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Within 2 days of knowing</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Sudden absence, such as an emergency</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The backup provider or our emergency contact tells participants. We keep the emergency contact's details in our records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As soon as possible, the same day</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Participants can always choose a different provider. We will not stop them, and we will help them move if they ask.</w:t>
      </w:r>
    </w:p>
    <w:p>
      <w:pPr>
        <w:pStyle w:val="Heading1"/>
        <w:spacing w:after="120" w:before="240"/>
      </w:pPr>
      <w:r>
        <w:rPr>
          <w:rFonts w:ascii="Calibri" w:cs="Calibri" w:eastAsia="Calibri" w:hAnsi="Calibri"/>
          <w:b/>
          <w:bCs/>
        </w:rPr>
        <w:t xml:space="preserve">7 Records and evidence to retain</w:t>
      </w:r>
    </w:p>
    <w:p>
      <w:pPr>
        <w:spacing w:after="120" w:line="276"/>
      </w:pPr>
      <w:r>
        <w:rPr>
          <w:rFonts w:ascii="Calibri" w:cs="Calibri" w:eastAsia="Calibri" w:hAnsi="Calibri"/>
        </w:rPr>
        <w:t xml:space="preserve">Verification providers are not audited against this document under the NDIS Practice Standards. We keep it because the conditions of registration require us to keep supports going.</w:t>
      </w:r>
    </w:p>
    <w:p>
      <w:pPr>
        <w:spacing w:after="120" w:line="276"/>
      </w:pPr>
      <w:r>
        <w:rPr>
          <w:rFonts w:ascii="Calibri" w:cs="Calibri" w:eastAsia="Calibri" w:hAnsi="Calibri"/>
        </w:rPr>
        <w:t xml:space="preserve">We keep the records this document names, with the dates they were made, so an auditor can see it in use.</w:t>
      </w:r>
    </w:p>
    <w:p>
      <w:pPr>
        <w:pStyle w:val="Heading1"/>
        <w:spacing w:after="120" w:before="240"/>
      </w:pPr>
      <w:r>
        <w:rPr>
          <w:rFonts w:ascii="Calibri" w:cs="Calibri" w:eastAsia="Calibri" w:hAnsi="Calibri"/>
          <w:b/>
          <w:bCs/>
        </w:rPr>
        <w:t xml:space="preserve">8 Related documents and registers</w:t>
      </w:r>
    </w:p>
    <w:p>
      <w:pPr>
        <w:spacing w:after="120" w:line="276"/>
      </w:pPr>
      <w:r>
        <w:rPr>
          <w:rFonts w:ascii="Calibri" w:cs="Calibri" w:eastAsia="Calibri" w:hAnsi="Calibri"/>
        </w:rPr>
        <w:t xml:space="preserve">This document is part of the Sunrise Supports policy set prepared with Readyline on 14 October 2026.</w:t>
      </w:r>
    </w:p>
    <w:p>
      <w:pPr>
        <w:pStyle w:val="Heading1"/>
        <w:spacing w:after="120" w:before="240"/>
      </w:pPr>
      <w:r>
        <w:rPr>
          <w:rFonts w:ascii="Calibri" w:cs="Calibri" w:eastAsia="Calibri" w:hAnsi="Calibri"/>
          <w:b/>
          <w:bCs/>
        </w:rPr>
        <w:t xml:space="preserve">9 Review and testing</w:t>
      </w:r>
    </w:p>
    <w:p>
      <w:pPr>
        <w:spacing w:after="120" w:line="276"/>
      </w:pPr>
      <w:r>
        <w:rPr>
          <w:rFonts w:ascii="Calibri" w:cs="Calibri" w:eastAsia="Calibri" w:hAnsi="Calibri"/>
        </w:rPr>
        <w:t xml:space="preserve">We review this document every 12 months, after any incident or complaint that shows a gap, and when the Commission changes the rules it supports. Next review: 14 October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When</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Reviews and approves this document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Every 12 months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All workers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Read the current version and follow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At induction and after each change</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Change log</w:t>
      </w:r>
    </w:p>
    <w:p>
      <w:pPr>
        <w:spacing w:after="120" w:line="276"/>
      </w:pPr>
      <w:r>
        <w:rPr>
          <w:rFonts w:ascii="Calibri" w:cs="Calibri" w:eastAsia="Calibri" w:hAnsi="Calibri"/>
        </w:rPr>
        <w:t xml:space="preserve">We record every change to this document here and tell workers when a new version applies.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Version</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Date</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What changed</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By whom</w:t>
            </w:r>
          </w:p>
        </w:tc>
      </w:tr>
      <w:tr>
        <w:trPr>
          <w:cantSplit/>
        </w:trPr>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review-pack</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2026</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First version, drafted from our questionnaire answers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Jane Citizen</w:t>
            </w:r>
          </w:p>
        </w:tc>
      </w:tr>
    </w:tbl>
    <w:p>
      <w:pPr>
        <w:spacing w:after="120" w:line="276"/>
      </w:pPr>
      <w:r>
        <w:rPr>
          <w:rFonts w:ascii="Calibri" w:cs="Calibri" w:eastAsia="Calibri" w:hAnsi="Calibri"/>
        </w:rP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4"/>
        <w:szCs w:val="24"/>
      </w:rPr>
      <w:t xml:space="preserve">Continuity of supports plan. Version review-pack. Draft prepared with Readyline. Page </w:t>
    </w:r>
    <w:r>
      <w:rPr>
        <w:rFonts w:ascii="Calibri" w:cs="Calibri" w:eastAsia="Calibri" w:hAnsi="Calibri"/>
        <w:sz w:val="24"/>
        <w:szCs w:val="24"/>
      </w:rPr>
      <w:fldChar w:fldCharType="begin"/>
      <w:instrText xml:space="preserve">PAGE</w:instrText>
      <w:fldChar w:fldCharType="separate"/>
      <w:fldChar w:fldCharType="end"/>
    </w:r>
    <w:r>
      <w:rPr>
        <w:rFonts w:ascii="Calibri" w:cs="Calibri" w:eastAsia="Calibri" w:hAnsi="Calibri"/>
        <w:sz w:val="24"/>
        <w:szCs w:val="24"/>
      </w:rPr>
      <w:t xml:space="preserve"> of </w:t>
    </w:r>
    <w:r>
      <w:rPr>
        <w:rFonts w:ascii="Calibri" w:cs="Calibri" w:eastAsia="Calibri" w:hAnsi="Calibri"/>
        <w:sz w:val="24"/>
        <w:szCs w:val="2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4"/>
        <w:szCs w:val="24"/>
      </w:rPr>
      <w:t xml:space="preserve">Sunrise Supports: Continuity of supports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after="120" w:line="276"/>
        <w:jc w:val="lef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rFonts w:ascii="Calibri" w:cs="Calibri" w:eastAsia="Calibri" w:hAnsi="Calibri"/>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Continuity of supports plan</dc:title>
  <dc:creator>Draft prepared with Readyline</dc:creator>
  <dc:description>Continuity of supports plan for Sunrise Supports</dc:description>
  <cp:lastModifiedBy>Un-named</cp:lastModifiedBy>
  <cp:revision>1</cp:revision>
  <dcterms:created xsi:type="dcterms:W3CDTF">2026-10-14T13:57:03.604Z</dcterms:created>
  <dcterms:modified xsi:type="dcterms:W3CDTF">2026-10-14T13:57:03.604Z</dcterms:modified>
</cp:coreProperties>
</file>

<file path=docProps/custom.xml><?xml version="1.0" encoding="utf-8"?>
<Properties xmlns="http://schemas.openxmlformats.org/officeDocument/2006/custom-properties" xmlns:vt="http://schemas.openxmlformats.org/officeDocument/2006/docPropsVTypes"/>
</file>