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B2A54"/>
          <w:sz w:val="92"/>
        </w:rPr>
        <w:t>SHUBAYR</w:t>
      </w:r>
    </w:p>
    <w:p>
      <w:pPr>
        <w:jc w:val="center"/>
      </w:pPr>
      <w:r>
        <w:rPr>
          <w:b/>
          <w:color w:val="C98A2B"/>
          <w:sz w:val="60"/>
          <w:rFonts w:cs="Arial" w:ascii="Arial" w:hAnsi="Arial"/>
          <w:szCs w:val="60"/>
          <w:rtl w:val="1"/>
        </w:rPr>
        <w:t>شُبَيّر</w:t>
      </w:r>
    </w:p>
    <w:p>
      <w:pPr>
        <w:jc w:val="center"/>
      </w:pPr>
      <w:r>
        <w:rPr>
          <w:b/>
          <w:color w:val="1A73E8"/>
          <w:sz w:val="30"/>
        </w:rPr>
        <w:t>Online Multi-Section Store — Web &amp; Mobile Application</w:t>
      </w:r>
    </w:p>
    <w:p>
      <w:pPr>
        <w:jc w:val="center"/>
      </w:pPr>
      <w:r>
        <w:rPr>
          <w:color w:val="5F6368"/>
          <w:sz w:val="26"/>
        </w:rPr>
        <w:t>Software Engineering Analysis &amp; System Design</w:t>
      </w:r>
    </w:p>
    <w:p>
      <w:pPr>
        <w:bidi/>
        <w:jc w:val="center"/>
      </w:pPr>
      <w:r>
        <w:rPr>
          <w:b w:val="0"/>
          <w:color w:val="5F6368"/>
          <w:sz w:val="24"/>
          <w:rFonts w:cs="Arial" w:ascii="Arial" w:hAnsi="Arial"/>
          <w:szCs w:val="24"/>
          <w:rtl w:val="1"/>
        </w:rPr>
        <w:t>وثيقة التحليل والتصميم الهندسي للنظام</w:t>
      </w:r>
    </w:p>
    <w:p/>
    <w:p/>
    <w:tbl>
      <w:tblPr>
        <w:tblW w:type="auto" w:w="0"/>
        <w:jc w:val="center"/>
        <w:tblLook w:firstColumn="1" w:firstRow="1" w:lastColumn="0" w:lastRow="0" w:noHBand="0" w:noVBand="1" w:val="04A0"/>
      </w:tblPr>
      <w:tblGrid>
        <w:gridCol w:w="4824"/>
        <w:gridCol w:w="4824"/>
      </w:tblGrid>
      <w:tr>
        <w:tc>
          <w:tcPr>
            <w:tcW w:type="dxa" w:w="3456"/>
            <w:shd w:val="clear" w:color="auto" w:fill="EAF1FB"/>
          </w:tcPr>
          <w:p>
            <w:r>
              <w:rPr>
                <w:b/>
                <w:color w:val="0B2A54"/>
                <w:sz w:val="21"/>
              </w:rPr>
              <w:t>Project / المشروع</w:t>
            </w:r>
          </w:p>
        </w:tc>
        <w:tc>
          <w:tcPr>
            <w:tcW w:type="dxa" w:w="5616"/>
          </w:tcPr>
          <w:p>
            <w:r>
              <w:rPr>
                <w:sz w:val="21"/>
              </w:rPr>
              <w:t>Shubayr Online Store (Web + Mobile)</w:t>
            </w:r>
          </w:p>
        </w:tc>
      </w:tr>
      <w:tr>
        <w:tc>
          <w:tcPr>
            <w:tcW w:type="dxa" w:w="3456"/>
            <w:shd w:val="clear" w:color="auto" w:fill="EAF1FB"/>
          </w:tcPr>
          <w:p>
            <w:r>
              <w:rPr>
                <w:b/>
                <w:color w:val="0B2A54"/>
                <w:sz w:val="21"/>
              </w:rPr>
              <w:t>Document Type</w:t>
            </w:r>
          </w:p>
        </w:tc>
        <w:tc>
          <w:tcPr>
            <w:tcW w:type="dxa" w:w="5616"/>
          </w:tcPr>
          <w:p>
            <w:r>
              <w:rPr>
                <w:sz w:val="21"/>
              </w:rPr>
              <w:t>Technical Analysis &amp; Architecture Specification</w:t>
            </w:r>
          </w:p>
        </w:tc>
      </w:tr>
      <w:tr>
        <w:tc>
          <w:tcPr>
            <w:tcW w:type="dxa" w:w="3456"/>
            <w:shd w:val="clear" w:color="auto" w:fill="EAF1FB"/>
          </w:tcPr>
          <w:p>
            <w:r>
              <w:rPr>
                <w:b/>
                <w:color w:val="0B2A54"/>
                <w:sz w:val="21"/>
              </w:rPr>
              <w:t>Prepared for / أُعدّت لـ</w:t>
            </w:r>
          </w:p>
        </w:tc>
        <w:tc>
          <w:tcPr>
            <w:tcW w:type="dxa" w:w="5616"/>
          </w:tcPr>
          <w:p>
            <w:r>
              <w:rPr>
                <w:sz w:val="21"/>
              </w:rPr>
              <w:t>Shubayr Development Team</w:t>
            </w:r>
          </w:p>
        </w:tc>
      </w:tr>
      <w:tr>
        <w:tc>
          <w:tcPr>
            <w:tcW w:type="dxa" w:w="3456"/>
            <w:shd w:val="clear" w:color="auto" w:fill="EAF1FB"/>
          </w:tcPr>
          <w:p>
            <w:r>
              <w:rPr>
                <w:b/>
                <w:color w:val="0B2A54"/>
                <w:sz w:val="21"/>
              </w:rPr>
              <w:t>Store Model</w:t>
            </w:r>
          </w:p>
        </w:tc>
        <w:tc>
          <w:tcPr>
            <w:tcW w:type="dxa" w:w="5616"/>
          </w:tcPr>
          <w:p>
            <w:r>
              <w:rPr>
                <w:sz w:val="21"/>
              </w:rPr>
              <w:t>Single-owner, multi-section store (white-label)</w:t>
            </w:r>
          </w:p>
        </w:tc>
      </w:tr>
      <w:tr>
        <w:tc>
          <w:tcPr>
            <w:tcW w:type="dxa" w:w="3456"/>
            <w:shd w:val="clear" w:color="auto" w:fill="EAF1FB"/>
          </w:tcPr>
          <w:p>
            <w:r>
              <w:rPr>
                <w:b/>
                <w:color w:val="0B2A54"/>
                <w:sz w:val="21"/>
              </w:rPr>
              <w:t>Platforms</w:t>
            </w:r>
          </w:p>
        </w:tc>
        <w:tc>
          <w:tcPr>
            <w:tcW w:type="dxa" w:w="5616"/>
          </w:tcPr>
          <w:p>
            <w:r>
              <w:rPr>
                <w:sz w:val="21"/>
              </w:rPr>
              <w:t>Web (Next.js) · Flutter (customer/delivery/admin + Web admin)</w:t>
            </w:r>
          </w:p>
        </w:tc>
      </w:tr>
      <w:tr>
        <w:tc>
          <w:tcPr>
            <w:tcW w:type="dxa" w:w="3456"/>
            <w:shd w:val="clear" w:color="auto" w:fill="EAF1FB"/>
          </w:tcPr>
          <w:p>
            <w:r>
              <w:rPr>
                <w:b/>
                <w:color w:val="0B2A54"/>
                <w:sz w:val="21"/>
              </w:rPr>
              <w:t>Version</w:t>
            </w:r>
          </w:p>
        </w:tc>
        <w:tc>
          <w:tcPr>
            <w:tcW w:type="dxa" w:w="5616"/>
          </w:tcPr>
          <w:p>
            <w:r>
              <w:rPr>
                <w:sz w:val="21"/>
              </w:rPr>
              <w:t>2.0 (incorporates team review)</w:t>
            </w:r>
          </w:p>
        </w:tc>
      </w:tr>
      <w:tr>
        <w:tc>
          <w:tcPr>
            <w:tcW w:type="dxa" w:w="3456"/>
            <w:shd w:val="clear" w:color="auto" w:fill="EAF1FB"/>
          </w:tcPr>
          <w:p>
            <w:r>
              <w:rPr>
                <w:b/>
                <w:color w:val="0B2A54"/>
                <w:sz w:val="21"/>
              </w:rPr>
              <w:t>Date</w:t>
            </w:r>
          </w:p>
        </w:tc>
        <w:tc>
          <w:tcPr>
            <w:tcW w:type="dxa" w:w="5616"/>
          </w:tcPr>
          <w:p>
            <w:r>
              <w:rPr>
                <w:sz w:val="21"/>
              </w:rPr>
              <w:t>August 2026</w:t>
            </w:r>
          </w:p>
        </w:tc>
      </w:tr>
      <w:tr>
        <w:tc>
          <w:tcPr>
            <w:tcW w:type="dxa" w:w="3456"/>
            <w:shd w:val="clear" w:color="auto" w:fill="EAF1FB"/>
          </w:tcPr>
          <w:p>
            <w:r>
              <w:rPr>
                <w:b/>
                <w:color w:val="0B2A54"/>
                <w:sz w:val="21"/>
              </w:rPr>
              <w:t>Status</w:t>
            </w:r>
          </w:p>
        </w:tc>
        <w:tc>
          <w:tcPr>
            <w:tcW w:type="dxa" w:w="5616"/>
          </w:tcPr>
          <w:p>
            <w:r>
              <w:rPr>
                <w:sz w:val="21"/>
              </w:rPr>
              <w:t>Approved for development</w:t>
            </w:r>
          </w:p>
        </w:tc>
      </w:tr>
    </w:tbl>
    <w:p/>
    <w:p/>
    <w:p/>
    <w:p>
      <w:pPr>
        <w:jc w:val="center"/>
      </w:pPr>
      <w:r>
        <w:rPr>
          <w:i/>
          <w:color w:val="5F6368"/>
          <w:sz w:val="18"/>
        </w:rPr>
        <w:t>Confidential — prepared as an engineering blueprint for the Shubayr project team.</w:t>
      </w:r>
    </w:p>
    <w:p>
      <w:r>
        <w:br w:type="page"/>
      </w:r>
    </w:p>
    <w:p>
      <w:pPr>
        <w:pStyle w:val="Heading1"/>
      </w:pPr>
      <w:r>
        <w:rPr>
          <w:b/>
          <w:color w:val="0B2A54"/>
          <w:sz w:val="36"/>
        </w:rPr>
        <w:t>Table of Contents  ·  المحتويات</w:t>
      </w:r>
    </w:p>
    <w:p>
      <w:pPr>
        <w:spacing w:after="80"/>
      </w:pPr>
    </w:p>
    <w:p>
      <w:pPr>
        <w:tabs>
          <w:tab w:pos="9360" w:val="right" w:leader="dot"/>
        </w:tabs>
        <w:spacing w:after="100"/>
      </w:pPr>
      <w:r>
        <w:rPr>
          <w:b/>
          <w:color w:val="0B2A54"/>
          <w:sz w:val="22"/>
        </w:rPr>
        <w:t>1. Executive Summary</w:t>
      </w:r>
      <w:r>
        <w:tab/>
      </w:r>
      <w:r>
        <w:rPr>
          <w:color w:val="5F6368"/>
          <w:sz w:val="22"/>
        </w:rPr>
        <w:t>3</w:t>
      </w:r>
    </w:p>
    <w:p>
      <w:pPr>
        <w:tabs>
          <w:tab w:pos="9360" w:val="right" w:leader="dot"/>
        </w:tabs>
        <w:spacing w:after="100"/>
      </w:pPr>
      <w:r>
        <w:rPr>
          <w:b/>
          <w:color w:val="0B2A54"/>
          <w:sz w:val="22"/>
        </w:rPr>
        <w:t>2. Project Overview &amp; Vision</w:t>
      </w:r>
      <w:r>
        <w:tab/>
      </w:r>
      <w:r>
        <w:rPr>
          <w:color w:val="5F6368"/>
          <w:sz w:val="22"/>
        </w:rPr>
        <w:t>4</w:t>
      </w:r>
    </w:p>
    <w:p>
      <w:pPr>
        <w:tabs>
          <w:tab w:pos="9360" w:val="right" w:leader="dot"/>
        </w:tabs>
        <w:spacing w:after="100"/>
      </w:pPr>
      <w:r>
        <w:rPr>
          <w:b/>
          <w:color w:val="0B2A54"/>
          <w:sz w:val="22"/>
        </w:rPr>
        <w:t>3. Project Scope</w:t>
      </w:r>
      <w:r>
        <w:tab/>
      </w:r>
      <w:r>
        <w:rPr>
          <w:color w:val="5F6368"/>
          <w:sz w:val="22"/>
        </w:rPr>
        <w:t>5</w:t>
      </w:r>
    </w:p>
    <w:p>
      <w:pPr>
        <w:tabs>
          <w:tab w:pos="9360" w:val="right" w:leader="dot"/>
        </w:tabs>
        <w:spacing w:after="100"/>
      </w:pPr>
      <w:r>
        <w:rPr>
          <w:b/>
          <w:color w:val="0B2A54"/>
          <w:sz w:val="22"/>
        </w:rPr>
        <w:t>4. Stakeholders &amp; User Roles</w:t>
      </w:r>
      <w:r>
        <w:tab/>
      </w:r>
      <w:r>
        <w:rPr>
          <w:color w:val="5F6368"/>
          <w:sz w:val="22"/>
        </w:rPr>
        <w:t>6</w:t>
      </w:r>
    </w:p>
    <w:p>
      <w:pPr>
        <w:tabs>
          <w:tab w:pos="9360" w:val="right" w:leader="dot"/>
        </w:tabs>
        <w:spacing w:after="100"/>
      </w:pPr>
      <w:r>
        <w:rPr>
          <w:b/>
          <w:color w:val="0B2A54"/>
          <w:sz w:val="22"/>
        </w:rPr>
        <w:t>5. Functional Requirements</w:t>
      </w:r>
      <w:r>
        <w:tab/>
      </w:r>
      <w:r>
        <w:rPr>
          <w:color w:val="5F6368"/>
          <w:sz w:val="22"/>
        </w:rPr>
        <w:t>7</w:t>
      </w:r>
    </w:p>
    <w:p>
      <w:pPr>
        <w:tabs>
          <w:tab w:pos="9360" w:val="right" w:leader="dot"/>
        </w:tabs>
        <w:spacing w:after="100"/>
      </w:pPr>
      <w:r>
        <w:rPr>
          <w:b/>
          <w:color w:val="0B2A54"/>
          <w:sz w:val="22"/>
        </w:rPr>
        <w:t>6. Non-Functional Requirements</w:t>
      </w:r>
      <w:r>
        <w:tab/>
      </w:r>
      <w:r>
        <w:rPr>
          <w:color w:val="5F6368"/>
          <w:sz w:val="22"/>
        </w:rPr>
        <w:t>9</w:t>
      </w:r>
    </w:p>
    <w:p>
      <w:pPr>
        <w:tabs>
          <w:tab w:pos="9360" w:val="right" w:leader="dot"/>
        </w:tabs>
        <w:spacing w:after="100"/>
      </w:pPr>
      <w:r>
        <w:rPr>
          <w:b/>
          <w:color w:val="0B2A54"/>
          <w:sz w:val="22"/>
        </w:rPr>
        <w:t>7. Recommended Technology Stack</w:t>
      </w:r>
      <w:r>
        <w:tab/>
      </w:r>
      <w:r>
        <w:rPr>
          <w:color w:val="5F6368"/>
          <w:sz w:val="22"/>
        </w:rPr>
        <w:t>10</w:t>
      </w:r>
    </w:p>
    <w:p>
      <w:pPr>
        <w:tabs>
          <w:tab w:pos="9360" w:val="right" w:leader="dot"/>
        </w:tabs>
        <w:spacing w:after="100"/>
      </w:pPr>
      <w:r>
        <w:rPr>
          <w:b/>
          <w:color w:val="0B2A54"/>
          <w:sz w:val="22"/>
        </w:rPr>
        <w:t>8. System Architecture</w:t>
      </w:r>
      <w:r>
        <w:tab/>
      </w:r>
      <w:r>
        <w:rPr>
          <w:color w:val="5F6368"/>
          <w:sz w:val="22"/>
        </w:rPr>
        <w:t>12</w:t>
      </w:r>
    </w:p>
    <w:p>
      <w:pPr>
        <w:tabs>
          <w:tab w:pos="9360" w:val="right" w:leader="dot"/>
        </w:tabs>
        <w:spacing w:after="100"/>
      </w:pPr>
      <w:r>
        <w:rPr>
          <w:b/>
          <w:color w:val="0B2A54"/>
          <w:sz w:val="22"/>
        </w:rPr>
        <w:t>9. UML &amp; System Diagrams</w:t>
      </w:r>
      <w:r>
        <w:tab/>
      </w:r>
      <w:r>
        <w:rPr>
          <w:color w:val="5F6368"/>
          <w:sz w:val="22"/>
        </w:rPr>
        <w:t>13</w:t>
      </w:r>
    </w:p>
    <w:p>
      <w:pPr>
        <w:tabs>
          <w:tab w:pos="9360" w:val="right" w:leader="dot"/>
        </w:tabs>
        <w:spacing w:after="100"/>
      </w:pPr>
      <w:r>
        <w:rPr>
          <w:b/>
          <w:color w:val="0B2A54"/>
          <w:sz w:val="22"/>
        </w:rPr>
        <w:t>10. Database Design</w:t>
      </w:r>
      <w:r>
        <w:tab/>
      </w:r>
      <w:r>
        <w:rPr>
          <w:color w:val="5F6368"/>
          <w:sz w:val="22"/>
        </w:rPr>
        <w:t>24</w:t>
      </w:r>
    </w:p>
    <w:p>
      <w:pPr>
        <w:tabs>
          <w:tab w:pos="9360" w:val="right" w:leader="dot"/>
        </w:tabs>
        <w:spacing w:after="100"/>
      </w:pPr>
      <w:r>
        <w:rPr>
          <w:b/>
          <w:color w:val="0B2A54"/>
          <w:sz w:val="22"/>
        </w:rPr>
        <w:t>11. API Design Overview</w:t>
      </w:r>
      <w:r>
        <w:tab/>
      </w:r>
      <w:r>
        <w:rPr>
          <w:color w:val="5F6368"/>
          <w:sz w:val="22"/>
        </w:rPr>
        <w:t>25</w:t>
      </w:r>
    </w:p>
    <w:p>
      <w:pPr>
        <w:tabs>
          <w:tab w:pos="9360" w:val="right" w:leader="dot"/>
        </w:tabs>
        <w:spacing w:after="100"/>
      </w:pPr>
      <w:r>
        <w:rPr>
          <w:b/>
          <w:color w:val="0B2A54"/>
          <w:sz w:val="22"/>
        </w:rPr>
        <w:t>12. Security &amp; Data Protection</w:t>
      </w:r>
      <w:r>
        <w:tab/>
      </w:r>
      <w:r>
        <w:rPr>
          <w:color w:val="5F6368"/>
          <w:sz w:val="22"/>
        </w:rPr>
        <w:t>26</w:t>
      </w:r>
    </w:p>
    <w:p>
      <w:pPr>
        <w:tabs>
          <w:tab w:pos="9360" w:val="right" w:leader="dot"/>
        </w:tabs>
        <w:spacing w:after="100"/>
      </w:pPr>
      <w:r>
        <w:rPr>
          <w:b/>
          <w:color w:val="0B2A54"/>
          <w:sz w:val="22"/>
        </w:rPr>
        <w:t>13. Localization &amp; RTL Support</w:t>
      </w:r>
      <w:r>
        <w:tab/>
      </w:r>
      <w:r>
        <w:rPr>
          <w:color w:val="5F6368"/>
          <w:sz w:val="22"/>
        </w:rPr>
        <w:t>27</w:t>
      </w:r>
    </w:p>
    <w:p>
      <w:pPr>
        <w:tabs>
          <w:tab w:pos="9360" w:val="right" w:leader="dot"/>
        </w:tabs>
        <w:spacing w:after="100"/>
      </w:pPr>
      <w:r>
        <w:rPr>
          <w:b/>
          <w:color w:val="0B2A54"/>
          <w:sz w:val="22"/>
        </w:rPr>
        <w:t>14. Delivery Roadmap &amp; Milestones</w:t>
      </w:r>
      <w:r>
        <w:tab/>
      </w:r>
      <w:r>
        <w:rPr>
          <w:color w:val="5F6368"/>
          <w:sz w:val="22"/>
        </w:rPr>
        <w:t>28</w:t>
      </w:r>
    </w:p>
    <w:p>
      <w:pPr>
        <w:tabs>
          <w:tab w:pos="9360" w:val="right" w:leader="dot"/>
        </w:tabs>
        <w:spacing w:after="100"/>
      </w:pPr>
      <w:r>
        <w:rPr>
          <w:b/>
          <w:color w:val="0B2A54"/>
          <w:sz w:val="22"/>
        </w:rPr>
        <w:t>15. Budget Breakdown (US $10,000)</w:t>
      </w:r>
      <w:r>
        <w:tab/>
      </w:r>
      <w:r>
        <w:rPr>
          <w:color w:val="5F6368"/>
          <w:sz w:val="22"/>
        </w:rPr>
        <w:t>29</w:t>
      </w:r>
    </w:p>
    <w:p>
      <w:pPr>
        <w:tabs>
          <w:tab w:pos="9360" w:val="right" w:leader="dot"/>
        </w:tabs>
        <w:spacing w:after="100"/>
      </w:pPr>
      <w:r>
        <w:rPr>
          <w:b/>
          <w:color w:val="0B2A54"/>
          <w:sz w:val="22"/>
        </w:rPr>
        <w:t>16. Recommended Team</w:t>
      </w:r>
      <w:r>
        <w:tab/>
      </w:r>
      <w:r>
        <w:rPr>
          <w:color w:val="5F6368"/>
          <w:sz w:val="22"/>
        </w:rPr>
        <w:t>30</w:t>
      </w:r>
    </w:p>
    <w:p>
      <w:pPr>
        <w:tabs>
          <w:tab w:pos="9360" w:val="right" w:leader="dot"/>
        </w:tabs>
        <w:spacing w:after="100"/>
      </w:pPr>
      <w:r>
        <w:rPr>
          <w:b/>
          <w:color w:val="0B2A54"/>
          <w:sz w:val="22"/>
        </w:rPr>
        <w:t>17. Risks &amp; Mitigations</w:t>
      </w:r>
      <w:r>
        <w:tab/>
      </w:r>
      <w:r>
        <w:rPr>
          <w:color w:val="5F6368"/>
          <w:sz w:val="22"/>
        </w:rPr>
        <w:t>31</w:t>
      </w:r>
    </w:p>
    <w:p>
      <w:pPr>
        <w:tabs>
          <w:tab w:pos="9360" w:val="right" w:leader="dot"/>
        </w:tabs>
        <w:spacing w:after="100"/>
      </w:pPr>
      <w:r>
        <w:rPr>
          <w:b/>
          <w:color w:val="0B2A54"/>
          <w:sz w:val="22"/>
        </w:rPr>
        <w:t>18. Future Enhancements</w:t>
      </w:r>
      <w:r>
        <w:tab/>
      </w:r>
      <w:r>
        <w:rPr>
          <w:color w:val="5F6368"/>
          <w:sz w:val="22"/>
        </w:rPr>
        <w:t>32</w:t>
      </w:r>
    </w:p>
    <w:p>
      <w:pPr>
        <w:tabs>
          <w:tab w:pos="9360" w:val="right" w:leader="dot"/>
        </w:tabs>
        <w:spacing w:after="100"/>
      </w:pPr>
      <w:r>
        <w:rPr>
          <w:b/>
          <w:color w:val="0B2A54"/>
          <w:sz w:val="22"/>
        </w:rPr>
        <w:t>19. Version 2.0 — Team Review Architecture</w:t>
      </w:r>
      <w:r>
        <w:tab/>
      </w:r>
      <w:r>
        <w:rPr>
          <w:color w:val="5F6368"/>
          <w:sz w:val="22"/>
        </w:rPr>
        <w:t>33</w:t>
      </w:r>
    </w:p>
    <w:p>
      <w:pPr>
        <w:tabs>
          <w:tab w:pos="9360" w:val="right" w:leader="dot"/>
        </w:tabs>
        <w:spacing w:after="100"/>
      </w:pPr>
      <w:r>
        <w:rPr>
          <w:b/>
          <w:color w:val="0B2A54"/>
          <w:sz w:val="22"/>
        </w:rPr>
        <w:t>20. Appendix — Glossary</w:t>
      </w:r>
      <w:r>
        <w:tab/>
      </w:r>
      <w:r>
        <w:rPr>
          <w:color w:val="5F6368"/>
          <w:sz w:val="22"/>
        </w:rPr>
        <w:t>39</w:t>
      </w:r>
    </w:p>
    <w:p>
      <w:r>
        <w:br w:type="page"/>
      </w:r>
    </w:p>
    <w:p>
      <w:pPr>
        <w:pStyle w:val="Heading1"/>
        <w:pBdr>
          <w:bottom w:val="single" w:sz="18" w:space="4" w:color="C98A2B"/>
        </w:pBdr>
      </w:pPr>
      <w:r>
        <w:rPr>
          <w:b/>
          <w:color w:val="0B2A54"/>
          <w:sz w:val="40"/>
        </w:rPr>
        <w:t>1. Executive Summary</w:t>
      </w:r>
    </w:p>
    <w:p>
      <w:pPr>
        <w:bidi/>
        <w:spacing w:after="160"/>
        <w:jc w:val="right"/>
      </w:pPr>
      <w:r>
        <w:rPr>
          <w:b/>
          <w:color w:val="1A73E8"/>
          <w:sz w:val="26"/>
          <w:rFonts w:cs="Arial" w:ascii="Arial" w:hAnsi="Arial"/>
          <w:szCs w:val="26"/>
          <w:rtl w:val="1"/>
        </w:rPr>
        <w:t>الملخص التنفيذي</w:t>
      </w:r>
    </w:p>
    <w:p>
      <w:pPr>
        <w:spacing w:after="120"/>
      </w:pPr>
      <w:r>
        <w:rPr>
          <w:b w:val="0"/>
          <w:i w:val="0"/>
          <w:sz w:val="22"/>
        </w:rPr>
        <w:t>Shubayr is a full-scale online store built around the concept of a digital shopping mall: a single, trusted business offering many departments under one roof — phones and accessories, laptops and computers, home appliances, clothing, cosmetics, sports equipment, electricals, and a dedicated nursing and medical-supplies section, with room to add more departments over time.</w:t>
      </w:r>
    </w:p>
    <w:p>
      <w:pPr>
        <w:spacing w:after="120"/>
      </w:pPr>
      <w:r>
        <w:rPr>
          <w:b w:val="0"/>
          <w:i w:val="0"/>
          <w:sz w:val="22"/>
        </w:rPr>
        <w:t>This document is the engineering blueprint for delivering Shubayr as two coordinated products sharing one backend: a mobile application for iOS and Android built with Flutter, and a web storefront. It defines the recommended technology stack, the full set of UML diagrams (use case, class, entity-relationship, sequence, activity, state, component, and deployment), the data model, the API surface, security and localization requirements, a phased delivery roadmap, and a cost breakdown aligned with the project's US $10,000 budget.</w:t>
      </w:r>
    </w:p>
    <w:p>
      <w:pPr>
        <w:spacing w:after="120"/>
      </w:pPr>
      <w:r>
        <w:rPr>
          <w:b w:val="0"/>
          <w:i w:val="0"/>
          <w:sz w:val="22"/>
        </w:rPr>
        <w:t>For the first release, orders are settled by Cash on Delivery (COD). The architecture isolates payment behind a pluggable payment module, so online gateways (for example ZainCash, FastPay, Qi Card, or card processors) can be added later without reworking the order flow.</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«شُبَيّر» متجر إلكتروني متكامل يعمل كمجمّع تسوّق رقمي يضم أقسامًا متعددة (تليفونات وإكسسوارات، لابتوبات، أجهزة منزلية، ملابس، كوزماتك، أجهزة رياضية، كهربائيات، وقسم خاص بالتمريض والمستلزمات الطبية) مع إمكانية إضافة أقسام جديدة لاحقًا. توضّح هذه الوثيقة المكدّس التقني الموصى به، وجميع مخططات UML، ونموذج البيانات، وواجهات الـ API، ومتطلبات الأمان، وخطة التنفيذ، وتوزيع الميزانية ضمن حدود 10,000 دولار. الدفع في الإصدار الأول عبر الدفع عند الاستلام، مع تصميم يسمح بإضافة بوابات دفع إلكترونية لاحقًا.</w:t>
      </w:r>
    </w:p>
    <w:p>
      <w:r>
        <w:br w:type="page"/>
      </w:r>
    </w:p>
    <w:p>
      <w:pPr>
        <w:pStyle w:val="Heading1"/>
        <w:pBdr>
          <w:bottom w:val="single" w:sz="18" w:space="4" w:color="C98A2B"/>
        </w:pBdr>
      </w:pPr>
      <w:r>
        <w:rPr>
          <w:b/>
          <w:color w:val="0B2A54"/>
          <w:sz w:val="40"/>
        </w:rPr>
        <w:t>2. Project Overview &amp; Vision</w:t>
      </w:r>
    </w:p>
    <w:p>
      <w:pPr>
        <w:bidi/>
        <w:spacing w:after="160"/>
        <w:jc w:val="right"/>
      </w:pPr>
      <w:r>
        <w:rPr>
          <w:b/>
          <w:color w:val="1A73E8"/>
          <w:sz w:val="26"/>
          <w:rFonts w:cs="Arial" w:ascii="Arial" w:hAnsi="Arial"/>
          <w:szCs w:val="26"/>
          <w:rtl w:val="1"/>
        </w:rPr>
        <w:t>نظرة عامة على المشروع والرؤية</w:t>
      </w:r>
    </w:p>
    <w:p>
      <w:pPr>
        <w:pStyle w:val="Heading2"/>
      </w:pPr>
      <w:r>
        <w:rPr>
          <w:b/>
          <w:color w:val="1A73E8"/>
          <w:sz w:val="28"/>
        </w:rPr>
        <w:t>2.1 Vision</w:t>
      </w:r>
    </w:p>
    <w:p>
      <w:pPr>
        <w:spacing w:after="120"/>
      </w:pPr>
      <w:r>
        <w:rPr>
          <w:b w:val="0"/>
          <w:i w:val="0"/>
          <w:sz w:val="22"/>
        </w:rPr>
        <w:t>Deliver the smoothest way for customers in the local market to shop across many product categories from one branded store, on the phone in their pocket or in a browser, with a checkout that is trusted (Cash on Delivery), fast, and fully Arabic-first while remaining bilingual.</w:t>
      </w:r>
    </w:p>
    <w:p>
      <w:pPr>
        <w:pStyle w:val="Heading2"/>
      </w:pPr>
      <w:r>
        <w:rPr>
          <w:b/>
          <w:color w:val="1A73E8"/>
          <w:sz w:val="28"/>
        </w:rPr>
        <w:t>2.2 Business Objectives</w:t>
      </w:r>
    </w:p>
    <w:p>
      <w:pPr>
        <w:pStyle w:val="ListBullet"/>
        <w:spacing w:after="60"/>
      </w:pPr>
      <w:r>
        <w:rPr>
          <w:b/>
          <w:color w:val="0B2A54"/>
        </w:rPr>
        <w:t xml:space="preserve">Unified storefront: </w:t>
      </w:r>
      <w:r>
        <w:t>Give one business a single online presence covering all of its departments.</w:t>
      </w:r>
    </w:p>
    <w:p>
      <w:pPr>
        <w:pStyle w:val="ListBullet"/>
        <w:spacing w:after="60"/>
      </w:pPr>
      <w:r>
        <w:rPr>
          <w:b/>
          <w:color w:val="0B2A54"/>
        </w:rPr>
        <w:t xml:space="preserve">Wider reach: </w:t>
      </w:r>
      <w:r>
        <w:t>Increase reach and sales beyond the physical shop through mobile and web.</w:t>
      </w:r>
    </w:p>
    <w:p>
      <w:pPr>
        <w:pStyle w:val="ListBullet"/>
        <w:spacing w:after="60"/>
      </w:pPr>
      <w:r>
        <w:rPr>
          <w:b/>
          <w:color w:val="0B2A54"/>
        </w:rPr>
        <w:t xml:space="preserve">Operational control: </w:t>
      </w:r>
      <w:r>
        <w:t>Give staff a simple dashboard to manage products, stock, orders, and delivery.</w:t>
      </w:r>
    </w:p>
    <w:p>
      <w:pPr>
        <w:pStyle w:val="ListBullet"/>
        <w:spacing w:after="60"/>
      </w:pPr>
      <w:r>
        <w:rPr>
          <w:b/>
          <w:color w:val="0B2A54"/>
        </w:rPr>
        <w:t xml:space="preserve">Future-proof: </w:t>
      </w:r>
      <w:r>
        <w:t>Build on a foundation that scales to more departments and online payments later.</w:t>
      </w:r>
    </w:p>
    <w:p>
      <w:pPr>
        <w:pStyle w:val="Heading2"/>
      </w:pPr>
      <w:r>
        <w:rPr>
          <w:b/>
          <w:color w:val="1A73E8"/>
          <w:sz w:val="28"/>
        </w:rPr>
        <w:t>2.3 Store Departments (Sections)</w:t>
      </w:r>
    </w:p>
    <w:p>
      <w:pPr>
        <w:spacing w:after="120"/>
      </w:pPr>
      <w:r>
        <w:rPr>
          <w:b w:val="0"/>
          <w:i w:val="0"/>
          <w:sz w:val="22"/>
        </w:rPr>
        <w:t>The store is organized into departments, each acting like a section of a mall. Categories are hierarchical, so each department can hold sub-categories (e.g. Phones → Smartphones, Chargers, Cases).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76"/>
            <w:shd w:val="clear" w:color="auto" w:fill="0B2A54"/>
            <w:vAlign w:val="center"/>
          </w:tcPr>
          <w:p>
            <w:pPr>
              <w:jc w:val="left"/>
            </w:pPr>
            <w:r>
              <w:rPr>
                <w:b/>
                <w:color w:val="FFFFFF"/>
                <w:sz w:val="19"/>
              </w:rPr>
              <w:t>#</w:t>
            </w:r>
          </w:p>
        </w:tc>
        <w:tc>
          <w:tcPr>
            <w:tcW w:type="dxa" w:w="3168"/>
            <w:shd w:val="clear" w:color="auto" w:fill="0B2A54"/>
            <w:vAlign w:val="center"/>
          </w:tcPr>
          <w:p>
            <w:pPr>
              <w:jc w:val="left"/>
            </w:pPr>
            <w:r>
              <w:rPr>
                <w:b/>
                <w:color w:val="FFFFFF"/>
                <w:sz w:val="19"/>
              </w:rPr>
              <w:t>Department (English)</w:t>
            </w:r>
          </w:p>
        </w:tc>
        <w:tc>
          <w:tcPr>
            <w:tcW w:type="dxa" w:w="3168"/>
            <w:shd w:val="clear" w:color="auto" w:fill="0B2A54"/>
            <w:vAlign w:val="center"/>
          </w:tcPr>
          <w:p>
            <w:pPr>
              <w:jc w:val="left"/>
            </w:pPr>
            <w:r>
              <w:rPr>
                <w:b/>
                <w:color w:val="FFFFFF"/>
                <w:sz w:val="19"/>
              </w:rPr>
              <w:t>القسم (بالعربية)</w:t>
            </w:r>
          </w:p>
        </w:tc>
        <w:tc>
          <w:tcPr>
            <w:tcW w:type="dxa" w:w="3456"/>
            <w:shd w:val="clear" w:color="auto" w:fill="0B2A54"/>
            <w:vAlign w:val="center"/>
          </w:tcPr>
          <w:p>
            <w:pPr>
              <w:jc w:val="left"/>
            </w:pPr>
            <w:r>
              <w:rPr>
                <w:b/>
                <w:color w:val="FFFFFF"/>
                <w:sz w:val="19"/>
              </w:rPr>
              <w:t>Example sub-categories</w:t>
            </w:r>
          </w:p>
        </w:tc>
      </w:tr>
      <w:tr>
        <w:tc>
          <w:tcPr>
            <w:tcW w:type="dxa" w:w="576"/>
            <w:vAlign w:val="center"/>
          </w:tcPr>
          <w:p>
            <w:r>
              <w:rPr>
                <w:b/>
                <w:color w:val="0B2A54"/>
                <w:sz w:val="19"/>
              </w:rPr>
              <w:t>1</w:t>
            </w:r>
          </w:p>
        </w:tc>
        <w:tc>
          <w:tcPr>
            <w:tcW w:type="dxa" w:w="3168"/>
            <w:vAlign w:val="center"/>
          </w:tcPr>
          <w:p>
            <w:r>
              <w:rPr>
                <w:sz w:val="19"/>
              </w:rPr>
              <w:t>Phones &amp; Accessories</w:t>
            </w:r>
          </w:p>
        </w:tc>
        <w:tc>
          <w:tcPr>
            <w:tcW w:type="dxa" w:w="3168"/>
            <w:vAlign w:val="center"/>
          </w:tcPr>
          <w:p>
            <w:r>
              <w:rPr>
                <w:sz w:val="19"/>
              </w:rPr>
              <w:t>تليفونات وإكسسوارات</w:t>
            </w:r>
          </w:p>
        </w:tc>
        <w:tc>
          <w:tcPr>
            <w:tcW w:type="dxa" w:w="3456"/>
            <w:vAlign w:val="center"/>
          </w:tcPr>
          <w:p>
            <w:r>
              <w:rPr>
                <w:sz w:val="19"/>
              </w:rPr>
              <w:t>Smartphones, chargers, cases, earphones</w:t>
            </w:r>
          </w:p>
        </w:tc>
      </w:tr>
      <w:tr>
        <w:tc>
          <w:tcPr>
            <w:tcW w:type="dxa" w:w="576"/>
            <w:vAlign w:val="center"/>
            <w:shd w:val="clear" w:color="auto" w:fill="F3F4F6"/>
          </w:tcPr>
          <w:p>
            <w:r>
              <w:rPr>
                <w:b/>
                <w:color w:val="0B2A54"/>
                <w:sz w:val="19"/>
              </w:rPr>
              <w:t>2</w:t>
            </w:r>
          </w:p>
        </w:tc>
        <w:tc>
          <w:tcPr>
            <w:tcW w:type="dxa" w:w="3168"/>
            <w:vAlign w:val="center"/>
            <w:shd w:val="clear" w:color="auto" w:fill="F3F4F6"/>
          </w:tcPr>
          <w:p>
            <w:r>
              <w:rPr>
                <w:sz w:val="19"/>
              </w:rPr>
              <w:t>Laptops &amp; Computers</w:t>
            </w:r>
          </w:p>
        </w:tc>
        <w:tc>
          <w:tcPr>
            <w:tcW w:type="dxa" w:w="3168"/>
            <w:vAlign w:val="center"/>
            <w:shd w:val="clear" w:color="auto" w:fill="F3F4F6"/>
          </w:tcPr>
          <w:p>
            <w:r>
              <w:rPr>
                <w:sz w:val="19"/>
              </w:rPr>
              <w:t>لابتوبات وحواسيب</w:t>
            </w:r>
          </w:p>
        </w:tc>
        <w:tc>
          <w:tcPr>
            <w:tcW w:type="dxa" w:w="3456"/>
            <w:vAlign w:val="center"/>
            <w:shd w:val="clear" w:color="auto" w:fill="F3F4F6"/>
          </w:tcPr>
          <w:p>
            <w:r>
              <w:rPr>
                <w:sz w:val="19"/>
              </w:rPr>
              <w:t>Laptops, monitors, keyboards, storage</w:t>
            </w:r>
          </w:p>
        </w:tc>
      </w:tr>
      <w:tr>
        <w:tc>
          <w:tcPr>
            <w:tcW w:type="dxa" w:w="576"/>
            <w:vAlign w:val="center"/>
          </w:tcPr>
          <w:p>
            <w:r>
              <w:rPr>
                <w:b/>
                <w:color w:val="0B2A54"/>
                <w:sz w:val="19"/>
              </w:rPr>
              <w:t>3</w:t>
            </w:r>
          </w:p>
        </w:tc>
        <w:tc>
          <w:tcPr>
            <w:tcW w:type="dxa" w:w="3168"/>
            <w:vAlign w:val="center"/>
          </w:tcPr>
          <w:p>
            <w:r>
              <w:rPr>
                <w:sz w:val="19"/>
              </w:rPr>
              <w:t>Home &amp; Appliances</w:t>
            </w:r>
          </w:p>
        </w:tc>
        <w:tc>
          <w:tcPr>
            <w:tcW w:type="dxa" w:w="3168"/>
            <w:vAlign w:val="center"/>
          </w:tcPr>
          <w:p>
            <w:r>
              <w:rPr>
                <w:sz w:val="19"/>
              </w:rPr>
              <w:t>أجهزة منزلية</w:t>
            </w:r>
          </w:p>
        </w:tc>
        <w:tc>
          <w:tcPr>
            <w:tcW w:type="dxa" w:w="3456"/>
            <w:vAlign w:val="center"/>
          </w:tcPr>
          <w:p>
            <w:r>
              <w:rPr>
                <w:sz w:val="19"/>
              </w:rPr>
              <w:t>Kitchen, cleaning, small appliances</w:t>
            </w:r>
          </w:p>
        </w:tc>
      </w:tr>
      <w:tr>
        <w:tc>
          <w:tcPr>
            <w:tcW w:type="dxa" w:w="576"/>
            <w:vAlign w:val="center"/>
            <w:shd w:val="clear" w:color="auto" w:fill="F3F4F6"/>
          </w:tcPr>
          <w:p>
            <w:r>
              <w:rPr>
                <w:b/>
                <w:color w:val="0B2A54"/>
                <w:sz w:val="19"/>
              </w:rPr>
              <w:t>4</w:t>
            </w:r>
          </w:p>
        </w:tc>
        <w:tc>
          <w:tcPr>
            <w:tcW w:type="dxa" w:w="3168"/>
            <w:vAlign w:val="center"/>
            <w:shd w:val="clear" w:color="auto" w:fill="F3F4F6"/>
          </w:tcPr>
          <w:p>
            <w:r>
              <w:rPr>
                <w:sz w:val="19"/>
              </w:rPr>
              <w:t>Clothing &amp; Fashion</w:t>
            </w:r>
          </w:p>
        </w:tc>
        <w:tc>
          <w:tcPr>
            <w:tcW w:type="dxa" w:w="3168"/>
            <w:vAlign w:val="center"/>
            <w:shd w:val="clear" w:color="auto" w:fill="F3F4F6"/>
          </w:tcPr>
          <w:p>
            <w:r>
              <w:rPr>
                <w:sz w:val="19"/>
              </w:rPr>
              <w:t>ملابس وأزياء</w:t>
            </w:r>
          </w:p>
        </w:tc>
        <w:tc>
          <w:tcPr>
            <w:tcW w:type="dxa" w:w="3456"/>
            <w:vAlign w:val="center"/>
            <w:shd w:val="clear" w:color="auto" w:fill="F3F4F6"/>
          </w:tcPr>
          <w:p>
            <w:r>
              <w:rPr>
                <w:sz w:val="19"/>
              </w:rPr>
              <w:t>Men, women, kids, footwear</w:t>
            </w:r>
          </w:p>
        </w:tc>
      </w:tr>
      <w:tr>
        <w:tc>
          <w:tcPr>
            <w:tcW w:type="dxa" w:w="576"/>
            <w:vAlign w:val="center"/>
          </w:tcPr>
          <w:p>
            <w:r>
              <w:rPr>
                <w:b/>
                <w:color w:val="0B2A54"/>
                <w:sz w:val="19"/>
              </w:rPr>
              <w:t>5</w:t>
            </w:r>
          </w:p>
        </w:tc>
        <w:tc>
          <w:tcPr>
            <w:tcW w:type="dxa" w:w="3168"/>
            <w:vAlign w:val="center"/>
          </w:tcPr>
          <w:p>
            <w:r>
              <w:rPr>
                <w:sz w:val="19"/>
              </w:rPr>
              <w:t>Cosmetics &amp; Beauty</w:t>
            </w:r>
          </w:p>
        </w:tc>
        <w:tc>
          <w:tcPr>
            <w:tcW w:type="dxa" w:w="3168"/>
            <w:vAlign w:val="center"/>
          </w:tcPr>
          <w:p>
            <w:r>
              <w:rPr>
                <w:sz w:val="19"/>
              </w:rPr>
              <w:t>كوزماتك ومستحضرات تجميل</w:t>
            </w:r>
          </w:p>
        </w:tc>
        <w:tc>
          <w:tcPr>
            <w:tcW w:type="dxa" w:w="3456"/>
            <w:vAlign w:val="center"/>
          </w:tcPr>
          <w:p>
            <w:r>
              <w:rPr>
                <w:sz w:val="19"/>
              </w:rPr>
              <w:t>Skincare, makeup, fragrance</w:t>
            </w:r>
          </w:p>
        </w:tc>
      </w:tr>
      <w:tr>
        <w:tc>
          <w:tcPr>
            <w:tcW w:type="dxa" w:w="576"/>
            <w:vAlign w:val="center"/>
            <w:shd w:val="clear" w:color="auto" w:fill="F3F4F6"/>
          </w:tcPr>
          <w:p>
            <w:r>
              <w:rPr>
                <w:b/>
                <w:color w:val="0B2A54"/>
                <w:sz w:val="19"/>
              </w:rPr>
              <w:t>6</w:t>
            </w:r>
          </w:p>
        </w:tc>
        <w:tc>
          <w:tcPr>
            <w:tcW w:type="dxa" w:w="3168"/>
            <w:vAlign w:val="center"/>
            <w:shd w:val="clear" w:color="auto" w:fill="F3F4F6"/>
          </w:tcPr>
          <w:p>
            <w:r>
              <w:rPr>
                <w:sz w:val="19"/>
              </w:rPr>
              <w:t>Sports Equipment</w:t>
            </w:r>
          </w:p>
        </w:tc>
        <w:tc>
          <w:tcPr>
            <w:tcW w:type="dxa" w:w="3168"/>
            <w:vAlign w:val="center"/>
            <w:shd w:val="clear" w:color="auto" w:fill="F3F4F6"/>
          </w:tcPr>
          <w:p>
            <w:r>
              <w:rPr>
                <w:sz w:val="19"/>
              </w:rPr>
              <w:t>أجهزة رياضية</w:t>
            </w:r>
          </w:p>
        </w:tc>
        <w:tc>
          <w:tcPr>
            <w:tcW w:type="dxa" w:w="3456"/>
            <w:vAlign w:val="center"/>
            <w:shd w:val="clear" w:color="auto" w:fill="F3F4F6"/>
          </w:tcPr>
          <w:p>
            <w:r>
              <w:rPr>
                <w:sz w:val="19"/>
              </w:rPr>
              <w:t>Fitness gear, supplements, apparel</w:t>
            </w:r>
          </w:p>
        </w:tc>
      </w:tr>
      <w:tr>
        <w:tc>
          <w:tcPr>
            <w:tcW w:type="dxa" w:w="576"/>
            <w:vAlign w:val="center"/>
          </w:tcPr>
          <w:p>
            <w:r>
              <w:rPr>
                <w:b/>
                <w:color w:val="0B2A54"/>
                <w:sz w:val="19"/>
              </w:rPr>
              <w:t>7</w:t>
            </w:r>
          </w:p>
        </w:tc>
        <w:tc>
          <w:tcPr>
            <w:tcW w:type="dxa" w:w="3168"/>
            <w:vAlign w:val="center"/>
          </w:tcPr>
          <w:p>
            <w:r>
              <w:rPr>
                <w:sz w:val="19"/>
              </w:rPr>
              <w:t>Electricals &amp; Electronics</w:t>
            </w:r>
          </w:p>
        </w:tc>
        <w:tc>
          <w:tcPr>
            <w:tcW w:type="dxa" w:w="3168"/>
            <w:vAlign w:val="center"/>
          </w:tcPr>
          <w:p>
            <w:r>
              <w:rPr>
                <w:sz w:val="19"/>
              </w:rPr>
              <w:t>كهربائيات وإلكترونيات</w:t>
            </w:r>
          </w:p>
        </w:tc>
        <w:tc>
          <w:tcPr>
            <w:tcW w:type="dxa" w:w="3456"/>
            <w:vAlign w:val="center"/>
          </w:tcPr>
          <w:p>
            <w:r>
              <w:rPr>
                <w:sz w:val="19"/>
              </w:rPr>
              <w:t>Cables, lighting, small electronics</w:t>
            </w:r>
          </w:p>
        </w:tc>
      </w:tr>
      <w:tr>
        <w:tc>
          <w:tcPr>
            <w:tcW w:type="dxa" w:w="576"/>
            <w:vAlign w:val="center"/>
            <w:shd w:val="clear" w:color="auto" w:fill="F3F4F6"/>
          </w:tcPr>
          <w:p>
            <w:r>
              <w:rPr>
                <w:b/>
                <w:color w:val="0B2A54"/>
                <w:sz w:val="19"/>
              </w:rPr>
              <w:t>8</w:t>
            </w:r>
          </w:p>
        </w:tc>
        <w:tc>
          <w:tcPr>
            <w:tcW w:type="dxa" w:w="3168"/>
            <w:vAlign w:val="center"/>
            <w:shd w:val="clear" w:color="auto" w:fill="F3F4F6"/>
          </w:tcPr>
          <w:p>
            <w:r>
              <w:rPr>
                <w:sz w:val="19"/>
              </w:rPr>
              <w:t>Nursing &amp; Medical Supplies</w:t>
            </w:r>
          </w:p>
        </w:tc>
        <w:tc>
          <w:tcPr>
            <w:tcW w:type="dxa" w:w="3168"/>
            <w:vAlign w:val="center"/>
            <w:shd w:val="clear" w:color="auto" w:fill="F3F4F6"/>
          </w:tcPr>
          <w:p>
            <w:r>
              <w:rPr>
                <w:sz w:val="19"/>
              </w:rPr>
              <w:t>قسم التمريض والمستلزمات الطبية</w:t>
            </w:r>
          </w:p>
        </w:tc>
        <w:tc>
          <w:tcPr>
            <w:tcW w:type="dxa" w:w="3456"/>
            <w:vAlign w:val="center"/>
            <w:shd w:val="clear" w:color="auto" w:fill="F3F4F6"/>
          </w:tcPr>
          <w:p>
            <w:r>
              <w:rPr>
                <w:sz w:val="19"/>
              </w:rPr>
              <w:t>First aid, care supplies, devices</w:t>
            </w:r>
          </w:p>
        </w:tc>
      </w:tr>
    </w:tbl>
    <w:p>
      <w:pPr>
        <w:spacing w:after="40"/>
      </w:pPr>
    </w:p>
    <w:p>
      <w:pPr>
        <w:spacing w:after="120"/>
      </w:pPr>
      <w:r>
        <w:rPr>
          <w:b w:val="0"/>
          <w:i/>
          <w:color w:val="5F6368"/>
          <w:sz w:val="20"/>
        </w:rPr>
        <w:t>Additional departments can be added by staff at any time without code changes, thanks to the dynamic category model.</w:t>
      </w:r>
    </w:p>
    <w:p>
      <w:r>
        <w:br w:type="page"/>
      </w:r>
    </w:p>
    <w:p>
      <w:pPr>
        <w:pStyle w:val="Heading1"/>
        <w:pBdr>
          <w:bottom w:val="single" w:sz="18" w:space="4" w:color="C98A2B"/>
        </w:pBdr>
      </w:pPr>
      <w:r>
        <w:rPr>
          <w:b/>
          <w:color w:val="0B2A54"/>
          <w:sz w:val="40"/>
        </w:rPr>
        <w:t>3. Project Scope</w:t>
      </w:r>
    </w:p>
    <w:p>
      <w:pPr>
        <w:bidi/>
        <w:spacing w:after="160"/>
        <w:jc w:val="right"/>
      </w:pPr>
      <w:r>
        <w:rPr>
          <w:b/>
          <w:color w:val="1A73E8"/>
          <w:sz w:val="26"/>
          <w:rFonts w:cs="Arial" w:ascii="Arial" w:hAnsi="Arial"/>
          <w:szCs w:val="26"/>
          <w:rtl w:val="1"/>
        </w:rPr>
        <w:t>نطاق المشروع</w:t>
      </w:r>
    </w:p>
    <w:p>
      <w:pPr>
        <w:pStyle w:val="Heading2"/>
      </w:pPr>
      <w:r>
        <w:rPr>
          <w:b/>
          <w:color w:val="1A73E8"/>
          <w:sz w:val="28"/>
        </w:rPr>
        <w:t>3.1 In Scope</w:t>
      </w:r>
    </w:p>
    <w:p>
      <w:pPr>
        <w:pStyle w:val="ListBullet"/>
        <w:spacing w:after="60"/>
      </w:pPr>
      <w:r>
        <w:t>Customer mobile app (Flutter, iOS + Android) and responsive web storefront.</w:t>
      </w:r>
    </w:p>
    <w:p>
      <w:pPr>
        <w:pStyle w:val="ListBullet"/>
        <w:spacing w:after="60"/>
      </w:pPr>
      <w:r>
        <w:t>Staff admin dashboard for catalog, inventory, orders, delivery, promotions, and reports.</w:t>
      </w:r>
    </w:p>
    <w:p>
      <w:pPr>
        <w:pStyle w:val="ListBullet"/>
        <w:spacing w:after="60"/>
      </w:pPr>
      <w:r>
        <w:t>OTP-based phone registration and login, customer profiles and multiple delivery addresses.</w:t>
      </w:r>
    </w:p>
    <w:p>
      <w:pPr>
        <w:pStyle w:val="ListBullet"/>
        <w:spacing w:after="60"/>
      </w:pPr>
      <w:r>
        <w:t>Product catalog with hierarchical departments, variants, images, search, filtering, and reviews.</w:t>
      </w:r>
    </w:p>
    <w:p>
      <w:pPr>
        <w:pStyle w:val="ListBullet"/>
        <w:spacing w:after="60"/>
      </w:pPr>
      <w:r>
        <w:t>Cart, wishlist, coupons, and Cash-on-Delivery checkout.</w:t>
      </w:r>
    </w:p>
    <w:p>
      <w:pPr>
        <w:pStyle w:val="ListBullet"/>
        <w:spacing w:after="60"/>
      </w:pPr>
      <w:r>
        <w:t>Order lifecycle management, delivery assignment, and status tracking with push/SMS notifications.</w:t>
      </w:r>
    </w:p>
    <w:p>
      <w:pPr>
        <w:pStyle w:val="ListBullet"/>
        <w:spacing w:after="60"/>
      </w:pPr>
      <w:r>
        <w:t>Arabic + English localization with full right-to-left (RTL) support; currency in IQD.</w:t>
      </w:r>
    </w:p>
    <w:p>
      <w:pPr>
        <w:pStyle w:val="Heading2"/>
      </w:pPr>
      <w:r>
        <w:rPr>
          <w:b/>
          <w:color w:val="1A73E8"/>
          <w:sz w:val="28"/>
        </w:rPr>
        <w:t>3.2 Out of Scope (Phase 1)</w:t>
      </w:r>
    </w:p>
    <w:p>
      <w:pPr>
        <w:pStyle w:val="ListBullet"/>
        <w:spacing w:after="60"/>
      </w:pPr>
      <w:r>
        <w:t>Online/card payment gateways (designed for, but integrated in a later phase).</w:t>
      </w:r>
    </w:p>
    <w:p>
      <w:pPr>
        <w:pStyle w:val="ListBullet"/>
        <w:spacing w:after="60"/>
      </w:pPr>
      <w:r>
        <w:t>Multi-vendor marketplace (multiple independent sellers) — single-owner model for now.</w:t>
      </w:r>
    </w:p>
    <w:p>
      <w:pPr>
        <w:pStyle w:val="ListBullet"/>
        <w:spacing w:after="60"/>
      </w:pPr>
      <w:r>
        <w:t>Advanced AI recommendations and loyalty/points program (future enhancement).</w:t>
      </w:r>
    </w:p>
    <w:p>
      <w:pPr>
        <w:pStyle w:val="ListBullet"/>
        <w:spacing w:after="60"/>
      </w:pPr>
      <w:r>
        <w:t>In-app live chat / customer-service ticketing (future enhancement).</w:t>
      </w:r>
    </w:p>
    <w:p>
      <w:pPr>
        <w:pStyle w:val="Heading2"/>
      </w:pPr>
      <w:r>
        <w:rPr>
          <w:b/>
          <w:color w:val="1A73E8"/>
          <w:sz w:val="28"/>
        </w:rPr>
        <w:t>3.3 Assumptions</w:t>
      </w:r>
    </w:p>
    <w:p>
      <w:pPr>
        <w:pStyle w:val="ListBullet"/>
        <w:spacing w:after="60"/>
      </w:pPr>
      <w:r>
        <w:t>One business owns and fulfils all inventory; there is one central stock.</w:t>
      </w:r>
    </w:p>
    <w:p>
      <w:pPr>
        <w:pStyle w:val="ListBullet"/>
        <w:spacing w:after="60"/>
      </w:pPr>
      <w:r>
        <w:t>Delivery is handled by the store's own agents within defined delivery zones.</w:t>
      </w:r>
    </w:p>
    <w:p>
      <w:pPr>
        <w:pStyle w:val="ListBullet"/>
        <w:spacing w:after="60"/>
      </w:pPr>
      <w:r>
        <w:t>The client provides product data, images, branding, and an SMS/OTP provider account.</w:t>
      </w:r>
    </w:p>
    <w:p>
      <w:pPr>
        <w:pStyle w:val="ListBullet"/>
        <w:spacing w:after="60"/>
      </w:pPr>
      <w:r>
        <w:t>Cash on Delivery is the only payment method at launch.</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يشمل النطاق تطبيق الهاتف (Flutter) ومتجر الويب ولوحة تحكم الموظفين، مع تسجيل الدخول عبر رمز التحقق OTP، وكتالوج منتجات بأقسام متعددة، وسلة ومفضلة وكوبونات، والدفع عند الاستلام، وتتبّع الطلبات، ودعم كامل للغة العربية (RTL). لا يشمل الإصدار الأول بوابات الدفع الإلكتروني ولا نموذج البائعين المتعددين، وهي مؤجلة لمراحل لاحقة مع تصميم يسمح بإضافتها.</w:t>
      </w:r>
    </w:p>
    <w:p>
      <w:r>
        <w:br w:type="page"/>
      </w:r>
    </w:p>
    <w:p>
      <w:pPr>
        <w:pStyle w:val="Heading1"/>
        <w:pBdr>
          <w:bottom w:val="single" w:sz="18" w:space="4" w:color="C98A2B"/>
        </w:pBdr>
      </w:pPr>
      <w:r>
        <w:rPr>
          <w:b/>
          <w:color w:val="0B2A54"/>
          <w:sz w:val="40"/>
        </w:rPr>
        <w:t>4. Stakeholders &amp; User Roles</w:t>
      </w:r>
    </w:p>
    <w:p>
      <w:pPr>
        <w:bidi/>
        <w:spacing w:after="160"/>
        <w:jc w:val="right"/>
      </w:pPr>
      <w:r>
        <w:rPr>
          <w:b/>
          <w:color w:val="1A73E8"/>
          <w:sz w:val="26"/>
          <w:rFonts w:cs="Arial" w:ascii="Arial" w:hAnsi="Arial"/>
          <w:szCs w:val="26"/>
          <w:rtl w:val="1"/>
        </w:rPr>
        <w:t>الأطراف المعنية وأدوار المستخدمين</w:t>
      </w:r>
    </w:p>
    <w:p>
      <w:pPr>
        <w:spacing w:after="120"/>
      </w:pPr>
      <w:r>
        <w:rPr>
          <w:b w:val="0"/>
          <w:i w:val="0"/>
          <w:sz w:val="22"/>
        </w:rPr>
        <w:t>The system uses Role-Based Access Control (RBAC). Each role sees only the features it is permitted to use.</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color="auto" w:fill="0B2A54"/>
            <w:vAlign w:val="center"/>
          </w:tcPr>
          <w:p>
            <w:pPr>
              <w:jc w:val="left"/>
            </w:pPr>
            <w:r>
              <w:rPr>
                <w:b/>
                <w:color w:val="FFFFFF"/>
                <w:sz w:val="20"/>
              </w:rPr>
              <w:t>Role</w:t>
            </w:r>
          </w:p>
        </w:tc>
        <w:tc>
          <w:tcPr>
            <w:tcW w:type="dxa" w:w="1584"/>
            <w:shd w:val="clear" w:color="auto" w:fill="0B2A54"/>
            <w:vAlign w:val="center"/>
          </w:tcPr>
          <w:p>
            <w:pPr>
              <w:jc w:val="left"/>
            </w:pPr>
            <w:r>
              <w:rPr>
                <w:b/>
                <w:color w:val="FFFFFF"/>
                <w:sz w:val="20"/>
              </w:rPr>
              <w:t>الدور</w:t>
            </w:r>
          </w:p>
        </w:tc>
        <w:tc>
          <w:tcPr>
            <w:tcW w:type="dxa" w:w="5760"/>
            <w:shd w:val="clear" w:color="auto" w:fill="0B2A54"/>
            <w:vAlign w:val="center"/>
          </w:tcPr>
          <w:p>
            <w:pPr>
              <w:jc w:val="left"/>
            </w:pPr>
            <w:r>
              <w:rPr>
                <w:b/>
                <w:color w:val="FFFFFF"/>
                <w:sz w:val="20"/>
              </w:rPr>
              <w:t>Key capabilities</w:t>
            </w:r>
          </w:p>
        </w:tc>
      </w:tr>
      <w:tr>
        <w:tc>
          <w:tcPr>
            <w:tcW w:type="dxa" w:w="1872"/>
            <w:vAlign w:val="center"/>
          </w:tcPr>
          <w:p>
            <w:r>
              <w:rPr>
                <w:b/>
                <w:color w:val="0B2A54"/>
                <w:sz w:val="20"/>
              </w:rPr>
              <w:t>Guest</w:t>
            </w:r>
          </w:p>
        </w:tc>
        <w:tc>
          <w:tcPr>
            <w:tcW w:type="dxa" w:w="1584"/>
            <w:vAlign w:val="center"/>
          </w:tcPr>
          <w:p>
            <w:r>
              <w:rPr>
                <w:sz w:val="20"/>
              </w:rPr>
              <w:t>زائر</w:t>
            </w:r>
          </w:p>
        </w:tc>
        <w:tc>
          <w:tcPr>
            <w:tcW w:type="dxa" w:w="5760"/>
            <w:vAlign w:val="center"/>
          </w:tcPr>
          <w:p>
            <w:r>
              <w:rPr>
                <w:sz w:val="20"/>
              </w:rPr>
              <w:t>Browse and search products, view details, register/login.</w:t>
            </w:r>
          </w:p>
        </w:tc>
      </w:tr>
      <w:tr>
        <w:tc>
          <w:tcPr>
            <w:tcW w:type="dxa" w:w="1872"/>
            <w:vAlign w:val="center"/>
            <w:shd w:val="clear" w:color="auto" w:fill="F3F4F6"/>
          </w:tcPr>
          <w:p>
            <w:r>
              <w:rPr>
                <w:b/>
                <w:color w:val="0B2A54"/>
                <w:sz w:val="20"/>
              </w:rPr>
              <w:t>Customer</w:t>
            </w:r>
          </w:p>
        </w:tc>
        <w:tc>
          <w:tcPr>
            <w:tcW w:type="dxa" w:w="1584"/>
            <w:vAlign w:val="center"/>
            <w:shd w:val="clear" w:color="auto" w:fill="F3F4F6"/>
          </w:tcPr>
          <w:p>
            <w:r>
              <w:rPr>
                <w:sz w:val="20"/>
              </w:rPr>
              <w:t>زبون</w:t>
            </w:r>
          </w:p>
        </w:tc>
        <w:tc>
          <w:tcPr>
            <w:tcW w:type="dxa" w:w="5760"/>
            <w:vAlign w:val="center"/>
            <w:shd w:val="clear" w:color="auto" w:fill="F3F4F6"/>
          </w:tcPr>
          <w:p>
            <w:r>
              <w:rPr>
                <w:sz w:val="20"/>
              </w:rPr>
              <w:t>Cart, wishlist, place COD orders, track orders, reviews, manage profile &amp; addresses.</w:t>
            </w:r>
          </w:p>
        </w:tc>
      </w:tr>
      <w:tr>
        <w:tc>
          <w:tcPr>
            <w:tcW w:type="dxa" w:w="1872"/>
            <w:vAlign w:val="center"/>
          </w:tcPr>
          <w:p>
            <w:r>
              <w:rPr>
                <w:b/>
                <w:color w:val="0B2A54"/>
                <w:sz w:val="20"/>
              </w:rPr>
              <w:t>Delivery Agent</w:t>
            </w:r>
          </w:p>
        </w:tc>
        <w:tc>
          <w:tcPr>
            <w:tcW w:type="dxa" w:w="1584"/>
            <w:vAlign w:val="center"/>
          </w:tcPr>
          <w:p>
            <w:r>
              <w:rPr>
                <w:sz w:val="20"/>
              </w:rPr>
              <w:t>مندوب توصيل</w:t>
            </w:r>
          </w:p>
        </w:tc>
        <w:tc>
          <w:tcPr>
            <w:tcW w:type="dxa" w:w="5760"/>
            <w:vAlign w:val="center"/>
          </w:tcPr>
          <w:p>
            <w:r>
              <w:rPr>
                <w:sz w:val="20"/>
              </w:rPr>
              <w:t>View assigned deliveries, update delivery status.</w:t>
            </w:r>
          </w:p>
        </w:tc>
      </w:tr>
      <w:tr>
        <w:tc>
          <w:tcPr>
            <w:tcW w:type="dxa" w:w="1872"/>
            <w:vAlign w:val="center"/>
            <w:shd w:val="clear" w:color="auto" w:fill="F3F4F6"/>
          </w:tcPr>
          <w:p>
            <w:r>
              <w:rPr>
                <w:b/>
                <w:color w:val="0B2A54"/>
                <w:sz w:val="20"/>
              </w:rPr>
              <w:t>Store Manager</w:t>
            </w:r>
          </w:p>
        </w:tc>
        <w:tc>
          <w:tcPr>
            <w:tcW w:type="dxa" w:w="1584"/>
            <w:vAlign w:val="center"/>
            <w:shd w:val="clear" w:color="auto" w:fill="F3F4F6"/>
          </w:tcPr>
          <w:p>
            <w:r>
              <w:rPr>
                <w:sz w:val="20"/>
              </w:rPr>
              <w:t>مدير المتجر</w:t>
            </w:r>
          </w:p>
        </w:tc>
        <w:tc>
          <w:tcPr>
            <w:tcW w:type="dxa" w:w="5760"/>
            <w:vAlign w:val="center"/>
            <w:shd w:val="clear" w:color="auto" w:fill="F3F4F6"/>
          </w:tcPr>
          <w:p>
            <w:r>
              <w:rPr>
                <w:sz w:val="20"/>
              </w:rPr>
              <w:t>Manage products, categories, inventory, orders, promotions.</w:t>
            </w:r>
          </w:p>
        </w:tc>
      </w:tr>
      <w:tr>
        <w:tc>
          <w:tcPr>
            <w:tcW w:type="dxa" w:w="1872"/>
            <w:vAlign w:val="center"/>
          </w:tcPr>
          <w:p>
            <w:r>
              <w:rPr>
                <w:b/>
                <w:color w:val="0B2A54"/>
                <w:sz w:val="20"/>
              </w:rPr>
              <w:t>Admin</w:t>
            </w:r>
          </w:p>
        </w:tc>
        <w:tc>
          <w:tcPr>
            <w:tcW w:type="dxa" w:w="1584"/>
            <w:vAlign w:val="center"/>
          </w:tcPr>
          <w:p>
            <w:r>
              <w:rPr>
                <w:sz w:val="20"/>
              </w:rPr>
              <w:t>مسؤول النظام</w:t>
            </w:r>
          </w:p>
        </w:tc>
        <w:tc>
          <w:tcPr>
            <w:tcW w:type="dxa" w:w="5760"/>
            <w:vAlign w:val="center"/>
          </w:tcPr>
          <w:p>
            <w:r>
              <w:rPr>
                <w:sz w:val="20"/>
              </w:rPr>
              <w:t>All manager rights plus users &amp; roles, settings, reports &amp; analytics.</w:t>
            </w:r>
          </w:p>
        </w:tc>
      </w:tr>
    </w:tbl>
    <w:p>
      <w:pPr>
        <w:spacing w:after="40"/>
      </w:pPr>
    </w:p>
    <w:p>
      <w:r>
        <w:br w:type="page"/>
      </w:r>
    </w:p>
    <w:p>
      <w:pPr>
        <w:pStyle w:val="Heading1"/>
        <w:pBdr>
          <w:bottom w:val="single" w:sz="18" w:space="4" w:color="C98A2B"/>
        </w:pBdr>
      </w:pPr>
      <w:r>
        <w:rPr>
          <w:b/>
          <w:color w:val="0B2A54"/>
          <w:sz w:val="40"/>
        </w:rPr>
        <w:t>5. Functional Requirements</w:t>
      </w:r>
    </w:p>
    <w:p>
      <w:pPr>
        <w:bidi/>
        <w:spacing w:after="160"/>
        <w:jc w:val="right"/>
      </w:pPr>
      <w:r>
        <w:rPr>
          <w:b/>
          <w:color w:val="1A73E8"/>
          <w:sz w:val="26"/>
          <w:rFonts w:cs="Arial" w:ascii="Arial" w:hAnsi="Arial"/>
          <w:szCs w:val="26"/>
          <w:rtl w:val="1"/>
        </w:rPr>
        <w:t>المتطلبات الوظيفية</w:t>
      </w:r>
    </w:p>
    <w:p>
      <w:pPr>
        <w:spacing w:after="120"/>
      </w:pPr>
      <w:r>
        <w:rPr>
          <w:b w:val="0"/>
          <w:i w:val="0"/>
          <w:sz w:val="22"/>
        </w:rPr>
        <w:t>Requirements are grouped by module. Each is a capability the delivered system must provide.</w:t>
      </w:r>
    </w:p>
    <w:tbl>
      <w:tblPr>
        <w:tblStyle w:val="TableGrid"/>
        <w:tblW w:type="auto" w:w="0"/>
        <w:jc w:val="center"/>
        <w:tblLook w:firstColumn="1" w:firstRow="1" w:lastColumn="0" w:lastRow="0" w:noHBand="0" w:noVBand="1" w:val="04A0"/>
      </w:tblPr>
      <w:tblGrid>
        <w:gridCol w:w="3216"/>
        <w:gridCol w:w="3216"/>
        <w:gridCol w:w="3216"/>
      </w:tblGrid>
      <w:tr>
        <w:tc>
          <w:tcPr>
            <w:tcW w:type="dxa" w:w="864"/>
            <w:shd w:val="clear" w:color="auto" w:fill="0B2A54"/>
            <w:vAlign w:val="center"/>
          </w:tcPr>
          <w:p>
            <w:pPr>
              <w:jc w:val="left"/>
            </w:pPr>
            <w:r>
              <w:rPr>
                <w:b/>
                <w:color w:val="FFFFFF"/>
                <w:sz w:val="19"/>
              </w:rPr>
              <w:t>ID</w:t>
            </w:r>
          </w:p>
        </w:tc>
        <w:tc>
          <w:tcPr>
            <w:tcW w:type="dxa" w:w="2304"/>
            <w:shd w:val="clear" w:color="auto" w:fill="0B2A54"/>
            <w:vAlign w:val="center"/>
          </w:tcPr>
          <w:p>
            <w:pPr>
              <w:jc w:val="left"/>
            </w:pPr>
            <w:r>
              <w:rPr>
                <w:b/>
                <w:color w:val="FFFFFF"/>
                <w:sz w:val="19"/>
              </w:rPr>
              <w:t>Module</w:t>
            </w:r>
          </w:p>
        </w:tc>
        <w:tc>
          <w:tcPr>
            <w:tcW w:type="dxa" w:w="6048"/>
            <w:shd w:val="clear" w:color="auto" w:fill="0B2A54"/>
            <w:vAlign w:val="center"/>
          </w:tcPr>
          <w:p>
            <w:pPr>
              <w:jc w:val="left"/>
            </w:pPr>
            <w:r>
              <w:rPr>
                <w:b/>
                <w:color w:val="FFFFFF"/>
                <w:sz w:val="19"/>
              </w:rPr>
              <w:t>Requirement</w:t>
            </w:r>
          </w:p>
        </w:tc>
      </w:tr>
      <w:tr>
        <w:tc>
          <w:tcPr>
            <w:tcW w:type="dxa" w:w="864"/>
            <w:vAlign w:val="center"/>
          </w:tcPr>
          <w:p>
            <w:r>
              <w:rPr>
                <w:b/>
                <w:color w:val="0B2A54"/>
                <w:sz w:val="19"/>
              </w:rPr>
              <w:t>FR-1</w:t>
            </w:r>
          </w:p>
        </w:tc>
        <w:tc>
          <w:tcPr>
            <w:tcW w:type="dxa" w:w="2304"/>
            <w:vAlign w:val="center"/>
          </w:tcPr>
          <w:p>
            <w:r>
              <w:rPr>
                <w:sz w:val="19"/>
              </w:rPr>
              <w:t>Accounts &amp; Auth</w:t>
            </w:r>
          </w:p>
        </w:tc>
        <w:tc>
          <w:tcPr>
            <w:tcW w:type="dxa" w:w="6048"/>
            <w:vAlign w:val="center"/>
          </w:tcPr>
          <w:p>
            <w:r>
              <w:rPr>
                <w:sz w:val="19"/>
              </w:rPr>
              <w:t>Phone + OTP registration/login, JWT sessions, profile, multiple addresses, RBAC.</w:t>
            </w:r>
          </w:p>
        </w:tc>
      </w:tr>
      <w:tr>
        <w:tc>
          <w:tcPr>
            <w:tcW w:type="dxa" w:w="864"/>
            <w:vAlign w:val="center"/>
            <w:shd w:val="clear" w:color="auto" w:fill="F3F4F6"/>
          </w:tcPr>
          <w:p>
            <w:r>
              <w:rPr>
                <w:b/>
                <w:color w:val="0B2A54"/>
                <w:sz w:val="19"/>
              </w:rPr>
              <w:t>FR-2</w:t>
            </w:r>
          </w:p>
        </w:tc>
        <w:tc>
          <w:tcPr>
            <w:tcW w:type="dxa" w:w="2304"/>
            <w:vAlign w:val="center"/>
            <w:shd w:val="clear" w:color="auto" w:fill="F3F4F6"/>
          </w:tcPr>
          <w:p>
            <w:r>
              <w:rPr>
                <w:sz w:val="19"/>
              </w:rPr>
              <w:t>Catalog</w:t>
            </w:r>
          </w:p>
        </w:tc>
        <w:tc>
          <w:tcPr>
            <w:tcW w:type="dxa" w:w="6048"/>
            <w:vAlign w:val="center"/>
            <w:shd w:val="clear" w:color="auto" w:fill="F3F4F6"/>
          </w:tcPr>
          <w:p>
            <w:r>
              <w:rPr>
                <w:sz w:val="19"/>
              </w:rPr>
              <w:t>Hierarchical departments/categories, products, variants (size/color), images, price &amp; sale price.</w:t>
            </w:r>
          </w:p>
        </w:tc>
      </w:tr>
      <w:tr>
        <w:tc>
          <w:tcPr>
            <w:tcW w:type="dxa" w:w="864"/>
            <w:vAlign w:val="center"/>
          </w:tcPr>
          <w:p>
            <w:r>
              <w:rPr>
                <w:b/>
                <w:color w:val="0B2A54"/>
                <w:sz w:val="19"/>
              </w:rPr>
              <w:t>FR-3</w:t>
            </w:r>
          </w:p>
        </w:tc>
        <w:tc>
          <w:tcPr>
            <w:tcW w:type="dxa" w:w="2304"/>
            <w:vAlign w:val="center"/>
          </w:tcPr>
          <w:p>
            <w:r>
              <w:rPr>
                <w:sz w:val="19"/>
              </w:rPr>
              <w:t>Search &amp; Browse</w:t>
            </w:r>
          </w:p>
        </w:tc>
        <w:tc>
          <w:tcPr>
            <w:tcW w:type="dxa" w:w="6048"/>
            <w:vAlign w:val="center"/>
          </w:tcPr>
          <w:p>
            <w:r>
              <w:rPr>
                <w:sz w:val="19"/>
              </w:rPr>
              <w:t>Full-text search, filter by department/price/rating, sorting, pagination.</w:t>
            </w:r>
          </w:p>
        </w:tc>
      </w:tr>
      <w:tr>
        <w:tc>
          <w:tcPr>
            <w:tcW w:type="dxa" w:w="864"/>
            <w:vAlign w:val="center"/>
            <w:shd w:val="clear" w:color="auto" w:fill="F3F4F6"/>
          </w:tcPr>
          <w:p>
            <w:r>
              <w:rPr>
                <w:b/>
                <w:color w:val="0B2A54"/>
                <w:sz w:val="19"/>
              </w:rPr>
              <w:t>FR-4</w:t>
            </w:r>
          </w:p>
        </w:tc>
        <w:tc>
          <w:tcPr>
            <w:tcW w:type="dxa" w:w="2304"/>
            <w:vAlign w:val="center"/>
            <w:shd w:val="clear" w:color="auto" w:fill="F3F4F6"/>
          </w:tcPr>
          <w:p>
            <w:r>
              <w:rPr>
                <w:sz w:val="19"/>
              </w:rPr>
              <w:t>Product &amp; Reviews</w:t>
            </w:r>
          </w:p>
        </w:tc>
        <w:tc>
          <w:tcPr>
            <w:tcW w:type="dxa" w:w="6048"/>
            <w:vAlign w:val="center"/>
            <w:shd w:val="clear" w:color="auto" w:fill="F3F4F6"/>
          </w:tcPr>
          <w:p>
            <w:r>
              <w:rPr>
                <w:sz w:val="19"/>
              </w:rPr>
              <w:t>Product detail pages, stock/availability, customer ratings and moderated reviews.</w:t>
            </w:r>
          </w:p>
        </w:tc>
      </w:tr>
      <w:tr>
        <w:tc>
          <w:tcPr>
            <w:tcW w:type="dxa" w:w="864"/>
            <w:vAlign w:val="center"/>
          </w:tcPr>
          <w:p>
            <w:r>
              <w:rPr>
                <w:b/>
                <w:color w:val="0B2A54"/>
                <w:sz w:val="19"/>
              </w:rPr>
              <w:t>FR-5</w:t>
            </w:r>
          </w:p>
        </w:tc>
        <w:tc>
          <w:tcPr>
            <w:tcW w:type="dxa" w:w="2304"/>
            <w:vAlign w:val="center"/>
          </w:tcPr>
          <w:p>
            <w:r>
              <w:rPr>
                <w:sz w:val="19"/>
              </w:rPr>
              <w:t>Cart &amp; Wishlist</w:t>
            </w:r>
          </w:p>
        </w:tc>
        <w:tc>
          <w:tcPr>
            <w:tcW w:type="dxa" w:w="6048"/>
            <w:vAlign w:val="center"/>
          </w:tcPr>
          <w:p>
            <w:r>
              <w:rPr>
                <w:sz w:val="19"/>
              </w:rPr>
              <w:t>Add/update/remove items, persistent cart, wishlist, live totals.</w:t>
            </w:r>
          </w:p>
        </w:tc>
      </w:tr>
      <w:tr>
        <w:tc>
          <w:tcPr>
            <w:tcW w:type="dxa" w:w="864"/>
            <w:vAlign w:val="center"/>
            <w:shd w:val="clear" w:color="auto" w:fill="F3F4F6"/>
          </w:tcPr>
          <w:p>
            <w:r>
              <w:rPr>
                <w:b/>
                <w:color w:val="0B2A54"/>
                <w:sz w:val="19"/>
              </w:rPr>
              <w:t>FR-6</w:t>
            </w:r>
          </w:p>
        </w:tc>
        <w:tc>
          <w:tcPr>
            <w:tcW w:type="dxa" w:w="2304"/>
            <w:vAlign w:val="center"/>
            <w:shd w:val="clear" w:color="auto" w:fill="F3F4F6"/>
          </w:tcPr>
          <w:p>
            <w:r>
              <w:rPr>
                <w:sz w:val="19"/>
              </w:rPr>
              <w:t>Checkout &amp; Orders</w:t>
            </w:r>
          </w:p>
        </w:tc>
        <w:tc>
          <w:tcPr>
            <w:tcW w:type="dxa" w:w="6048"/>
            <w:vAlign w:val="center"/>
            <w:shd w:val="clear" w:color="auto" w:fill="F3F4F6"/>
          </w:tcPr>
          <w:p>
            <w:r>
              <w:rPr>
                <w:sz w:val="19"/>
              </w:rPr>
              <w:t>Address selection, coupon application, COD order placement, order summary.</w:t>
            </w:r>
          </w:p>
        </w:tc>
      </w:tr>
      <w:tr>
        <w:tc>
          <w:tcPr>
            <w:tcW w:type="dxa" w:w="864"/>
            <w:vAlign w:val="center"/>
          </w:tcPr>
          <w:p>
            <w:r>
              <w:rPr>
                <w:b/>
                <w:color w:val="0B2A54"/>
                <w:sz w:val="19"/>
              </w:rPr>
              <w:t>FR-7</w:t>
            </w:r>
          </w:p>
        </w:tc>
        <w:tc>
          <w:tcPr>
            <w:tcW w:type="dxa" w:w="2304"/>
            <w:vAlign w:val="center"/>
          </w:tcPr>
          <w:p>
            <w:r>
              <w:rPr>
                <w:sz w:val="19"/>
              </w:rPr>
              <w:t>Order Management</w:t>
            </w:r>
          </w:p>
        </w:tc>
        <w:tc>
          <w:tcPr>
            <w:tcW w:type="dxa" w:w="6048"/>
            <w:vAlign w:val="center"/>
          </w:tcPr>
          <w:p>
            <w:r>
              <w:rPr>
                <w:sz w:val="19"/>
              </w:rPr>
              <w:t>Status workflow, order history, cancellation, re-order, invoices.</w:t>
            </w:r>
          </w:p>
        </w:tc>
      </w:tr>
      <w:tr>
        <w:tc>
          <w:tcPr>
            <w:tcW w:type="dxa" w:w="864"/>
            <w:vAlign w:val="center"/>
            <w:shd w:val="clear" w:color="auto" w:fill="F3F4F6"/>
          </w:tcPr>
          <w:p>
            <w:r>
              <w:rPr>
                <w:b/>
                <w:color w:val="0B2A54"/>
                <w:sz w:val="19"/>
              </w:rPr>
              <w:t>FR-8</w:t>
            </w:r>
          </w:p>
        </w:tc>
        <w:tc>
          <w:tcPr>
            <w:tcW w:type="dxa" w:w="2304"/>
            <w:vAlign w:val="center"/>
            <w:shd w:val="clear" w:color="auto" w:fill="F3F4F6"/>
          </w:tcPr>
          <w:p>
            <w:r>
              <w:rPr>
                <w:sz w:val="19"/>
              </w:rPr>
              <w:t>Delivery</w:t>
            </w:r>
          </w:p>
        </w:tc>
        <w:tc>
          <w:tcPr>
            <w:tcW w:type="dxa" w:w="6048"/>
            <w:vAlign w:val="center"/>
            <w:shd w:val="clear" w:color="auto" w:fill="F3F4F6"/>
          </w:tcPr>
          <w:p>
            <w:r>
              <w:rPr>
                <w:sz w:val="19"/>
              </w:rPr>
              <w:t>Assign delivery agent, update delivery status, delivery zones &amp; fees.</w:t>
            </w:r>
          </w:p>
        </w:tc>
      </w:tr>
      <w:tr>
        <w:tc>
          <w:tcPr>
            <w:tcW w:type="dxa" w:w="864"/>
            <w:vAlign w:val="center"/>
          </w:tcPr>
          <w:p>
            <w:r>
              <w:rPr>
                <w:b/>
                <w:color w:val="0B2A54"/>
                <w:sz w:val="19"/>
              </w:rPr>
              <w:t>FR-9</w:t>
            </w:r>
          </w:p>
        </w:tc>
        <w:tc>
          <w:tcPr>
            <w:tcW w:type="dxa" w:w="2304"/>
            <w:vAlign w:val="center"/>
          </w:tcPr>
          <w:p>
            <w:r>
              <w:rPr>
                <w:sz w:val="19"/>
              </w:rPr>
              <w:t>Promotions</w:t>
            </w:r>
          </w:p>
        </w:tc>
        <w:tc>
          <w:tcPr>
            <w:tcW w:type="dxa" w:w="6048"/>
            <w:vAlign w:val="center"/>
          </w:tcPr>
          <w:p>
            <w:r>
              <w:rPr>
                <w:sz w:val="19"/>
              </w:rPr>
              <w:t>Coupons (percentage/fixed), validity windows, usage limits, banners.</w:t>
            </w:r>
          </w:p>
        </w:tc>
      </w:tr>
      <w:tr>
        <w:tc>
          <w:tcPr>
            <w:tcW w:type="dxa" w:w="864"/>
            <w:vAlign w:val="center"/>
            <w:shd w:val="clear" w:color="auto" w:fill="F3F4F6"/>
          </w:tcPr>
          <w:p>
            <w:r>
              <w:rPr>
                <w:b/>
                <w:color w:val="0B2A54"/>
                <w:sz w:val="19"/>
              </w:rPr>
              <w:t>FR-10</w:t>
            </w:r>
          </w:p>
        </w:tc>
        <w:tc>
          <w:tcPr>
            <w:tcW w:type="dxa" w:w="2304"/>
            <w:vAlign w:val="center"/>
            <w:shd w:val="clear" w:color="auto" w:fill="F3F4F6"/>
          </w:tcPr>
          <w:p>
            <w:r>
              <w:rPr>
                <w:sz w:val="19"/>
              </w:rPr>
              <w:t>Admin Dashboard</w:t>
            </w:r>
          </w:p>
        </w:tc>
        <w:tc>
          <w:tcPr>
            <w:tcW w:type="dxa" w:w="6048"/>
            <w:vAlign w:val="center"/>
            <w:shd w:val="clear" w:color="auto" w:fill="F3F4F6"/>
          </w:tcPr>
          <w:p>
            <w:r>
              <w:rPr>
                <w:sz w:val="19"/>
              </w:rPr>
              <w:t>CRUD for catalog, inventory adjustments, order processing, user management.</w:t>
            </w:r>
          </w:p>
        </w:tc>
      </w:tr>
      <w:tr>
        <w:tc>
          <w:tcPr>
            <w:tcW w:type="dxa" w:w="864"/>
            <w:vAlign w:val="center"/>
          </w:tcPr>
          <w:p>
            <w:r>
              <w:rPr>
                <w:b/>
                <w:color w:val="0B2A54"/>
                <w:sz w:val="19"/>
              </w:rPr>
              <w:t>FR-11</w:t>
            </w:r>
          </w:p>
        </w:tc>
        <w:tc>
          <w:tcPr>
            <w:tcW w:type="dxa" w:w="2304"/>
            <w:vAlign w:val="center"/>
          </w:tcPr>
          <w:p>
            <w:r>
              <w:rPr>
                <w:sz w:val="19"/>
              </w:rPr>
              <w:t>Inventory</w:t>
            </w:r>
          </w:p>
        </w:tc>
        <w:tc>
          <w:tcPr>
            <w:tcW w:type="dxa" w:w="6048"/>
            <w:vAlign w:val="center"/>
          </w:tcPr>
          <w:p>
            <w:r>
              <w:rPr>
                <w:sz w:val="19"/>
              </w:rPr>
              <w:t>Stock tracking, low-stock alerts, automatic decrement on order.</w:t>
            </w:r>
          </w:p>
        </w:tc>
      </w:tr>
      <w:tr>
        <w:tc>
          <w:tcPr>
            <w:tcW w:type="dxa" w:w="864"/>
            <w:vAlign w:val="center"/>
            <w:shd w:val="clear" w:color="auto" w:fill="F3F4F6"/>
          </w:tcPr>
          <w:p>
            <w:r>
              <w:rPr>
                <w:b/>
                <w:color w:val="0B2A54"/>
                <w:sz w:val="19"/>
              </w:rPr>
              <w:t>FR-12</w:t>
            </w:r>
          </w:p>
        </w:tc>
        <w:tc>
          <w:tcPr>
            <w:tcW w:type="dxa" w:w="2304"/>
            <w:vAlign w:val="center"/>
            <w:shd w:val="clear" w:color="auto" w:fill="F3F4F6"/>
          </w:tcPr>
          <w:p>
            <w:r>
              <w:rPr>
                <w:sz w:val="19"/>
              </w:rPr>
              <w:t>Notifications</w:t>
            </w:r>
          </w:p>
        </w:tc>
        <w:tc>
          <w:tcPr>
            <w:tcW w:type="dxa" w:w="6048"/>
            <w:vAlign w:val="center"/>
            <w:shd w:val="clear" w:color="auto" w:fill="F3F4F6"/>
          </w:tcPr>
          <w:p>
            <w:r>
              <w:rPr>
                <w:sz w:val="19"/>
              </w:rPr>
              <w:t>Push (FCM) and SMS for OTP, order confirmation, and status changes.</w:t>
            </w:r>
          </w:p>
        </w:tc>
      </w:tr>
      <w:tr>
        <w:tc>
          <w:tcPr>
            <w:tcW w:type="dxa" w:w="864"/>
            <w:vAlign w:val="center"/>
          </w:tcPr>
          <w:p>
            <w:r>
              <w:rPr>
                <w:b/>
                <w:color w:val="0B2A54"/>
                <w:sz w:val="19"/>
              </w:rPr>
              <w:t>FR-13</w:t>
            </w:r>
          </w:p>
        </w:tc>
        <w:tc>
          <w:tcPr>
            <w:tcW w:type="dxa" w:w="2304"/>
            <w:vAlign w:val="center"/>
          </w:tcPr>
          <w:p>
            <w:r>
              <w:rPr>
                <w:sz w:val="19"/>
              </w:rPr>
              <w:t>Reports</w:t>
            </w:r>
          </w:p>
        </w:tc>
        <w:tc>
          <w:tcPr>
            <w:tcW w:type="dxa" w:w="6048"/>
            <w:vAlign w:val="center"/>
          </w:tcPr>
          <w:p>
            <w:r>
              <w:rPr>
                <w:sz w:val="19"/>
              </w:rPr>
              <w:t>Sales, top products, revenue by department, low-stock and order reports.</w:t>
            </w:r>
          </w:p>
        </w:tc>
      </w:tr>
      <w:tr>
        <w:tc>
          <w:tcPr>
            <w:tcW w:type="dxa" w:w="864"/>
            <w:vAlign w:val="center"/>
            <w:shd w:val="clear" w:color="auto" w:fill="F3F4F6"/>
          </w:tcPr>
          <w:p>
            <w:r>
              <w:rPr>
                <w:b/>
                <w:color w:val="0B2A54"/>
                <w:sz w:val="19"/>
              </w:rPr>
              <w:t>FR-14</w:t>
            </w:r>
          </w:p>
        </w:tc>
        <w:tc>
          <w:tcPr>
            <w:tcW w:type="dxa" w:w="2304"/>
            <w:vAlign w:val="center"/>
            <w:shd w:val="clear" w:color="auto" w:fill="F3F4F6"/>
          </w:tcPr>
          <w:p>
            <w:r>
              <w:rPr>
                <w:sz w:val="19"/>
              </w:rPr>
              <w:t>Localization</w:t>
            </w:r>
          </w:p>
        </w:tc>
        <w:tc>
          <w:tcPr>
            <w:tcW w:type="dxa" w:w="6048"/>
            <w:vAlign w:val="center"/>
            <w:shd w:val="clear" w:color="auto" w:fill="F3F4F6"/>
          </w:tcPr>
          <w:p>
            <w:r>
              <w:rPr>
                <w:sz w:val="19"/>
              </w:rPr>
              <w:t>Arabic/English UI, RTL layout, IQD currency formatting.</w:t>
            </w:r>
          </w:p>
        </w:tc>
      </w:tr>
    </w:tbl>
    <w:p>
      <w:pPr>
        <w:spacing w:after="40"/>
      </w:pPr>
    </w:p>
    <w:p>
      <w:r>
        <w:br w:type="page"/>
      </w:r>
    </w:p>
    <w:p>
      <w:pPr>
        <w:pStyle w:val="Heading1"/>
        <w:pBdr>
          <w:bottom w:val="single" w:sz="18" w:space="4" w:color="C98A2B"/>
        </w:pBdr>
      </w:pPr>
      <w:r>
        <w:rPr>
          <w:b/>
          <w:color w:val="0B2A54"/>
          <w:sz w:val="40"/>
        </w:rPr>
        <w:t>6. Non-Functional Requirements</w:t>
      </w:r>
    </w:p>
    <w:p>
      <w:pPr>
        <w:bidi/>
        <w:spacing w:after="160"/>
        <w:jc w:val="right"/>
      </w:pPr>
      <w:r>
        <w:rPr>
          <w:b/>
          <w:color w:val="1A73E8"/>
          <w:sz w:val="26"/>
          <w:rFonts w:cs="Arial" w:ascii="Arial" w:hAnsi="Arial"/>
          <w:szCs w:val="26"/>
          <w:rtl w:val="1"/>
        </w:rPr>
        <w:t>المتطلبات غير الوظيفية</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0B2A54"/>
            <w:vAlign w:val="center"/>
          </w:tcPr>
          <w:p>
            <w:pPr>
              <w:jc w:val="left"/>
            </w:pPr>
            <w:r>
              <w:rPr>
                <w:b/>
                <w:color w:val="FFFFFF"/>
                <w:sz w:val="20"/>
              </w:rPr>
              <w:t>Attribute</w:t>
            </w:r>
          </w:p>
        </w:tc>
        <w:tc>
          <w:tcPr>
            <w:tcW w:type="dxa" w:w="6912"/>
            <w:shd w:val="clear" w:color="auto" w:fill="0B2A54"/>
            <w:vAlign w:val="center"/>
          </w:tcPr>
          <w:p>
            <w:pPr>
              <w:jc w:val="left"/>
            </w:pPr>
            <w:r>
              <w:rPr>
                <w:b/>
                <w:color w:val="FFFFFF"/>
                <w:sz w:val="20"/>
              </w:rPr>
              <w:t>Target / Approach</w:t>
            </w:r>
          </w:p>
        </w:tc>
      </w:tr>
      <w:tr>
        <w:tc>
          <w:tcPr>
            <w:tcW w:type="dxa" w:w="2304"/>
            <w:vAlign w:val="center"/>
          </w:tcPr>
          <w:p>
            <w:r>
              <w:rPr>
                <w:b/>
                <w:color w:val="0B2A54"/>
                <w:sz w:val="20"/>
              </w:rPr>
              <w:t>Performance</w:t>
            </w:r>
          </w:p>
        </w:tc>
        <w:tc>
          <w:tcPr>
            <w:tcW w:type="dxa" w:w="6912"/>
            <w:vAlign w:val="center"/>
          </w:tcPr>
          <w:p>
            <w:r>
              <w:rPr>
                <w:sz w:val="20"/>
              </w:rPr>
              <w:t>API p95 response &lt; 300 ms; product listing loads &lt; 2 s on 4G; image lazy-loading &amp; CDN.</w:t>
            </w:r>
          </w:p>
        </w:tc>
      </w:tr>
      <w:tr>
        <w:tc>
          <w:tcPr>
            <w:tcW w:type="dxa" w:w="2304"/>
            <w:vAlign w:val="center"/>
            <w:shd w:val="clear" w:color="auto" w:fill="F3F4F6"/>
          </w:tcPr>
          <w:p>
            <w:r>
              <w:rPr>
                <w:b/>
                <w:color w:val="0B2A54"/>
                <w:sz w:val="20"/>
              </w:rPr>
              <w:t>Scalability</w:t>
            </w:r>
          </w:p>
        </w:tc>
        <w:tc>
          <w:tcPr>
            <w:tcW w:type="dxa" w:w="6912"/>
            <w:vAlign w:val="center"/>
            <w:shd w:val="clear" w:color="auto" w:fill="F3F4F6"/>
          </w:tcPr>
          <w:p>
            <w:r>
              <w:rPr>
                <w:sz w:val="20"/>
              </w:rPr>
              <w:t>Stateless API behind a load balancer; horizontal scaling; Redis caching of hot catalog data.</w:t>
            </w:r>
          </w:p>
        </w:tc>
      </w:tr>
      <w:tr>
        <w:tc>
          <w:tcPr>
            <w:tcW w:type="dxa" w:w="2304"/>
            <w:vAlign w:val="center"/>
          </w:tcPr>
          <w:p>
            <w:r>
              <w:rPr>
                <w:b/>
                <w:color w:val="0B2A54"/>
                <w:sz w:val="20"/>
              </w:rPr>
              <w:t>Availability</w:t>
            </w:r>
          </w:p>
        </w:tc>
        <w:tc>
          <w:tcPr>
            <w:tcW w:type="dxa" w:w="6912"/>
            <w:vAlign w:val="center"/>
          </w:tcPr>
          <w:p>
            <w:r>
              <w:rPr>
                <w:sz w:val="20"/>
              </w:rPr>
              <w:t>Target 99.5% uptime; automated daily database backups; health checks &amp; auto-restart.</w:t>
            </w:r>
          </w:p>
        </w:tc>
      </w:tr>
      <w:tr>
        <w:tc>
          <w:tcPr>
            <w:tcW w:type="dxa" w:w="2304"/>
            <w:vAlign w:val="center"/>
            <w:shd w:val="clear" w:color="auto" w:fill="F3F4F6"/>
          </w:tcPr>
          <w:p>
            <w:r>
              <w:rPr>
                <w:b/>
                <w:color w:val="0B2A54"/>
                <w:sz w:val="20"/>
              </w:rPr>
              <w:t>Security</w:t>
            </w:r>
          </w:p>
        </w:tc>
        <w:tc>
          <w:tcPr>
            <w:tcW w:type="dxa" w:w="6912"/>
            <w:vAlign w:val="center"/>
            <w:shd w:val="clear" w:color="auto" w:fill="F3F4F6"/>
          </w:tcPr>
          <w:p>
            <w:r>
              <w:rPr>
                <w:sz w:val="20"/>
              </w:rPr>
              <w:t>TLS everywhere, hashed OTP, RBAC, rate limiting, input validation, OWASP Top-10 hardening.</w:t>
            </w:r>
          </w:p>
        </w:tc>
      </w:tr>
      <w:tr>
        <w:tc>
          <w:tcPr>
            <w:tcW w:type="dxa" w:w="2304"/>
            <w:vAlign w:val="center"/>
          </w:tcPr>
          <w:p>
            <w:r>
              <w:rPr>
                <w:b/>
                <w:color w:val="0B2A54"/>
                <w:sz w:val="20"/>
              </w:rPr>
              <w:t>Usability</w:t>
            </w:r>
          </w:p>
        </w:tc>
        <w:tc>
          <w:tcPr>
            <w:tcW w:type="dxa" w:w="6912"/>
            <w:vAlign w:val="center"/>
          </w:tcPr>
          <w:p>
            <w:r>
              <w:rPr>
                <w:sz w:val="20"/>
              </w:rPr>
              <w:t>Clean Arabic-first UX, RTL and LTR, large tap targets, 3-tap path to checkout.</w:t>
            </w:r>
          </w:p>
        </w:tc>
      </w:tr>
      <w:tr>
        <w:tc>
          <w:tcPr>
            <w:tcW w:type="dxa" w:w="2304"/>
            <w:vAlign w:val="center"/>
            <w:shd w:val="clear" w:color="auto" w:fill="F3F4F6"/>
          </w:tcPr>
          <w:p>
            <w:r>
              <w:rPr>
                <w:b/>
                <w:color w:val="0B2A54"/>
                <w:sz w:val="20"/>
              </w:rPr>
              <w:t>Localization</w:t>
            </w:r>
          </w:p>
        </w:tc>
        <w:tc>
          <w:tcPr>
            <w:tcW w:type="dxa" w:w="6912"/>
            <w:vAlign w:val="center"/>
            <w:shd w:val="clear" w:color="auto" w:fill="F3F4F6"/>
          </w:tcPr>
          <w:p>
            <w:r>
              <w:rPr>
                <w:sz w:val="20"/>
              </w:rPr>
              <w:t>Arabic + English content, RTL layout mirroring, IQD currency, local date formats.</w:t>
            </w:r>
          </w:p>
        </w:tc>
      </w:tr>
      <w:tr>
        <w:tc>
          <w:tcPr>
            <w:tcW w:type="dxa" w:w="2304"/>
            <w:vAlign w:val="center"/>
          </w:tcPr>
          <w:p>
            <w:r>
              <w:rPr>
                <w:b/>
                <w:color w:val="0B2A54"/>
                <w:sz w:val="20"/>
              </w:rPr>
              <w:t>Compatibility</w:t>
            </w:r>
          </w:p>
        </w:tc>
        <w:tc>
          <w:tcPr>
            <w:tcW w:type="dxa" w:w="6912"/>
            <w:vAlign w:val="center"/>
          </w:tcPr>
          <w:p>
            <w:r>
              <w:rPr>
                <w:sz w:val="20"/>
              </w:rPr>
              <w:t>Android 8.0+, iOS 13+, latest Chrome/Safari/Edge/Firefox.</w:t>
            </w:r>
          </w:p>
        </w:tc>
      </w:tr>
      <w:tr>
        <w:tc>
          <w:tcPr>
            <w:tcW w:type="dxa" w:w="2304"/>
            <w:vAlign w:val="center"/>
            <w:shd w:val="clear" w:color="auto" w:fill="F3F4F6"/>
          </w:tcPr>
          <w:p>
            <w:r>
              <w:rPr>
                <w:b/>
                <w:color w:val="0B2A54"/>
                <w:sz w:val="20"/>
              </w:rPr>
              <w:t>Maintainability</w:t>
            </w:r>
          </w:p>
        </w:tc>
        <w:tc>
          <w:tcPr>
            <w:tcW w:type="dxa" w:w="6912"/>
            <w:vAlign w:val="center"/>
            <w:shd w:val="clear" w:color="auto" w:fill="F3F4F6"/>
          </w:tcPr>
          <w:p>
            <w:r>
              <w:rPr>
                <w:sz w:val="20"/>
              </w:rPr>
              <w:t>Modular service layout, coding standards, automated tests, API documentation.</w:t>
            </w:r>
          </w:p>
        </w:tc>
      </w:tr>
      <w:tr>
        <w:tc>
          <w:tcPr>
            <w:tcW w:type="dxa" w:w="2304"/>
            <w:vAlign w:val="center"/>
          </w:tcPr>
          <w:p>
            <w:r>
              <w:rPr>
                <w:b/>
                <w:color w:val="0B2A54"/>
                <w:sz w:val="20"/>
              </w:rPr>
              <w:t>Observability</w:t>
            </w:r>
          </w:p>
        </w:tc>
        <w:tc>
          <w:tcPr>
            <w:tcW w:type="dxa" w:w="6912"/>
            <w:vAlign w:val="center"/>
          </w:tcPr>
          <w:p>
            <w:r>
              <w:rPr>
                <w:sz w:val="20"/>
              </w:rPr>
              <w:t>Centralized logging, error tracking (e.g. Sentry), uptime &amp; performance monitoring.</w:t>
            </w:r>
          </w:p>
        </w:tc>
      </w:tr>
      <w:tr>
        <w:tc>
          <w:tcPr>
            <w:tcW w:type="dxa" w:w="2304"/>
            <w:vAlign w:val="center"/>
            <w:shd w:val="clear" w:color="auto" w:fill="F3F4F6"/>
          </w:tcPr>
          <w:p>
            <w:r>
              <w:rPr>
                <w:b/>
                <w:color w:val="0B2A54"/>
                <w:sz w:val="20"/>
              </w:rPr>
              <w:t>Privacy</w:t>
            </w:r>
          </w:p>
        </w:tc>
        <w:tc>
          <w:tcPr>
            <w:tcW w:type="dxa" w:w="6912"/>
            <w:vAlign w:val="center"/>
            <w:shd w:val="clear" w:color="auto" w:fill="F3F4F6"/>
          </w:tcPr>
          <w:p>
            <w:r>
              <w:rPr>
                <w:sz w:val="20"/>
              </w:rPr>
              <w:t>Minimal PII, secure storage of phone numbers/addresses, data-access controls.</w:t>
            </w:r>
          </w:p>
        </w:tc>
      </w:tr>
    </w:tbl>
    <w:p>
      <w:pPr>
        <w:spacing w:after="40"/>
      </w:pP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تشمل المتطلبات غير الوظيفية الأداء (زمن استجابة منخفض وتحميل سريع)، وقابلية التوسّع الأفقي، والتوفّر بنسبة 99.5%، والأمان الشامل (تشفير، صلاحيات، حماية OWASP)، وسهولة الاستخدام، ودعم العربية RTL وعملة الدينار العراقي، والتوافق مع الأجهزة والمتصفحات الحديثة، وقابلية الصيانة والمراقبة وحماية الخصوصية.</w:t>
      </w:r>
    </w:p>
    <w:p>
      <w:r>
        <w:br w:type="page"/>
      </w:r>
    </w:p>
    <w:p>
      <w:pPr>
        <w:pStyle w:val="Heading1"/>
        <w:pBdr>
          <w:bottom w:val="single" w:sz="18" w:space="4" w:color="C98A2B"/>
        </w:pBdr>
      </w:pPr>
      <w:r>
        <w:rPr>
          <w:b/>
          <w:color w:val="0B2A54"/>
          <w:sz w:val="40"/>
        </w:rPr>
        <w:t>7. Recommended Technology Stack</w:t>
      </w:r>
    </w:p>
    <w:p>
      <w:pPr>
        <w:bidi/>
        <w:spacing w:after="160"/>
        <w:jc w:val="right"/>
      </w:pPr>
      <w:r>
        <w:rPr>
          <w:b/>
          <w:color w:val="1A73E8"/>
          <w:sz w:val="26"/>
          <w:rFonts w:cs="Arial" w:ascii="Arial" w:hAnsi="Arial"/>
          <w:szCs w:val="26"/>
          <w:rtl w:val="1"/>
        </w:rPr>
        <w:t>المكدّس التقني الموصى به</w:t>
      </w:r>
    </w:p>
    <w:p>
      <w:pPr>
        <w:spacing w:after="120"/>
      </w:pPr>
      <w:r>
        <w:rPr>
          <w:b w:val="0"/>
          <w:i w:val="0"/>
          <w:sz w:val="22"/>
        </w:rPr>
        <w:t>The stack is chosen for the best balance of quality, speed of delivery, hiring availability in the region, and cost — appropriate for a US $10,000 single-owner store that must grow gracefully.</w:t>
      </w:r>
    </w:p>
    <w:p>
      <w:pPr>
        <w:pStyle w:val="Heading2"/>
      </w:pPr>
      <w:r>
        <w:rPr>
          <w:b/>
          <w:color w:val="1A73E8"/>
          <w:sz w:val="28"/>
        </w:rPr>
        <w:t>7.1 Stack Overview</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color="auto" w:fill="0B2A54"/>
            <w:vAlign w:val="center"/>
          </w:tcPr>
          <w:p>
            <w:pPr>
              <w:jc w:val="left"/>
            </w:pPr>
            <w:r>
              <w:rPr>
                <w:b/>
                <w:color w:val="FFFFFF"/>
                <w:sz w:val="19"/>
              </w:rPr>
              <w:t>Layer</w:t>
            </w:r>
          </w:p>
        </w:tc>
        <w:tc>
          <w:tcPr>
            <w:tcW w:type="dxa" w:w="2736"/>
            <w:shd w:val="clear" w:color="auto" w:fill="0B2A54"/>
            <w:vAlign w:val="center"/>
          </w:tcPr>
          <w:p>
            <w:pPr>
              <w:jc w:val="left"/>
            </w:pPr>
            <w:r>
              <w:rPr>
                <w:b/>
                <w:color w:val="FFFFFF"/>
                <w:sz w:val="19"/>
              </w:rPr>
              <w:t>Technology</w:t>
            </w:r>
          </w:p>
        </w:tc>
        <w:tc>
          <w:tcPr>
            <w:tcW w:type="dxa" w:w="4464"/>
            <w:shd w:val="clear" w:color="auto" w:fill="0B2A54"/>
            <w:vAlign w:val="center"/>
          </w:tcPr>
          <w:p>
            <w:pPr>
              <w:jc w:val="left"/>
            </w:pPr>
            <w:r>
              <w:rPr>
                <w:b/>
                <w:color w:val="FFFFFF"/>
                <w:sz w:val="19"/>
              </w:rPr>
              <w:t>Why it was chosen</w:t>
            </w:r>
          </w:p>
        </w:tc>
      </w:tr>
      <w:tr>
        <w:tc>
          <w:tcPr>
            <w:tcW w:type="dxa" w:w="2016"/>
            <w:vAlign w:val="center"/>
          </w:tcPr>
          <w:p>
            <w:r>
              <w:rPr>
                <w:b/>
                <w:color w:val="0B2A54"/>
                <w:sz w:val="19"/>
              </w:rPr>
              <w:t>Mobile app</w:t>
            </w:r>
          </w:p>
        </w:tc>
        <w:tc>
          <w:tcPr>
            <w:tcW w:type="dxa" w:w="2736"/>
            <w:vAlign w:val="center"/>
          </w:tcPr>
          <w:p>
            <w:r>
              <w:rPr>
                <w:sz w:val="19"/>
              </w:rPr>
              <w:t>Flutter (Dart)</w:t>
            </w:r>
          </w:p>
        </w:tc>
        <w:tc>
          <w:tcPr>
            <w:tcW w:type="dxa" w:w="4464"/>
            <w:vAlign w:val="center"/>
          </w:tcPr>
          <w:p>
            <w:r>
              <w:rPr>
                <w:sz w:val="19"/>
              </w:rPr>
              <w:t>One codebase for iOS + Android, excellent Arabic/RTL support, near-native performance, fast to build — best value for the budget.</w:t>
            </w:r>
          </w:p>
        </w:tc>
      </w:tr>
      <w:tr>
        <w:tc>
          <w:tcPr>
            <w:tcW w:type="dxa" w:w="2016"/>
            <w:vAlign w:val="center"/>
            <w:shd w:val="clear" w:color="auto" w:fill="F3F4F6"/>
          </w:tcPr>
          <w:p>
            <w:r>
              <w:rPr>
                <w:b/>
                <w:color w:val="0B2A54"/>
                <w:sz w:val="19"/>
              </w:rPr>
              <w:t>Web storefront</w:t>
            </w:r>
          </w:p>
        </w:tc>
        <w:tc>
          <w:tcPr>
            <w:tcW w:type="dxa" w:w="2736"/>
            <w:vAlign w:val="center"/>
            <w:shd w:val="clear" w:color="auto" w:fill="F3F4F6"/>
          </w:tcPr>
          <w:p>
            <w:r>
              <w:rPr>
                <w:sz w:val="19"/>
              </w:rPr>
              <w:t>Next.js (React)</w:t>
            </w:r>
          </w:p>
        </w:tc>
        <w:tc>
          <w:tcPr>
            <w:tcW w:type="dxa" w:w="4464"/>
            <w:vAlign w:val="center"/>
            <w:shd w:val="clear" w:color="auto" w:fill="F3F4F6"/>
          </w:tcPr>
          <w:p>
            <w:r>
              <w:rPr>
                <w:sz w:val="19"/>
              </w:rPr>
              <w:t>Server-side rendering for SEO and fast first load — important for an online store to be found on Google.</w:t>
            </w:r>
          </w:p>
        </w:tc>
      </w:tr>
      <w:tr>
        <w:tc>
          <w:tcPr>
            <w:tcW w:type="dxa" w:w="2016"/>
            <w:vAlign w:val="center"/>
          </w:tcPr>
          <w:p>
            <w:r>
              <w:rPr>
                <w:b/>
                <w:color w:val="0B2A54"/>
                <w:sz w:val="19"/>
              </w:rPr>
              <w:t>Admin dashboard</w:t>
            </w:r>
          </w:p>
        </w:tc>
        <w:tc>
          <w:tcPr>
            <w:tcW w:type="dxa" w:w="2736"/>
            <w:vAlign w:val="center"/>
          </w:tcPr>
          <w:p>
            <w:r>
              <w:rPr>
                <w:sz w:val="19"/>
              </w:rPr>
              <w:t>Laravel Filament / React</w:t>
            </w:r>
          </w:p>
        </w:tc>
        <w:tc>
          <w:tcPr>
            <w:tcW w:type="dxa" w:w="4464"/>
            <w:vAlign w:val="center"/>
          </w:tcPr>
          <w:p>
            <w:r>
              <w:rPr>
                <w:sz w:val="19"/>
              </w:rPr>
              <w:t>Rapid, secure back-office CRUD out of the box; saves significant build time.</w:t>
            </w:r>
          </w:p>
        </w:tc>
      </w:tr>
      <w:tr>
        <w:tc>
          <w:tcPr>
            <w:tcW w:type="dxa" w:w="2016"/>
            <w:vAlign w:val="center"/>
            <w:shd w:val="clear" w:color="auto" w:fill="F3F4F6"/>
          </w:tcPr>
          <w:p>
            <w:r>
              <w:rPr>
                <w:b/>
                <w:color w:val="0B2A54"/>
                <w:sz w:val="19"/>
              </w:rPr>
              <w:t>Backend / API</w:t>
            </w:r>
          </w:p>
        </w:tc>
        <w:tc>
          <w:tcPr>
            <w:tcW w:type="dxa" w:w="2736"/>
            <w:vAlign w:val="center"/>
            <w:shd w:val="clear" w:color="auto" w:fill="F3F4F6"/>
          </w:tcPr>
          <w:p>
            <w:r>
              <w:rPr>
                <w:sz w:val="19"/>
              </w:rPr>
              <w:t>Laravel 13 (PHP 8.x)</w:t>
            </w:r>
          </w:p>
        </w:tc>
        <w:tc>
          <w:tcPr>
            <w:tcW w:type="dxa" w:w="4464"/>
            <w:vAlign w:val="center"/>
            <w:shd w:val="clear" w:color="auto" w:fill="F3F4F6"/>
          </w:tcPr>
          <w:p>
            <w:r>
              <w:rPr>
                <w:sz w:val="19"/>
              </w:rPr>
              <w:t>Mature e-commerce ecosystem, quick to build, large regional talent pool, low hosting cost. Exposes a clean REST/JSON API.</w:t>
            </w:r>
          </w:p>
        </w:tc>
      </w:tr>
      <w:tr>
        <w:tc>
          <w:tcPr>
            <w:tcW w:type="dxa" w:w="2016"/>
            <w:vAlign w:val="center"/>
          </w:tcPr>
          <w:p>
            <w:r>
              <w:rPr>
                <w:b/>
                <w:color w:val="0B2A54"/>
                <w:sz w:val="19"/>
              </w:rPr>
              <w:t>Database</w:t>
            </w:r>
          </w:p>
        </w:tc>
        <w:tc>
          <w:tcPr>
            <w:tcW w:type="dxa" w:w="2736"/>
            <w:vAlign w:val="center"/>
          </w:tcPr>
          <w:p>
            <w:r>
              <w:rPr>
                <w:sz w:val="19"/>
              </w:rPr>
              <w:t>PostgreSQL</w:t>
            </w:r>
          </w:p>
        </w:tc>
        <w:tc>
          <w:tcPr>
            <w:tcW w:type="dxa" w:w="4464"/>
            <w:vAlign w:val="center"/>
          </w:tcPr>
          <w:p>
            <w:r>
              <w:rPr>
                <w:sz w:val="19"/>
              </w:rPr>
              <w:t>Reliable, powerful relational engine with strong integrity for orders, stock, and money.</w:t>
            </w:r>
          </w:p>
        </w:tc>
      </w:tr>
      <w:tr>
        <w:tc>
          <w:tcPr>
            <w:tcW w:type="dxa" w:w="2016"/>
            <w:vAlign w:val="center"/>
            <w:shd w:val="clear" w:color="auto" w:fill="F3F4F6"/>
          </w:tcPr>
          <w:p>
            <w:r>
              <w:rPr>
                <w:b/>
                <w:color w:val="0B2A54"/>
                <w:sz w:val="19"/>
              </w:rPr>
              <w:t>Cache &amp; Queues</w:t>
            </w:r>
          </w:p>
        </w:tc>
        <w:tc>
          <w:tcPr>
            <w:tcW w:type="dxa" w:w="2736"/>
            <w:vAlign w:val="center"/>
            <w:shd w:val="clear" w:color="auto" w:fill="F3F4F6"/>
          </w:tcPr>
          <w:p>
            <w:r>
              <w:rPr>
                <w:sz w:val="19"/>
              </w:rPr>
              <w:t>Redis</w:t>
            </w:r>
          </w:p>
        </w:tc>
        <w:tc>
          <w:tcPr>
            <w:tcW w:type="dxa" w:w="4464"/>
            <w:vAlign w:val="center"/>
            <w:shd w:val="clear" w:color="auto" w:fill="F3F4F6"/>
          </w:tcPr>
          <w:p>
            <w:r>
              <w:rPr>
                <w:sz w:val="19"/>
              </w:rPr>
              <w:t>Caching hot catalog data, sessions, and background job queues (notifications, emails).</w:t>
            </w:r>
          </w:p>
        </w:tc>
      </w:tr>
      <w:tr>
        <w:tc>
          <w:tcPr>
            <w:tcW w:type="dxa" w:w="2016"/>
            <w:vAlign w:val="center"/>
          </w:tcPr>
          <w:p>
            <w:r>
              <w:rPr>
                <w:b/>
                <w:color w:val="0B2A54"/>
                <w:sz w:val="19"/>
              </w:rPr>
              <w:t>Search</w:t>
            </w:r>
          </w:p>
        </w:tc>
        <w:tc>
          <w:tcPr>
            <w:tcW w:type="dxa" w:w="2736"/>
            <w:vAlign w:val="center"/>
          </w:tcPr>
          <w:p>
            <w:r>
              <w:rPr>
                <w:sz w:val="19"/>
              </w:rPr>
              <w:t>Meilisearch</w:t>
            </w:r>
          </w:p>
        </w:tc>
        <w:tc>
          <w:tcPr>
            <w:tcW w:type="dxa" w:w="4464"/>
            <w:vAlign w:val="center"/>
          </w:tcPr>
          <w:p>
            <w:r>
              <w:rPr>
                <w:sz w:val="19"/>
              </w:rPr>
              <w:t>Fast, typo-tolerant Arabic/English product search.</w:t>
            </w:r>
          </w:p>
        </w:tc>
      </w:tr>
      <w:tr>
        <w:tc>
          <w:tcPr>
            <w:tcW w:type="dxa" w:w="2016"/>
            <w:vAlign w:val="center"/>
            <w:shd w:val="clear" w:color="auto" w:fill="F3F4F6"/>
          </w:tcPr>
          <w:p>
            <w:r>
              <w:rPr>
                <w:b/>
                <w:color w:val="0B2A54"/>
                <w:sz w:val="19"/>
              </w:rPr>
              <w:t>Media storage</w:t>
            </w:r>
          </w:p>
        </w:tc>
        <w:tc>
          <w:tcPr>
            <w:tcW w:type="dxa" w:w="2736"/>
            <w:vAlign w:val="center"/>
            <w:shd w:val="clear" w:color="auto" w:fill="F3F4F6"/>
          </w:tcPr>
          <w:p>
            <w:r>
              <w:rPr>
                <w:sz w:val="19"/>
              </w:rPr>
              <w:t>S3-compatible object storage</w:t>
            </w:r>
          </w:p>
        </w:tc>
        <w:tc>
          <w:tcPr>
            <w:tcW w:type="dxa" w:w="4464"/>
            <w:vAlign w:val="center"/>
            <w:shd w:val="clear" w:color="auto" w:fill="F3F4F6"/>
          </w:tcPr>
          <w:p>
            <w:r>
              <w:rPr>
                <w:sz w:val="19"/>
              </w:rPr>
              <w:t>Scalable, cheap storage for product images, served via CDN.</w:t>
            </w:r>
          </w:p>
        </w:tc>
      </w:tr>
      <w:tr>
        <w:tc>
          <w:tcPr>
            <w:tcW w:type="dxa" w:w="2016"/>
            <w:vAlign w:val="center"/>
          </w:tcPr>
          <w:p>
            <w:r>
              <w:rPr>
                <w:b/>
                <w:color w:val="0B2A54"/>
                <w:sz w:val="19"/>
              </w:rPr>
              <w:t>Push notifications</w:t>
            </w:r>
          </w:p>
        </w:tc>
        <w:tc>
          <w:tcPr>
            <w:tcW w:type="dxa" w:w="2736"/>
            <w:vAlign w:val="center"/>
          </w:tcPr>
          <w:p>
            <w:r>
              <w:rPr>
                <w:sz w:val="19"/>
              </w:rPr>
              <w:t>Firebase Cloud Messaging</w:t>
            </w:r>
          </w:p>
        </w:tc>
        <w:tc>
          <w:tcPr>
            <w:tcW w:type="dxa" w:w="4464"/>
            <w:vAlign w:val="center"/>
          </w:tcPr>
          <w:p>
            <w:r>
              <w:rPr>
                <w:sz w:val="19"/>
              </w:rPr>
              <w:t>Free, reliable push to Android and iOS.</w:t>
            </w:r>
          </w:p>
        </w:tc>
      </w:tr>
      <w:tr>
        <w:tc>
          <w:tcPr>
            <w:tcW w:type="dxa" w:w="2016"/>
            <w:vAlign w:val="center"/>
            <w:shd w:val="clear" w:color="auto" w:fill="F3F4F6"/>
          </w:tcPr>
          <w:p>
            <w:r>
              <w:rPr>
                <w:b/>
                <w:color w:val="0B2A54"/>
                <w:sz w:val="19"/>
              </w:rPr>
              <w:t>SMS / OTP</w:t>
            </w:r>
          </w:p>
        </w:tc>
        <w:tc>
          <w:tcPr>
            <w:tcW w:type="dxa" w:w="2736"/>
            <w:vAlign w:val="center"/>
            <w:shd w:val="clear" w:color="auto" w:fill="F3F4F6"/>
          </w:tcPr>
          <w:p>
            <w:r>
              <w:rPr>
                <w:sz w:val="19"/>
              </w:rPr>
              <w:t>Local SMS gateway</w:t>
            </w:r>
          </w:p>
        </w:tc>
        <w:tc>
          <w:tcPr>
            <w:tcW w:type="dxa" w:w="4464"/>
            <w:vAlign w:val="center"/>
            <w:shd w:val="clear" w:color="auto" w:fill="F3F4F6"/>
          </w:tcPr>
          <w:p>
            <w:r>
              <w:rPr>
                <w:sz w:val="19"/>
              </w:rPr>
              <w:t>Phone verification and order alerts for the local market.</w:t>
            </w:r>
          </w:p>
        </w:tc>
      </w:tr>
      <w:tr>
        <w:tc>
          <w:tcPr>
            <w:tcW w:type="dxa" w:w="2016"/>
            <w:vAlign w:val="center"/>
          </w:tcPr>
          <w:p>
            <w:r>
              <w:rPr>
                <w:b/>
                <w:color w:val="0B2A54"/>
                <w:sz w:val="19"/>
              </w:rPr>
              <w:t>Auth</w:t>
            </w:r>
          </w:p>
        </w:tc>
        <w:tc>
          <w:tcPr>
            <w:tcW w:type="dxa" w:w="2736"/>
            <w:vAlign w:val="center"/>
          </w:tcPr>
          <w:p>
            <w:r>
              <w:rPr>
                <w:sz w:val="19"/>
              </w:rPr>
              <w:t>Laravel Sanctum / JWT</w:t>
            </w:r>
          </w:p>
        </w:tc>
        <w:tc>
          <w:tcPr>
            <w:tcW w:type="dxa" w:w="4464"/>
            <w:vAlign w:val="center"/>
          </w:tcPr>
          <w:p>
            <w:r>
              <w:rPr>
                <w:sz w:val="19"/>
              </w:rPr>
              <w:t>Token-based auth for mobile and web from one backend.</w:t>
            </w:r>
          </w:p>
        </w:tc>
      </w:tr>
      <w:tr>
        <w:tc>
          <w:tcPr>
            <w:tcW w:type="dxa" w:w="2016"/>
            <w:vAlign w:val="center"/>
            <w:shd w:val="clear" w:color="auto" w:fill="F3F4F6"/>
          </w:tcPr>
          <w:p>
            <w:r>
              <w:rPr>
                <w:b/>
                <w:color w:val="0B2A54"/>
                <w:sz w:val="19"/>
              </w:rPr>
              <w:t>Infrastructure</w:t>
            </w:r>
          </w:p>
        </w:tc>
        <w:tc>
          <w:tcPr>
            <w:tcW w:type="dxa" w:w="2736"/>
            <w:vAlign w:val="center"/>
            <w:shd w:val="clear" w:color="auto" w:fill="F3F4F6"/>
          </w:tcPr>
          <w:p>
            <w:r>
              <w:rPr>
                <w:sz w:val="19"/>
              </w:rPr>
              <w:t>Docker on a VPS / cloud</w:t>
            </w:r>
          </w:p>
        </w:tc>
        <w:tc>
          <w:tcPr>
            <w:tcW w:type="dxa" w:w="4464"/>
            <w:vAlign w:val="center"/>
            <w:shd w:val="clear" w:color="auto" w:fill="F3F4F6"/>
          </w:tcPr>
          <w:p>
            <w:r>
              <w:rPr>
                <w:sz w:val="19"/>
              </w:rPr>
              <w:t>Reproducible deployments; low monthly cost; easy to scale up later.</w:t>
            </w:r>
          </w:p>
        </w:tc>
      </w:tr>
      <w:tr>
        <w:tc>
          <w:tcPr>
            <w:tcW w:type="dxa" w:w="2016"/>
            <w:vAlign w:val="center"/>
          </w:tcPr>
          <w:p>
            <w:r>
              <w:rPr>
                <w:b/>
                <w:color w:val="0B2A54"/>
                <w:sz w:val="19"/>
              </w:rPr>
              <w:t>CI/CD</w:t>
            </w:r>
          </w:p>
        </w:tc>
        <w:tc>
          <w:tcPr>
            <w:tcW w:type="dxa" w:w="2736"/>
            <w:vAlign w:val="center"/>
          </w:tcPr>
          <w:p>
            <w:r>
              <w:rPr>
                <w:sz w:val="19"/>
              </w:rPr>
              <w:t>GitHub Actions</w:t>
            </w:r>
          </w:p>
        </w:tc>
        <w:tc>
          <w:tcPr>
            <w:tcW w:type="dxa" w:w="4464"/>
            <w:vAlign w:val="center"/>
          </w:tcPr>
          <w:p>
            <w:r>
              <w:rPr>
                <w:sz w:val="19"/>
              </w:rPr>
              <w:t>Automated tests and deployments; higher quality, fewer manual errors.</w:t>
            </w:r>
          </w:p>
        </w:tc>
      </w:tr>
      <w:tr>
        <w:tc>
          <w:tcPr>
            <w:tcW w:type="dxa" w:w="2016"/>
            <w:vAlign w:val="center"/>
            <w:shd w:val="clear" w:color="auto" w:fill="F3F4F6"/>
          </w:tcPr>
          <w:p>
            <w:r>
              <w:rPr>
                <w:b/>
                <w:color w:val="0B2A54"/>
                <w:sz w:val="19"/>
              </w:rPr>
              <w:t>Monitoring</w:t>
            </w:r>
          </w:p>
        </w:tc>
        <w:tc>
          <w:tcPr>
            <w:tcW w:type="dxa" w:w="2736"/>
            <w:vAlign w:val="center"/>
            <w:shd w:val="clear" w:color="auto" w:fill="F3F4F6"/>
          </w:tcPr>
          <w:p>
            <w:r>
              <w:rPr>
                <w:sz w:val="19"/>
              </w:rPr>
              <w:t>Sentry + uptime monitor</w:t>
            </w:r>
          </w:p>
        </w:tc>
        <w:tc>
          <w:tcPr>
            <w:tcW w:type="dxa" w:w="4464"/>
            <w:vAlign w:val="center"/>
            <w:shd w:val="clear" w:color="auto" w:fill="F3F4F6"/>
          </w:tcPr>
          <w:p>
            <w:r>
              <w:rPr>
                <w:sz w:val="19"/>
              </w:rPr>
              <w:t>Catch errors and downtime early.</w:t>
            </w:r>
          </w:p>
        </w:tc>
      </w:tr>
    </w:tbl>
    <w:p>
      <w:pPr>
        <w:spacing w:after="40"/>
      </w:pPr>
    </w:p>
    <w:p>
      <w:pPr>
        <w:pStyle w:val="Heading2"/>
      </w:pPr>
      <w:r>
        <w:rPr>
          <w:b/>
          <w:color w:val="1A73E8"/>
          <w:sz w:val="28"/>
        </w:rPr>
        <w:t>7.2 Architecture Style</w:t>
      </w:r>
    </w:p>
    <w:p>
      <w:pPr>
        <w:spacing w:after="120"/>
      </w:pPr>
      <w:r>
        <w:rPr>
          <w:b w:val="0"/>
          <w:i w:val="0"/>
          <w:sz w:val="22"/>
        </w:rPr>
        <w:t>A modular, service-oriented monolith: one Laravel backend internally organized into clear service modules (Catalog, Cart, Orders, Inventory, Users/Auth, Payments, Promotions, Notifications, Reporting). This keeps the system simple and cheap to run now, while the clean module boundaries make it straightforward to split a module into its own service later if traffic grows.</w:t>
      </w:r>
    </w:p>
    <w:p>
      <w:pPr>
        <w:pStyle w:val="Heading2"/>
      </w:pPr>
      <w:r>
        <w:rPr>
          <w:b/>
          <w:color w:val="1A73E8"/>
          <w:sz w:val="28"/>
        </w:rPr>
        <w:t>7.3 Payment Design (COD-first, pluggable)</w:t>
      </w:r>
    </w:p>
    <w:p>
      <w:pPr>
        <w:spacing w:after="120"/>
      </w:pPr>
      <w:r>
        <w:rPr>
          <w:b w:val="0"/>
          <w:i w:val="0"/>
          <w:sz w:val="22"/>
        </w:rPr>
        <w:t>Checkout depends on a PaymentMethod interface, not on any specific provider. Cash on Delivery is the only implementation at launch. Adding ZainCash, FastPay, Qi Card, or a card gateway later means writing a new implementation of the same interface — the cart, order, and checkout code do not change (Strategy pattern).</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تم اختيار Flutter لتطبيق الهاتف (كود واحد لنظامي iOS وAndroid مع دعم ممتاز للعربية)، وNext.js لمتجر الويب (أداء وSEO)، وLaravel كخلفية توفّر واجهة API نظيفة مع قاعدة بيانات PostgreSQL وذاكرة تخزين Redis. البنية عبارة عن «مونوليث معياري» سهل التشغيل والتكلفة، والدفع مصمّم عبر واجهة قابلة للتوسعة تبدأ بالدفع عند الاستلام وتسمح بإضافة بوابات دفع لاحقًا.</w:t>
      </w:r>
    </w:p>
    <w:p>
      <w:r>
        <w:br w:type="page"/>
      </w:r>
    </w:p>
    <w:p>
      <w:pPr>
        <w:pStyle w:val="Heading1"/>
        <w:pBdr>
          <w:bottom w:val="single" w:sz="18" w:space="4" w:color="C98A2B"/>
        </w:pBdr>
      </w:pPr>
      <w:r>
        <w:rPr>
          <w:b/>
          <w:color w:val="0B2A54"/>
          <w:sz w:val="40"/>
        </w:rPr>
        <w:t>8. System Architecture</w:t>
      </w:r>
    </w:p>
    <w:p>
      <w:pPr>
        <w:bidi/>
        <w:spacing w:after="160"/>
        <w:jc w:val="right"/>
      </w:pPr>
      <w:r>
        <w:rPr>
          <w:b/>
          <w:color w:val="1A73E8"/>
          <w:sz w:val="26"/>
          <w:rFonts w:cs="Arial" w:ascii="Arial" w:hAnsi="Arial"/>
          <w:szCs w:val="26"/>
          <w:rtl w:val="1"/>
        </w:rPr>
        <w:t>معمارية النظام</w:t>
      </w:r>
    </w:p>
    <w:p>
      <w:pPr>
        <w:spacing w:after="120"/>
      </w:pPr>
      <w:r>
        <w:rPr>
          <w:b w:val="0"/>
          <w:i w:val="0"/>
          <w:sz w:val="22"/>
        </w:rPr>
        <w:t>The diagram below shows how the client apps, the API, the data stores, and external services fit together. Client apps talk only to the API; the API owns all business logic and data access; heavy or slow work (push, SMS) runs in background queue workers.</w:t>
      </w:r>
    </w:p>
    <w:p>
      <w:pPr>
        <w:spacing w:before="120" w:after="40"/>
        <w:jc w:val="center"/>
      </w:pPr>
      <w:r>
        <w:drawing>
          <wp:inline xmlns:a="http://schemas.openxmlformats.org/drawingml/2006/main" xmlns:pic="http://schemas.openxmlformats.org/drawingml/2006/picture">
            <wp:extent cx="5760720" cy="2799534"/>
            <wp:docPr id="1" name="Picture 1"/>
            <wp:cNvGraphicFramePr>
              <a:graphicFrameLocks noChangeAspect="1"/>
            </wp:cNvGraphicFramePr>
            <a:graphic>
              <a:graphicData uri="http://schemas.openxmlformats.org/drawingml/2006/picture">
                <pic:pic>
                  <pic:nvPicPr>
                    <pic:cNvPr id="0" name="01-system-architecture.png"/>
                    <pic:cNvPicPr/>
                  </pic:nvPicPr>
                  <pic:blipFill>
                    <a:blip r:embed="rId9"/>
                    <a:stretch>
                      <a:fillRect/>
                    </a:stretch>
                  </pic:blipFill>
                  <pic:spPr>
                    <a:xfrm>
                      <a:off x="0" y="0"/>
                      <a:ext cx="5760720" cy="2799534"/>
                    </a:xfrm>
                    <a:prstGeom prst="rect"/>
                  </pic:spPr>
                </pic:pic>
              </a:graphicData>
            </a:graphic>
          </wp:inline>
        </w:drawing>
      </w:r>
    </w:p>
    <w:p>
      <w:pPr>
        <w:spacing w:after="200"/>
        <w:jc w:val="center"/>
      </w:pPr>
      <w:r>
        <w:rPr>
          <w:i/>
          <w:color w:val="5F6368"/>
          <w:sz w:val="19"/>
        </w:rPr>
        <w:t>Figure 1. High-level system architecture of the Shubayr platform.</w:t>
      </w:r>
    </w:p>
    <w:p>
      <w:pPr>
        <w:bidi/>
        <w:spacing w:after="240"/>
        <w:jc w:val="center"/>
      </w:pPr>
      <w:r>
        <w:rPr>
          <w:b w:val="0"/>
          <w:i/>
          <w:color w:val="5F6368"/>
          <w:sz w:val="19"/>
          <w:rFonts w:cs="Arial" w:ascii="Arial" w:hAnsi="Arial"/>
          <w:szCs w:val="19"/>
          <w:rtl w:val="1"/>
        </w:rPr>
        <w:t>الشكل 1: المعمارية العامة لمنصة شُبَيّر.</w:t>
      </w:r>
    </w:p>
    <w:p>
      <w:r>
        <w:br w:type="page"/>
      </w:r>
    </w:p>
    <w:p>
      <w:pPr>
        <w:pStyle w:val="Heading1"/>
        <w:pBdr>
          <w:bottom w:val="single" w:sz="18" w:space="4" w:color="C98A2B"/>
        </w:pBdr>
      </w:pPr>
      <w:r>
        <w:rPr>
          <w:b/>
          <w:color w:val="0B2A54"/>
          <w:sz w:val="40"/>
        </w:rPr>
        <w:t>9. UML &amp; System Diagrams</w:t>
      </w:r>
    </w:p>
    <w:p>
      <w:pPr>
        <w:bidi/>
        <w:spacing w:after="160"/>
        <w:jc w:val="right"/>
      </w:pPr>
      <w:r>
        <w:rPr>
          <w:b/>
          <w:color w:val="1A73E8"/>
          <w:sz w:val="26"/>
          <w:rFonts w:cs="Arial" w:ascii="Arial" w:hAnsi="Arial"/>
          <w:szCs w:val="26"/>
          <w:rtl w:val="1"/>
        </w:rPr>
        <w:t>مخططات UML ومخططات النظام</w:t>
      </w:r>
    </w:p>
    <w:p>
      <w:pPr>
        <w:spacing w:after="120"/>
      </w:pPr>
      <w:r>
        <w:rPr>
          <w:b w:val="0"/>
          <w:i w:val="0"/>
          <w:sz w:val="22"/>
        </w:rPr>
        <w:t>This section contains the full set of UML diagrams that the development team will implement against.</w:t>
      </w:r>
    </w:p>
    <w:p>
      <w:pPr>
        <w:pStyle w:val="Heading2"/>
      </w:pPr>
      <w:r>
        <w:rPr>
          <w:b/>
          <w:color w:val="1A73E8"/>
          <w:sz w:val="28"/>
        </w:rPr>
        <w:t>9.1 Use Case Diagram</w:t>
      </w:r>
    </w:p>
    <w:p>
      <w:pPr>
        <w:spacing w:after="120"/>
      </w:pPr>
      <w:r>
        <w:rPr>
          <w:b w:val="0"/>
          <w:i w:val="0"/>
          <w:sz w:val="22"/>
        </w:rPr>
        <w:t>Shows every actor (Guest, Customer, Delivery Agent, Store Manager, Admin) and the actions each can perform inside the system boundary.</w:t>
      </w:r>
    </w:p>
    <w:p>
      <w:pPr>
        <w:spacing w:before="120" w:after="40"/>
        <w:jc w:val="center"/>
      </w:pPr>
      <w:r>
        <w:drawing>
          <wp:inline xmlns:a="http://schemas.openxmlformats.org/drawingml/2006/main" xmlns:pic="http://schemas.openxmlformats.org/drawingml/2006/picture">
            <wp:extent cx="3931920" cy="12981306"/>
            <wp:docPr id="2" name="Picture 2"/>
            <wp:cNvGraphicFramePr>
              <a:graphicFrameLocks noChangeAspect="1"/>
            </wp:cNvGraphicFramePr>
            <a:graphic>
              <a:graphicData uri="http://schemas.openxmlformats.org/drawingml/2006/picture">
                <pic:pic>
                  <pic:nvPicPr>
                    <pic:cNvPr id="0" name="02-usecase.png"/>
                    <pic:cNvPicPr/>
                  </pic:nvPicPr>
                  <pic:blipFill>
                    <a:blip r:embed="rId10"/>
                    <a:stretch>
                      <a:fillRect/>
                    </a:stretch>
                  </pic:blipFill>
                  <pic:spPr>
                    <a:xfrm>
                      <a:off x="0" y="0"/>
                      <a:ext cx="3931920" cy="12981306"/>
                    </a:xfrm>
                    <a:prstGeom prst="rect"/>
                  </pic:spPr>
                </pic:pic>
              </a:graphicData>
            </a:graphic>
          </wp:inline>
        </w:drawing>
      </w:r>
    </w:p>
    <w:p>
      <w:pPr>
        <w:spacing w:after="200"/>
        <w:jc w:val="center"/>
      </w:pPr>
      <w:r>
        <w:rPr>
          <w:i/>
          <w:color w:val="5F6368"/>
          <w:sz w:val="19"/>
        </w:rPr>
        <w:t>Figure 2. Use case diagram — actors and their interactions.</w:t>
      </w:r>
    </w:p>
    <w:p>
      <w:pPr>
        <w:bidi/>
        <w:spacing w:after="240"/>
        <w:jc w:val="center"/>
      </w:pPr>
      <w:r>
        <w:rPr>
          <w:b w:val="0"/>
          <w:i/>
          <w:color w:val="5F6368"/>
          <w:sz w:val="19"/>
          <w:rFonts w:cs="Arial" w:ascii="Arial" w:hAnsi="Arial"/>
          <w:szCs w:val="19"/>
          <w:rtl w:val="1"/>
        </w:rPr>
        <w:t>الشكل 2: مخطط حالات الاستخدام — الفاعلون وتفاعلاتهم مع النظام.</w:t>
      </w:r>
    </w:p>
    <w:p>
      <w:pPr>
        <w:pStyle w:val="Heading2"/>
      </w:pPr>
      <w:r>
        <w:rPr>
          <w:b/>
          <w:color w:val="1A73E8"/>
          <w:sz w:val="28"/>
        </w:rPr>
        <w:t>9.2 Class Diagram</w:t>
      </w:r>
    </w:p>
    <w:p>
      <w:pPr>
        <w:spacing w:after="120"/>
      </w:pPr>
      <w:r>
        <w:rPr>
          <w:b w:val="0"/>
          <w:i w:val="0"/>
          <w:sz w:val="22"/>
        </w:rPr>
        <w:t>The object model: the main domain classes, their attributes and key methods, and the relationships and multiplicities between them. This maps directly to the backend models.</w:t>
      </w:r>
    </w:p>
    <w:p>
      <w:pPr>
        <w:spacing w:before="120" w:after="40"/>
        <w:jc w:val="center"/>
      </w:pPr>
      <w:r>
        <w:drawing>
          <wp:inline xmlns:a="http://schemas.openxmlformats.org/drawingml/2006/main" xmlns:pic="http://schemas.openxmlformats.org/drawingml/2006/picture">
            <wp:extent cx="5852160" cy="7554064"/>
            <wp:docPr id="3" name="Picture 3"/>
            <wp:cNvGraphicFramePr>
              <a:graphicFrameLocks noChangeAspect="1"/>
            </wp:cNvGraphicFramePr>
            <a:graphic>
              <a:graphicData uri="http://schemas.openxmlformats.org/drawingml/2006/picture">
                <pic:pic>
                  <pic:nvPicPr>
                    <pic:cNvPr id="0" name="03-class.png"/>
                    <pic:cNvPicPr/>
                  </pic:nvPicPr>
                  <pic:blipFill>
                    <a:blip r:embed="rId11"/>
                    <a:stretch>
                      <a:fillRect/>
                    </a:stretch>
                  </pic:blipFill>
                  <pic:spPr>
                    <a:xfrm>
                      <a:off x="0" y="0"/>
                      <a:ext cx="5852160" cy="7554064"/>
                    </a:xfrm>
                    <a:prstGeom prst="rect"/>
                  </pic:spPr>
                </pic:pic>
              </a:graphicData>
            </a:graphic>
          </wp:inline>
        </w:drawing>
      </w:r>
    </w:p>
    <w:p>
      <w:pPr>
        <w:spacing w:after="200"/>
        <w:jc w:val="center"/>
      </w:pPr>
      <w:r>
        <w:rPr>
          <w:i/>
          <w:color w:val="5F6368"/>
          <w:sz w:val="19"/>
        </w:rPr>
        <w:t>Figure 3. Class diagram — domain model and relationships.</w:t>
      </w:r>
    </w:p>
    <w:p>
      <w:pPr>
        <w:bidi/>
        <w:spacing w:after="240"/>
        <w:jc w:val="center"/>
      </w:pPr>
      <w:r>
        <w:rPr>
          <w:b w:val="0"/>
          <w:i/>
          <w:color w:val="5F6368"/>
          <w:sz w:val="19"/>
          <w:rFonts w:cs="Arial" w:ascii="Arial" w:hAnsi="Arial"/>
          <w:szCs w:val="19"/>
          <w:rtl w:val="1"/>
        </w:rPr>
        <w:t>الشكل 3: مخطط الأصناف — النموذج الكائني والعلاقات.</w:t>
      </w:r>
    </w:p>
    <w:p>
      <w:pPr>
        <w:pStyle w:val="Heading2"/>
      </w:pPr>
      <w:r>
        <w:rPr>
          <w:b/>
          <w:color w:val="1A73E8"/>
          <w:sz w:val="28"/>
        </w:rPr>
        <w:t>9.3 Entity-Relationship (Data Model)</w:t>
      </w:r>
    </w:p>
    <w:p>
      <w:pPr>
        <w:spacing w:after="120"/>
      </w:pPr>
      <w:r>
        <w:rPr>
          <w:b w:val="0"/>
          <w:i w:val="0"/>
          <w:sz w:val="22"/>
        </w:rPr>
        <w:t>Following the team review the data model grew significantly, so it is presented as two related views: the commerce core (users, RBAC, catalog, orders, loyalty, ratings) and the inventory &amp; supply chain (suppliers, purchasing, batches, warehouses, stock movements, reservations, picking, returns). Together they form the PostgreSQL schema in infra/db/schema.sql.</w:t>
      </w:r>
    </w:p>
    <w:p>
      <w:pPr>
        <w:spacing w:before="120" w:after="40"/>
        <w:jc w:val="center"/>
      </w:pPr>
      <w:r>
        <w:drawing>
          <wp:inline xmlns:a="http://schemas.openxmlformats.org/drawingml/2006/main" xmlns:pic="http://schemas.openxmlformats.org/drawingml/2006/picture">
            <wp:extent cx="5852160" cy="3030583"/>
            <wp:docPr id="4" name="Picture 4"/>
            <wp:cNvGraphicFramePr>
              <a:graphicFrameLocks noChangeAspect="1"/>
            </wp:cNvGraphicFramePr>
            <a:graphic>
              <a:graphicData uri="http://schemas.openxmlformats.org/drawingml/2006/picture">
                <pic:pic>
                  <pic:nvPicPr>
                    <pic:cNvPr id="0" name="04a-er-commerce.png"/>
                    <pic:cNvPicPr/>
                  </pic:nvPicPr>
                  <pic:blipFill>
                    <a:blip r:embed="rId12"/>
                    <a:stretch>
                      <a:fillRect/>
                    </a:stretch>
                  </pic:blipFill>
                  <pic:spPr>
                    <a:xfrm>
                      <a:off x="0" y="0"/>
                      <a:ext cx="5852160" cy="3030583"/>
                    </a:xfrm>
                    <a:prstGeom prst="rect"/>
                  </pic:spPr>
                </pic:pic>
              </a:graphicData>
            </a:graphic>
          </wp:inline>
        </w:drawing>
      </w:r>
    </w:p>
    <w:p>
      <w:pPr>
        <w:spacing w:after="200"/>
        <w:jc w:val="center"/>
      </w:pPr>
      <w:r>
        <w:rPr>
          <w:i/>
          <w:color w:val="5F6368"/>
          <w:sz w:val="19"/>
        </w:rPr>
        <w:t>Figure 4. ER diagram (A) — commerce core: users/RBAC, catalog, orders, loyalty, ratings.</w:t>
      </w:r>
    </w:p>
    <w:p>
      <w:pPr>
        <w:bidi/>
        <w:spacing w:after="240"/>
        <w:jc w:val="center"/>
      </w:pPr>
      <w:r>
        <w:rPr>
          <w:b w:val="0"/>
          <w:i/>
          <w:color w:val="5F6368"/>
          <w:sz w:val="19"/>
          <w:rFonts w:cs="Arial" w:ascii="Arial" w:hAnsi="Arial"/>
          <w:szCs w:val="19"/>
          <w:rtl w:val="1"/>
        </w:rPr>
        <w:t>الشكل 4: مخطط الكيانات (أ) — نواة التجارة: المستخدمون والصلاحيات، الكتالوج، الطلبات، الولاء، التقييمات.</w:t>
      </w:r>
    </w:p>
    <w:p>
      <w:pPr>
        <w:spacing w:before="120" w:after="40"/>
        <w:jc w:val="center"/>
      </w:pPr>
      <w:r>
        <w:drawing>
          <wp:inline xmlns:a="http://schemas.openxmlformats.org/drawingml/2006/main" xmlns:pic="http://schemas.openxmlformats.org/drawingml/2006/picture">
            <wp:extent cx="5852160" cy="5598368"/>
            <wp:docPr id="5" name="Picture 5"/>
            <wp:cNvGraphicFramePr>
              <a:graphicFrameLocks noChangeAspect="1"/>
            </wp:cNvGraphicFramePr>
            <a:graphic>
              <a:graphicData uri="http://schemas.openxmlformats.org/drawingml/2006/picture">
                <pic:pic>
                  <pic:nvPicPr>
                    <pic:cNvPr id="0" name="04b-er-inventory.png"/>
                    <pic:cNvPicPr/>
                  </pic:nvPicPr>
                  <pic:blipFill>
                    <a:blip r:embed="rId13"/>
                    <a:stretch>
                      <a:fillRect/>
                    </a:stretch>
                  </pic:blipFill>
                  <pic:spPr>
                    <a:xfrm>
                      <a:off x="0" y="0"/>
                      <a:ext cx="5852160" cy="5598368"/>
                    </a:xfrm>
                    <a:prstGeom prst="rect"/>
                  </pic:spPr>
                </pic:pic>
              </a:graphicData>
            </a:graphic>
          </wp:inline>
        </w:drawing>
      </w:r>
    </w:p>
    <w:p>
      <w:pPr>
        <w:spacing w:after="200"/>
        <w:jc w:val="center"/>
      </w:pPr>
      <w:r>
        <w:rPr>
          <w:i/>
          <w:color w:val="5F6368"/>
          <w:sz w:val="19"/>
        </w:rPr>
        <w:t>Figure 5. ER diagram (B) — inventory &amp; supply: suppliers, purchasing, batches, locations, movements, reservations, picking, returns.</w:t>
      </w:r>
    </w:p>
    <w:p>
      <w:pPr>
        <w:bidi/>
        <w:spacing w:after="240"/>
        <w:jc w:val="center"/>
      </w:pPr>
      <w:r>
        <w:rPr>
          <w:b w:val="0"/>
          <w:i/>
          <w:color w:val="5F6368"/>
          <w:sz w:val="19"/>
          <w:rFonts w:cs="Arial" w:ascii="Arial" w:hAnsi="Arial"/>
          <w:szCs w:val="19"/>
          <w:rtl w:val="1"/>
        </w:rPr>
        <w:t>الشكل 5: مخطط الكيانات (ب) — المخزون والتجهيز: المجهزون، المشتريات، الدفعات، المواقع، الحركات، الحجز، السحب، المرتجعات.</w:t>
      </w:r>
    </w:p>
    <w:p>
      <w:pPr>
        <w:pStyle w:val="Heading2"/>
      </w:pPr>
      <w:r>
        <w:rPr>
          <w:b/>
          <w:color w:val="1A73E8"/>
          <w:sz w:val="28"/>
        </w:rPr>
        <w:t>9.4 Sequence Diagram — Checkout (Cash on Delivery)</w:t>
      </w:r>
    </w:p>
    <w:p>
      <w:pPr>
        <w:spacing w:after="120"/>
      </w:pPr>
      <w:r>
        <w:rPr>
          <w:b w:val="0"/>
          <w:i w:val="0"/>
          <w:sz w:val="22"/>
        </w:rPr>
        <w:t>Step-by-step message flow when a customer places a COD order, including the stock check, order creation, stock decrement, and confirmation notification.</w:t>
      </w:r>
    </w:p>
    <w:p>
      <w:pPr>
        <w:spacing w:before="120" w:after="40"/>
        <w:jc w:val="center"/>
      </w:pPr>
      <w:r>
        <w:drawing>
          <wp:inline xmlns:a="http://schemas.openxmlformats.org/drawingml/2006/main" xmlns:pic="http://schemas.openxmlformats.org/drawingml/2006/picture">
            <wp:extent cx="5669280" cy="3152814"/>
            <wp:docPr id="6" name="Picture 6"/>
            <wp:cNvGraphicFramePr>
              <a:graphicFrameLocks noChangeAspect="1"/>
            </wp:cNvGraphicFramePr>
            <a:graphic>
              <a:graphicData uri="http://schemas.openxmlformats.org/drawingml/2006/picture">
                <pic:pic>
                  <pic:nvPicPr>
                    <pic:cNvPr id="0" name="05-seq-checkout.png"/>
                    <pic:cNvPicPr/>
                  </pic:nvPicPr>
                  <pic:blipFill>
                    <a:blip r:embed="rId14"/>
                    <a:stretch>
                      <a:fillRect/>
                    </a:stretch>
                  </pic:blipFill>
                  <pic:spPr>
                    <a:xfrm>
                      <a:off x="0" y="0"/>
                      <a:ext cx="5669280" cy="3152814"/>
                    </a:xfrm>
                    <a:prstGeom prst="rect"/>
                  </pic:spPr>
                </pic:pic>
              </a:graphicData>
            </a:graphic>
          </wp:inline>
        </w:drawing>
      </w:r>
    </w:p>
    <w:p>
      <w:pPr>
        <w:spacing w:after="200"/>
        <w:jc w:val="center"/>
      </w:pPr>
      <w:r>
        <w:rPr>
          <w:i/>
          <w:color w:val="5F6368"/>
          <w:sz w:val="19"/>
        </w:rPr>
        <w:t>Figure 6. Sequence diagram — placing a Cash-on-Delivery order.</w:t>
      </w:r>
    </w:p>
    <w:p>
      <w:pPr>
        <w:bidi/>
        <w:spacing w:after="240"/>
        <w:jc w:val="center"/>
      </w:pPr>
      <w:r>
        <w:rPr>
          <w:b w:val="0"/>
          <w:i/>
          <w:color w:val="5F6368"/>
          <w:sz w:val="19"/>
          <w:rFonts w:cs="Arial" w:ascii="Arial" w:hAnsi="Arial"/>
          <w:szCs w:val="19"/>
          <w:rtl w:val="1"/>
        </w:rPr>
        <w:t>الشكل 6: مخطط التتابع — إتمام طلب بالدفع عند الاستلام.</w:t>
      </w:r>
    </w:p>
    <w:p>
      <w:pPr>
        <w:pStyle w:val="Heading2"/>
      </w:pPr>
      <w:r>
        <w:rPr>
          <w:b/>
          <w:color w:val="1A73E8"/>
          <w:sz w:val="28"/>
        </w:rPr>
        <w:t>9.5 Sequence Diagram — Registration / Login (OTP)</w:t>
      </w:r>
    </w:p>
    <w:p>
      <w:pPr>
        <w:spacing w:after="120"/>
      </w:pPr>
      <w:r>
        <w:rPr>
          <w:b w:val="0"/>
          <w:i w:val="0"/>
          <w:sz w:val="22"/>
        </w:rPr>
        <w:t>How phone-based registration and login work using a one-time password sent by SMS, ending with issued JWT tokens.</w:t>
      </w:r>
    </w:p>
    <w:p>
      <w:pPr>
        <w:spacing w:before="120" w:after="40"/>
        <w:jc w:val="center"/>
      </w:pPr>
      <w:r>
        <w:drawing>
          <wp:inline xmlns:a="http://schemas.openxmlformats.org/drawingml/2006/main" xmlns:pic="http://schemas.openxmlformats.org/drawingml/2006/picture">
            <wp:extent cx="5303520" cy="3449994"/>
            <wp:docPr id="7" name="Picture 7"/>
            <wp:cNvGraphicFramePr>
              <a:graphicFrameLocks noChangeAspect="1"/>
            </wp:cNvGraphicFramePr>
            <a:graphic>
              <a:graphicData uri="http://schemas.openxmlformats.org/drawingml/2006/picture">
                <pic:pic>
                  <pic:nvPicPr>
                    <pic:cNvPr id="0" name="06-seq-auth.png"/>
                    <pic:cNvPicPr/>
                  </pic:nvPicPr>
                  <pic:blipFill>
                    <a:blip r:embed="rId15"/>
                    <a:stretch>
                      <a:fillRect/>
                    </a:stretch>
                  </pic:blipFill>
                  <pic:spPr>
                    <a:xfrm>
                      <a:off x="0" y="0"/>
                      <a:ext cx="5303520" cy="3449994"/>
                    </a:xfrm>
                    <a:prstGeom prst="rect"/>
                  </pic:spPr>
                </pic:pic>
              </a:graphicData>
            </a:graphic>
          </wp:inline>
        </w:drawing>
      </w:r>
    </w:p>
    <w:p>
      <w:pPr>
        <w:spacing w:after="200"/>
        <w:jc w:val="center"/>
      </w:pPr>
      <w:r>
        <w:rPr>
          <w:i/>
          <w:color w:val="5F6368"/>
          <w:sz w:val="19"/>
        </w:rPr>
        <w:t>Figure 7. Sequence diagram — OTP registration and login.</w:t>
      </w:r>
    </w:p>
    <w:p>
      <w:pPr>
        <w:bidi/>
        <w:spacing w:after="240"/>
        <w:jc w:val="center"/>
      </w:pPr>
      <w:r>
        <w:rPr>
          <w:b w:val="0"/>
          <w:i/>
          <w:color w:val="5F6368"/>
          <w:sz w:val="19"/>
          <w:rFonts w:cs="Arial" w:ascii="Arial" w:hAnsi="Arial"/>
          <w:szCs w:val="19"/>
          <w:rtl w:val="1"/>
        </w:rPr>
        <w:t>الشكل 7: مخطط التتابع — التسجيل والدخول عبر رمز التحقق OTP.</w:t>
      </w:r>
    </w:p>
    <w:p>
      <w:pPr>
        <w:pStyle w:val="Heading2"/>
      </w:pPr>
      <w:r>
        <w:rPr>
          <w:b/>
          <w:color w:val="1A73E8"/>
          <w:sz w:val="28"/>
        </w:rPr>
        <w:t>9.6 Sequence Diagram — Order Tracking &amp; Status Updates</w:t>
      </w:r>
    </w:p>
    <w:p>
      <w:pPr>
        <w:spacing w:after="120"/>
      </w:pPr>
      <w:r>
        <w:rPr>
          <w:b w:val="0"/>
          <w:i w:val="0"/>
          <w:sz w:val="22"/>
        </w:rPr>
        <w:t>How staff confirm and progress an order, how the delivery agent updates status, and how the customer receives live push notifications and a tracking timeline.</w:t>
      </w:r>
    </w:p>
    <w:p>
      <w:pPr>
        <w:spacing w:before="120" w:after="40"/>
        <w:jc w:val="center"/>
      </w:pPr>
      <w:r>
        <w:drawing>
          <wp:inline xmlns:a="http://schemas.openxmlformats.org/drawingml/2006/main" xmlns:pic="http://schemas.openxmlformats.org/drawingml/2006/picture">
            <wp:extent cx="5669280" cy="3066039"/>
            <wp:docPr id="8" name="Picture 8"/>
            <wp:cNvGraphicFramePr>
              <a:graphicFrameLocks noChangeAspect="1"/>
            </wp:cNvGraphicFramePr>
            <a:graphic>
              <a:graphicData uri="http://schemas.openxmlformats.org/drawingml/2006/picture">
                <pic:pic>
                  <pic:nvPicPr>
                    <pic:cNvPr id="0" name="07-seq-order-tracking.png"/>
                    <pic:cNvPicPr/>
                  </pic:nvPicPr>
                  <pic:blipFill>
                    <a:blip r:embed="rId16"/>
                    <a:stretch>
                      <a:fillRect/>
                    </a:stretch>
                  </pic:blipFill>
                  <pic:spPr>
                    <a:xfrm>
                      <a:off x="0" y="0"/>
                      <a:ext cx="5669280" cy="3066039"/>
                    </a:xfrm>
                    <a:prstGeom prst="rect"/>
                  </pic:spPr>
                </pic:pic>
              </a:graphicData>
            </a:graphic>
          </wp:inline>
        </w:drawing>
      </w:r>
    </w:p>
    <w:p>
      <w:pPr>
        <w:spacing w:after="200"/>
        <w:jc w:val="center"/>
      </w:pPr>
      <w:r>
        <w:rPr>
          <w:i/>
          <w:color w:val="5F6368"/>
          <w:sz w:val="19"/>
        </w:rPr>
        <w:t>Figure 8. Sequence diagram — order processing, delivery, and tracking.</w:t>
      </w:r>
    </w:p>
    <w:p>
      <w:pPr>
        <w:bidi/>
        <w:spacing w:after="240"/>
        <w:jc w:val="center"/>
      </w:pPr>
      <w:r>
        <w:rPr>
          <w:b w:val="0"/>
          <w:i/>
          <w:color w:val="5F6368"/>
          <w:sz w:val="19"/>
          <w:rFonts w:cs="Arial" w:ascii="Arial" w:hAnsi="Arial"/>
          <w:szCs w:val="19"/>
          <w:rtl w:val="1"/>
        </w:rPr>
        <w:t>الشكل 8: مخطط التتابع — معالجة الطلب والتوصيل والتتبّع.</w:t>
      </w:r>
    </w:p>
    <w:p>
      <w:pPr>
        <w:pStyle w:val="Heading2"/>
      </w:pPr>
      <w:r>
        <w:rPr>
          <w:b/>
          <w:color w:val="1A73E8"/>
          <w:sz w:val="28"/>
        </w:rPr>
        <w:t>9.7 Activity Diagram — Shopping to Order</w:t>
      </w:r>
    </w:p>
    <w:p>
      <w:pPr>
        <w:spacing w:after="120"/>
      </w:pPr>
      <w:r>
        <w:rPr>
          <w:b w:val="0"/>
          <w:i w:val="0"/>
          <w:sz w:val="22"/>
        </w:rPr>
        <w:t>The end-to-end customer journey as a workflow, including the decision points (login required, coupon, stock availability, confirmation).</w:t>
      </w:r>
    </w:p>
    <w:p>
      <w:pPr>
        <w:spacing w:before="120" w:after="40"/>
        <w:jc w:val="center"/>
      </w:pPr>
      <w:r>
        <w:drawing>
          <wp:inline xmlns:a="http://schemas.openxmlformats.org/drawingml/2006/main" xmlns:pic="http://schemas.openxmlformats.org/drawingml/2006/picture">
            <wp:extent cx="4572000" cy="21589139"/>
            <wp:docPr id="9" name="Picture 9"/>
            <wp:cNvGraphicFramePr>
              <a:graphicFrameLocks noChangeAspect="1"/>
            </wp:cNvGraphicFramePr>
            <a:graphic>
              <a:graphicData uri="http://schemas.openxmlformats.org/drawingml/2006/picture">
                <pic:pic>
                  <pic:nvPicPr>
                    <pic:cNvPr id="0" name="08-activity-checkout.png"/>
                    <pic:cNvPicPr/>
                  </pic:nvPicPr>
                  <pic:blipFill>
                    <a:blip r:embed="rId17"/>
                    <a:stretch>
                      <a:fillRect/>
                    </a:stretch>
                  </pic:blipFill>
                  <pic:spPr>
                    <a:xfrm>
                      <a:off x="0" y="0"/>
                      <a:ext cx="4572000" cy="21589139"/>
                    </a:xfrm>
                    <a:prstGeom prst="rect"/>
                  </pic:spPr>
                </pic:pic>
              </a:graphicData>
            </a:graphic>
          </wp:inline>
        </w:drawing>
      </w:r>
    </w:p>
    <w:p>
      <w:pPr>
        <w:spacing w:after="200"/>
        <w:jc w:val="center"/>
      </w:pPr>
      <w:r>
        <w:rPr>
          <w:i/>
          <w:color w:val="5F6368"/>
          <w:sz w:val="19"/>
        </w:rPr>
        <w:t>Figure 9. Activity diagram — from browsing to a placed order.</w:t>
      </w:r>
    </w:p>
    <w:p>
      <w:pPr>
        <w:bidi/>
        <w:spacing w:after="240"/>
        <w:jc w:val="center"/>
      </w:pPr>
      <w:r>
        <w:rPr>
          <w:b w:val="0"/>
          <w:i/>
          <w:color w:val="5F6368"/>
          <w:sz w:val="19"/>
          <w:rFonts w:cs="Arial" w:ascii="Arial" w:hAnsi="Arial"/>
          <w:szCs w:val="19"/>
          <w:rtl w:val="1"/>
        </w:rPr>
        <w:t>الشكل 9: مخطط النشاط — من التصفّح حتى تأكيد الطلب.</w:t>
      </w:r>
    </w:p>
    <w:p>
      <w:pPr>
        <w:pStyle w:val="Heading2"/>
      </w:pPr>
      <w:r>
        <w:rPr>
          <w:b/>
          <w:color w:val="1A73E8"/>
          <w:sz w:val="28"/>
        </w:rPr>
        <w:t>9.8 State Diagram — Order Lifecycle</w:t>
      </w:r>
    </w:p>
    <w:p>
      <w:pPr>
        <w:spacing w:after="120"/>
      </w:pPr>
      <w:r>
        <w:rPr>
          <w:b w:val="0"/>
          <w:i w:val="0"/>
          <w:sz w:val="22"/>
        </w:rPr>
        <w:t>Every state an order can be in and the events that move it between states, from placement to delivery, cancellation, or return.</w:t>
      </w:r>
    </w:p>
    <w:p>
      <w:pPr>
        <w:spacing w:before="120" w:after="40"/>
        <w:jc w:val="center"/>
      </w:pPr>
      <w:r>
        <w:drawing>
          <wp:inline xmlns:a="http://schemas.openxmlformats.org/drawingml/2006/main" xmlns:pic="http://schemas.openxmlformats.org/drawingml/2006/picture">
            <wp:extent cx="5669280" cy="6565203"/>
            <wp:docPr id="10" name="Picture 10"/>
            <wp:cNvGraphicFramePr>
              <a:graphicFrameLocks noChangeAspect="1"/>
            </wp:cNvGraphicFramePr>
            <a:graphic>
              <a:graphicData uri="http://schemas.openxmlformats.org/drawingml/2006/picture">
                <pic:pic>
                  <pic:nvPicPr>
                    <pic:cNvPr id="0" name="09-state-order.png"/>
                    <pic:cNvPicPr/>
                  </pic:nvPicPr>
                  <pic:blipFill>
                    <a:blip r:embed="rId18"/>
                    <a:stretch>
                      <a:fillRect/>
                    </a:stretch>
                  </pic:blipFill>
                  <pic:spPr>
                    <a:xfrm>
                      <a:off x="0" y="0"/>
                      <a:ext cx="5669280" cy="6565203"/>
                    </a:xfrm>
                    <a:prstGeom prst="rect"/>
                  </pic:spPr>
                </pic:pic>
              </a:graphicData>
            </a:graphic>
          </wp:inline>
        </w:drawing>
      </w:r>
    </w:p>
    <w:p>
      <w:pPr>
        <w:spacing w:after="200"/>
        <w:jc w:val="center"/>
      </w:pPr>
      <w:r>
        <w:rPr>
          <w:i/>
          <w:color w:val="5F6368"/>
          <w:sz w:val="19"/>
        </w:rPr>
        <w:t>Figure 10. State machine diagram — order lifecycle.</w:t>
      </w:r>
    </w:p>
    <w:p>
      <w:pPr>
        <w:bidi/>
        <w:spacing w:after="240"/>
        <w:jc w:val="center"/>
      </w:pPr>
      <w:r>
        <w:rPr>
          <w:b w:val="0"/>
          <w:i/>
          <w:color w:val="5F6368"/>
          <w:sz w:val="19"/>
          <w:rFonts w:cs="Arial" w:ascii="Arial" w:hAnsi="Arial"/>
          <w:szCs w:val="19"/>
          <w:rtl w:val="1"/>
        </w:rPr>
        <w:t>الشكل 10: مخطط الحالات — دورة حياة الطلب.</w:t>
      </w:r>
    </w:p>
    <w:p>
      <w:pPr>
        <w:pStyle w:val="Heading2"/>
      </w:pPr>
      <w:r>
        <w:rPr>
          <w:b/>
          <w:color w:val="1A73E8"/>
          <w:sz w:val="28"/>
        </w:rPr>
        <w:t>9.9 Component Diagram</w:t>
      </w:r>
    </w:p>
    <w:p>
      <w:pPr>
        <w:spacing w:after="120"/>
      </w:pPr>
      <w:r>
        <w:rPr>
          <w:b w:val="0"/>
          <w:i w:val="0"/>
          <w:sz w:val="22"/>
        </w:rPr>
        <w:t>The internal software components — presentation, API gateway, domain services, and infrastructure — and how they depend on one another.</w:t>
      </w:r>
    </w:p>
    <w:p>
      <w:pPr>
        <w:spacing w:before="120" w:after="40"/>
        <w:jc w:val="center"/>
      </w:pPr>
      <w:r>
        <w:drawing>
          <wp:inline xmlns:a="http://schemas.openxmlformats.org/drawingml/2006/main" xmlns:pic="http://schemas.openxmlformats.org/drawingml/2006/picture">
            <wp:extent cx="4937760" cy="2424793"/>
            <wp:docPr id="11" name="Picture 11"/>
            <wp:cNvGraphicFramePr>
              <a:graphicFrameLocks noChangeAspect="1"/>
            </wp:cNvGraphicFramePr>
            <a:graphic>
              <a:graphicData uri="http://schemas.openxmlformats.org/drawingml/2006/picture">
                <pic:pic>
                  <pic:nvPicPr>
                    <pic:cNvPr id="0" name="10-component.png"/>
                    <pic:cNvPicPr/>
                  </pic:nvPicPr>
                  <pic:blipFill>
                    <a:blip r:embed="rId19"/>
                    <a:stretch>
                      <a:fillRect/>
                    </a:stretch>
                  </pic:blipFill>
                  <pic:spPr>
                    <a:xfrm>
                      <a:off x="0" y="0"/>
                      <a:ext cx="4937760" cy="2424793"/>
                    </a:xfrm>
                    <a:prstGeom prst="rect"/>
                  </pic:spPr>
                </pic:pic>
              </a:graphicData>
            </a:graphic>
          </wp:inline>
        </w:drawing>
      </w:r>
    </w:p>
    <w:p>
      <w:pPr>
        <w:spacing w:after="200"/>
        <w:jc w:val="center"/>
      </w:pPr>
      <w:r>
        <w:rPr>
          <w:i/>
          <w:color w:val="5F6368"/>
          <w:sz w:val="19"/>
        </w:rPr>
        <w:t>Figure 11. Component diagram — software components and dependencies.</w:t>
      </w:r>
    </w:p>
    <w:p>
      <w:pPr>
        <w:bidi/>
        <w:spacing w:after="240"/>
        <w:jc w:val="center"/>
      </w:pPr>
      <w:r>
        <w:rPr>
          <w:b w:val="0"/>
          <w:i/>
          <w:color w:val="5F6368"/>
          <w:sz w:val="19"/>
          <w:rFonts w:cs="Arial" w:ascii="Arial" w:hAnsi="Arial"/>
          <w:szCs w:val="19"/>
          <w:rtl w:val="1"/>
        </w:rPr>
        <w:t>الشكل 11: مخطط المكوّنات — مكوّنات النظام والاعتماديات بينها.</w:t>
      </w:r>
    </w:p>
    <w:p>
      <w:pPr>
        <w:pStyle w:val="Heading2"/>
      </w:pPr>
      <w:r>
        <w:rPr>
          <w:b/>
          <w:color w:val="1A73E8"/>
          <w:sz w:val="28"/>
        </w:rPr>
        <w:t>9.10 Deployment Diagram</w:t>
      </w:r>
    </w:p>
    <w:p>
      <w:pPr>
        <w:spacing w:after="120"/>
      </w:pPr>
      <w:r>
        <w:rPr>
          <w:b w:val="0"/>
          <w:i w:val="0"/>
          <w:sz w:val="22"/>
        </w:rPr>
        <w:t>How the software is deployed onto infrastructure: user devices, the cloud tiers (web, app, data), object storage, and third-party managed services.</w:t>
      </w:r>
    </w:p>
    <w:p>
      <w:pPr>
        <w:spacing w:before="120" w:after="40"/>
        <w:jc w:val="center"/>
      </w:pPr>
      <w:r>
        <w:drawing>
          <wp:inline xmlns:a="http://schemas.openxmlformats.org/drawingml/2006/main" xmlns:pic="http://schemas.openxmlformats.org/drawingml/2006/picture">
            <wp:extent cx="5303520" cy="3118524"/>
            <wp:docPr id="12" name="Picture 12"/>
            <wp:cNvGraphicFramePr>
              <a:graphicFrameLocks noChangeAspect="1"/>
            </wp:cNvGraphicFramePr>
            <a:graphic>
              <a:graphicData uri="http://schemas.openxmlformats.org/drawingml/2006/picture">
                <pic:pic>
                  <pic:nvPicPr>
                    <pic:cNvPr id="0" name="11-deployment.png"/>
                    <pic:cNvPicPr/>
                  </pic:nvPicPr>
                  <pic:blipFill>
                    <a:blip r:embed="rId20"/>
                    <a:stretch>
                      <a:fillRect/>
                    </a:stretch>
                  </pic:blipFill>
                  <pic:spPr>
                    <a:xfrm>
                      <a:off x="0" y="0"/>
                      <a:ext cx="5303520" cy="3118524"/>
                    </a:xfrm>
                    <a:prstGeom prst="rect"/>
                  </pic:spPr>
                </pic:pic>
              </a:graphicData>
            </a:graphic>
          </wp:inline>
        </w:drawing>
      </w:r>
    </w:p>
    <w:p>
      <w:pPr>
        <w:spacing w:after="200"/>
        <w:jc w:val="center"/>
      </w:pPr>
      <w:r>
        <w:rPr>
          <w:i/>
          <w:color w:val="5F6368"/>
          <w:sz w:val="19"/>
        </w:rPr>
        <w:t>Figure 12. Deployment diagram — runtime infrastructure.</w:t>
      </w:r>
    </w:p>
    <w:p>
      <w:pPr>
        <w:bidi/>
        <w:spacing w:after="240"/>
        <w:jc w:val="center"/>
      </w:pPr>
      <w:r>
        <w:rPr>
          <w:b w:val="0"/>
          <w:i/>
          <w:color w:val="5F6368"/>
          <w:sz w:val="19"/>
          <w:rFonts w:cs="Arial" w:ascii="Arial" w:hAnsi="Arial"/>
          <w:szCs w:val="19"/>
          <w:rtl w:val="1"/>
        </w:rPr>
        <w:t>الشكل 12: مخطط النشر — البنية التحتية لوقت التشغيل.</w:t>
      </w:r>
    </w:p>
    <w:p>
      <w:r>
        <w:br w:type="page"/>
      </w:r>
    </w:p>
    <w:p>
      <w:pPr>
        <w:pStyle w:val="Heading1"/>
        <w:pBdr>
          <w:bottom w:val="single" w:sz="18" w:space="4" w:color="C98A2B"/>
        </w:pBdr>
      </w:pPr>
      <w:r>
        <w:rPr>
          <w:b/>
          <w:color w:val="0B2A54"/>
          <w:sz w:val="40"/>
        </w:rPr>
        <w:t>10. Database Design</w:t>
      </w:r>
    </w:p>
    <w:p>
      <w:pPr>
        <w:bidi/>
        <w:spacing w:after="160"/>
        <w:jc w:val="right"/>
      </w:pPr>
      <w:r>
        <w:rPr>
          <w:b/>
          <w:color w:val="1A73E8"/>
          <w:sz w:val="26"/>
          <w:rFonts w:cs="Arial" w:ascii="Arial" w:hAnsi="Arial"/>
          <w:szCs w:val="26"/>
          <w:rtl w:val="1"/>
        </w:rPr>
        <w:t>تصميم قاعدة البيانات</w:t>
      </w:r>
    </w:p>
    <w:p>
      <w:pPr>
        <w:spacing w:after="120"/>
      </w:pPr>
      <w:r>
        <w:rPr>
          <w:b w:val="0"/>
          <w:i w:val="0"/>
          <w:sz w:val="22"/>
        </w:rPr>
        <w:t>The PostgreSQL schema derived from the ER model. All primary keys are UUIDs; monetary values use fixed-precision decimals; every table carries created/updated timestamps.</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color="auto" w:fill="0B2A54"/>
            <w:vAlign w:val="center"/>
          </w:tcPr>
          <w:p>
            <w:pPr>
              <w:jc w:val="left"/>
            </w:pPr>
            <w:r>
              <w:rPr>
                <w:b/>
                <w:color w:val="FFFFFF"/>
                <w:sz w:val="18"/>
              </w:rPr>
              <w:t>Table</w:t>
            </w:r>
          </w:p>
        </w:tc>
        <w:tc>
          <w:tcPr>
            <w:tcW w:type="dxa" w:w="3168"/>
            <w:shd w:val="clear" w:color="auto" w:fill="0B2A54"/>
            <w:vAlign w:val="center"/>
          </w:tcPr>
          <w:p>
            <w:pPr>
              <w:jc w:val="left"/>
            </w:pPr>
            <w:r>
              <w:rPr>
                <w:b/>
                <w:color w:val="FFFFFF"/>
                <w:sz w:val="18"/>
              </w:rPr>
              <w:t>Purpose</w:t>
            </w:r>
          </w:p>
        </w:tc>
        <w:tc>
          <w:tcPr>
            <w:tcW w:type="dxa" w:w="3744"/>
            <w:shd w:val="clear" w:color="auto" w:fill="0B2A54"/>
            <w:vAlign w:val="center"/>
          </w:tcPr>
          <w:p>
            <w:pPr>
              <w:jc w:val="left"/>
            </w:pPr>
            <w:r>
              <w:rPr>
                <w:b/>
                <w:color w:val="FFFFFF"/>
                <w:sz w:val="18"/>
              </w:rPr>
              <w:t>Key fields</w:t>
            </w:r>
          </w:p>
        </w:tc>
      </w:tr>
      <w:tr>
        <w:tc>
          <w:tcPr>
            <w:tcW w:type="dxa" w:w="2304"/>
            <w:vAlign w:val="center"/>
          </w:tcPr>
          <w:p>
            <w:r>
              <w:rPr>
                <w:b/>
                <w:color w:val="0B2A54"/>
                <w:sz w:val="18"/>
              </w:rPr>
              <w:t>roles</w:t>
            </w:r>
          </w:p>
        </w:tc>
        <w:tc>
          <w:tcPr>
            <w:tcW w:type="dxa" w:w="3168"/>
            <w:vAlign w:val="center"/>
          </w:tcPr>
          <w:p>
            <w:r>
              <w:rPr>
                <w:sz w:val="18"/>
              </w:rPr>
              <w:t>Access roles &amp; permissions</w:t>
            </w:r>
          </w:p>
        </w:tc>
        <w:tc>
          <w:tcPr>
            <w:tcW w:type="dxa" w:w="3744"/>
            <w:vAlign w:val="center"/>
          </w:tcPr>
          <w:p>
            <w:r>
              <w:rPr>
                <w:sz w:val="18"/>
              </w:rPr>
              <w:t>id, name, permissions(json)</w:t>
            </w:r>
          </w:p>
        </w:tc>
      </w:tr>
      <w:tr>
        <w:tc>
          <w:tcPr>
            <w:tcW w:type="dxa" w:w="2304"/>
            <w:vAlign w:val="center"/>
            <w:shd w:val="clear" w:color="auto" w:fill="F3F4F6"/>
          </w:tcPr>
          <w:p>
            <w:r>
              <w:rPr>
                <w:b/>
                <w:color w:val="0B2A54"/>
                <w:sz w:val="18"/>
              </w:rPr>
              <w:t>users</w:t>
            </w:r>
          </w:p>
        </w:tc>
        <w:tc>
          <w:tcPr>
            <w:tcW w:type="dxa" w:w="3168"/>
            <w:vAlign w:val="center"/>
            <w:shd w:val="clear" w:color="auto" w:fill="F3F4F6"/>
          </w:tcPr>
          <w:p>
            <w:r>
              <w:rPr>
                <w:sz w:val="18"/>
              </w:rPr>
              <w:t>Customers &amp; staff accounts</w:t>
            </w:r>
          </w:p>
        </w:tc>
        <w:tc>
          <w:tcPr>
            <w:tcW w:type="dxa" w:w="3744"/>
            <w:vAlign w:val="center"/>
            <w:shd w:val="clear" w:color="auto" w:fill="F3F4F6"/>
          </w:tcPr>
          <w:p>
            <w:r>
              <w:rPr>
                <w:sz w:val="18"/>
              </w:rPr>
              <w:t>id, role_id, name, phone(unique), email, is_active</w:t>
            </w:r>
          </w:p>
        </w:tc>
      </w:tr>
      <w:tr>
        <w:tc>
          <w:tcPr>
            <w:tcW w:type="dxa" w:w="2304"/>
            <w:vAlign w:val="center"/>
          </w:tcPr>
          <w:p>
            <w:r>
              <w:rPr>
                <w:b/>
                <w:color w:val="0B2A54"/>
                <w:sz w:val="18"/>
              </w:rPr>
              <w:t>addresses</w:t>
            </w:r>
          </w:p>
        </w:tc>
        <w:tc>
          <w:tcPr>
            <w:tcW w:type="dxa" w:w="3168"/>
            <w:vAlign w:val="center"/>
          </w:tcPr>
          <w:p>
            <w:r>
              <w:rPr>
                <w:sz w:val="18"/>
              </w:rPr>
              <w:t>Customer delivery addresses</w:t>
            </w:r>
          </w:p>
        </w:tc>
        <w:tc>
          <w:tcPr>
            <w:tcW w:type="dxa" w:w="3744"/>
            <w:vAlign w:val="center"/>
          </w:tcPr>
          <w:p>
            <w:r>
              <w:rPr>
                <w:sz w:val="18"/>
              </w:rPr>
              <w:t>id, user_id, city, area, street, lat, lng, is_default</w:t>
            </w:r>
          </w:p>
        </w:tc>
      </w:tr>
      <w:tr>
        <w:tc>
          <w:tcPr>
            <w:tcW w:type="dxa" w:w="2304"/>
            <w:vAlign w:val="center"/>
            <w:shd w:val="clear" w:color="auto" w:fill="F3F4F6"/>
          </w:tcPr>
          <w:p>
            <w:r>
              <w:rPr>
                <w:b/>
                <w:color w:val="0B2A54"/>
                <w:sz w:val="18"/>
              </w:rPr>
              <w:t>categories</w:t>
            </w:r>
          </w:p>
        </w:tc>
        <w:tc>
          <w:tcPr>
            <w:tcW w:type="dxa" w:w="3168"/>
            <w:vAlign w:val="center"/>
            <w:shd w:val="clear" w:color="auto" w:fill="F3F4F6"/>
          </w:tcPr>
          <w:p>
            <w:r>
              <w:rPr>
                <w:sz w:val="18"/>
              </w:rPr>
              <w:t>Departments &amp; sub-categories</w:t>
            </w:r>
          </w:p>
        </w:tc>
        <w:tc>
          <w:tcPr>
            <w:tcW w:type="dxa" w:w="3744"/>
            <w:vAlign w:val="center"/>
            <w:shd w:val="clear" w:color="auto" w:fill="F3F4F6"/>
          </w:tcPr>
          <w:p>
            <w:r>
              <w:rPr>
                <w:sz w:val="18"/>
              </w:rPr>
              <w:t>id, parent_id, name_en, name_ar, icon, sort_order</w:t>
            </w:r>
          </w:p>
        </w:tc>
      </w:tr>
      <w:tr>
        <w:tc>
          <w:tcPr>
            <w:tcW w:type="dxa" w:w="2304"/>
            <w:vAlign w:val="center"/>
          </w:tcPr>
          <w:p>
            <w:r>
              <w:rPr>
                <w:b/>
                <w:color w:val="0B2A54"/>
                <w:sz w:val="18"/>
              </w:rPr>
              <w:t>products</w:t>
            </w:r>
          </w:p>
        </w:tc>
        <w:tc>
          <w:tcPr>
            <w:tcW w:type="dxa" w:w="3168"/>
            <w:vAlign w:val="center"/>
          </w:tcPr>
          <w:p>
            <w:r>
              <w:rPr>
                <w:sz w:val="18"/>
              </w:rPr>
              <w:t>Catalog items</w:t>
            </w:r>
          </w:p>
        </w:tc>
        <w:tc>
          <w:tcPr>
            <w:tcW w:type="dxa" w:w="3744"/>
            <w:vAlign w:val="center"/>
          </w:tcPr>
          <w:p>
            <w:r>
              <w:rPr>
                <w:sz w:val="18"/>
              </w:rPr>
              <w:t>id, category_id, name_en, name_ar, price, sale_price, stock, status</w:t>
            </w:r>
          </w:p>
        </w:tc>
      </w:tr>
      <w:tr>
        <w:tc>
          <w:tcPr>
            <w:tcW w:type="dxa" w:w="2304"/>
            <w:vAlign w:val="center"/>
            <w:shd w:val="clear" w:color="auto" w:fill="F3F4F6"/>
          </w:tcPr>
          <w:p>
            <w:r>
              <w:rPr>
                <w:b/>
                <w:color w:val="0B2A54"/>
                <w:sz w:val="18"/>
              </w:rPr>
              <w:t>product_variants</w:t>
            </w:r>
          </w:p>
        </w:tc>
        <w:tc>
          <w:tcPr>
            <w:tcW w:type="dxa" w:w="3168"/>
            <w:vAlign w:val="center"/>
            <w:shd w:val="clear" w:color="auto" w:fill="F3F4F6"/>
          </w:tcPr>
          <w:p>
            <w:r>
              <w:rPr>
                <w:sz w:val="18"/>
              </w:rPr>
              <w:t>Size/color variants</w:t>
            </w:r>
          </w:p>
        </w:tc>
        <w:tc>
          <w:tcPr>
            <w:tcW w:type="dxa" w:w="3744"/>
            <w:vAlign w:val="center"/>
            <w:shd w:val="clear" w:color="auto" w:fill="F3F4F6"/>
          </w:tcPr>
          <w:p>
            <w:r>
              <w:rPr>
                <w:sz w:val="18"/>
              </w:rPr>
              <w:t>id, product_id, sku(unique), attributes(json), stock</w:t>
            </w:r>
          </w:p>
        </w:tc>
      </w:tr>
      <w:tr>
        <w:tc>
          <w:tcPr>
            <w:tcW w:type="dxa" w:w="2304"/>
            <w:vAlign w:val="center"/>
          </w:tcPr>
          <w:p>
            <w:r>
              <w:rPr>
                <w:b/>
                <w:color w:val="0B2A54"/>
                <w:sz w:val="18"/>
              </w:rPr>
              <w:t>product_images</w:t>
            </w:r>
          </w:p>
        </w:tc>
        <w:tc>
          <w:tcPr>
            <w:tcW w:type="dxa" w:w="3168"/>
            <w:vAlign w:val="center"/>
          </w:tcPr>
          <w:p>
            <w:r>
              <w:rPr>
                <w:sz w:val="18"/>
              </w:rPr>
              <w:t>Product media</w:t>
            </w:r>
          </w:p>
        </w:tc>
        <w:tc>
          <w:tcPr>
            <w:tcW w:type="dxa" w:w="3744"/>
            <w:vAlign w:val="center"/>
          </w:tcPr>
          <w:p>
            <w:r>
              <w:rPr>
                <w:sz w:val="18"/>
              </w:rPr>
              <w:t>id, product_id, url, sort_order</w:t>
            </w:r>
          </w:p>
        </w:tc>
      </w:tr>
      <w:tr>
        <w:tc>
          <w:tcPr>
            <w:tcW w:type="dxa" w:w="2304"/>
            <w:vAlign w:val="center"/>
            <w:shd w:val="clear" w:color="auto" w:fill="F3F4F6"/>
          </w:tcPr>
          <w:p>
            <w:r>
              <w:rPr>
                <w:b/>
                <w:color w:val="0B2A54"/>
                <w:sz w:val="18"/>
              </w:rPr>
              <w:t>carts / cart_items</w:t>
            </w:r>
          </w:p>
        </w:tc>
        <w:tc>
          <w:tcPr>
            <w:tcW w:type="dxa" w:w="3168"/>
            <w:vAlign w:val="center"/>
            <w:shd w:val="clear" w:color="auto" w:fill="F3F4F6"/>
          </w:tcPr>
          <w:p>
            <w:r>
              <w:rPr>
                <w:sz w:val="18"/>
              </w:rPr>
              <w:t>Shopping carts</w:t>
            </w:r>
          </w:p>
        </w:tc>
        <w:tc>
          <w:tcPr>
            <w:tcW w:type="dxa" w:w="3744"/>
            <w:vAlign w:val="center"/>
            <w:shd w:val="clear" w:color="auto" w:fill="F3F4F6"/>
          </w:tcPr>
          <w:p>
            <w:r>
              <w:rPr>
                <w:sz w:val="18"/>
              </w:rPr>
              <w:t>cart: user_id · item: product_id, quantity, unit_price</w:t>
            </w:r>
          </w:p>
        </w:tc>
      </w:tr>
      <w:tr>
        <w:tc>
          <w:tcPr>
            <w:tcW w:type="dxa" w:w="2304"/>
            <w:vAlign w:val="center"/>
          </w:tcPr>
          <w:p>
            <w:r>
              <w:rPr>
                <w:b/>
                <w:color w:val="0B2A54"/>
                <w:sz w:val="18"/>
              </w:rPr>
              <w:t>orders</w:t>
            </w:r>
          </w:p>
        </w:tc>
        <w:tc>
          <w:tcPr>
            <w:tcW w:type="dxa" w:w="3168"/>
            <w:vAlign w:val="center"/>
          </w:tcPr>
          <w:p>
            <w:r>
              <w:rPr>
                <w:sz w:val="18"/>
              </w:rPr>
              <w:t>Customer orders</w:t>
            </w:r>
          </w:p>
        </w:tc>
        <w:tc>
          <w:tcPr>
            <w:tcW w:type="dxa" w:w="3744"/>
            <w:vAlign w:val="center"/>
          </w:tcPr>
          <w:p>
            <w:r>
              <w:rPr>
                <w:sz w:val="18"/>
              </w:rPr>
              <w:t>id, user_id, address_id, order_number, status, payment_method, total</w:t>
            </w:r>
          </w:p>
        </w:tc>
      </w:tr>
      <w:tr>
        <w:tc>
          <w:tcPr>
            <w:tcW w:type="dxa" w:w="2304"/>
            <w:vAlign w:val="center"/>
            <w:shd w:val="clear" w:color="auto" w:fill="F3F4F6"/>
          </w:tcPr>
          <w:p>
            <w:r>
              <w:rPr>
                <w:b/>
                <w:color w:val="0B2A54"/>
                <w:sz w:val="18"/>
              </w:rPr>
              <w:t>order_items</w:t>
            </w:r>
          </w:p>
        </w:tc>
        <w:tc>
          <w:tcPr>
            <w:tcW w:type="dxa" w:w="3168"/>
            <w:vAlign w:val="center"/>
            <w:shd w:val="clear" w:color="auto" w:fill="F3F4F6"/>
          </w:tcPr>
          <w:p>
            <w:r>
              <w:rPr>
                <w:sz w:val="18"/>
              </w:rPr>
              <w:t>Lines within an order</w:t>
            </w:r>
          </w:p>
        </w:tc>
        <w:tc>
          <w:tcPr>
            <w:tcW w:type="dxa" w:w="3744"/>
            <w:vAlign w:val="center"/>
            <w:shd w:val="clear" w:color="auto" w:fill="F3F4F6"/>
          </w:tcPr>
          <w:p>
            <w:r>
              <w:rPr>
                <w:sz w:val="18"/>
              </w:rPr>
              <w:t>id, order_id, product_id, quantity, unit_price, line_total</w:t>
            </w:r>
          </w:p>
        </w:tc>
      </w:tr>
      <w:tr>
        <w:tc>
          <w:tcPr>
            <w:tcW w:type="dxa" w:w="2304"/>
            <w:vAlign w:val="center"/>
          </w:tcPr>
          <w:p>
            <w:r>
              <w:rPr>
                <w:b/>
                <w:color w:val="0B2A54"/>
                <w:sz w:val="18"/>
              </w:rPr>
              <w:t>payments</w:t>
            </w:r>
          </w:p>
        </w:tc>
        <w:tc>
          <w:tcPr>
            <w:tcW w:type="dxa" w:w="3168"/>
            <w:vAlign w:val="center"/>
          </w:tcPr>
          <w:p>
            <w:r>
              <w:rPr>
                <w:sz w:val="18"/>
              </w:rPr>
              <w:t>Payment records</w:t>
            </w:r>
          </w:p>
        </w:tc>
        <w:tc>
          <w:tcPr>
            <w:tcW w:type="dxa" w:w="3744"/>
            <w:vAlign w:val="center"/>
          </w:tcPr>
          <w:p>
            <w:r>
              <w:rPr>
                <w:sz w:val="18"/>
              </w:rPr>
              <w:t>id, order_id, method, status, amount, paid_at</w:t>
            </w:r>
          </w:p>
        </w:tc>
      </w:tr>
      <w:tr>
        <w:tc>
          <w:tcPr>
            <w:tcW w:type="dxa" w:w="2304"/>
            <w:vAlign w:val="center"/>
            <w:shd w:val="clear" w:color="auto" w:fill="F3F4F6"/>
          </w:tcPr>
          <w:p>
            <w:r>
              <w:rPr>
                <w:b/>
                <w:color w:val="0B2A54"/>
                <w:sz w:val="18"/>
              </w:rPr>
              <w:t>deliveries</w:t>
            </w:r>
          </w:p>
        </w:tc>
        <w:tc>
          <w:tcPr>
            <w:tcW w:type="dxa" w:w="3168"/>
            <w:vAlign w:val="center"/>
            <w:shd w:val="clear" w:color="auto" w:fill="F3F4F6"/>
          </w:tcPr>
          <w:p>
            <w:r>
              <w:rPr>
                <w:sz w:val="18"/>
              </w:rPr>
              <w:t>Delivery/fulfilment</w:t>
            </w:r>
          </w:p>
        </w:tc>
        <w:tc>
          <w:tcPr>
            <w:tcW w:type="dxa" w:w="3744"/>
            <w:vAlign w:val="center"/>
            <w:shd w:val="clear" w:color="auto" w:fill="F3F4F6"/>
          </w:tcPr>
          <w:p>
            <w:r>
              <w:rPr>
                <w:sz w:val="18"/>
              </w:rPr>
              <w:t>id, order_id, agent_id, status, dispatched_at, delivered_at</w:t>
            </w:r>
          </w:p>
        </w:tc>
      </w:tr>
      <w:tr>
        <w:tc>
          <w:tcPr>
            <w:tcW w:type="dxa" w:w="2304"/>
            <w:vAlign w:val="center"/>
          </w:tcPr>
          <w:p>
            <w:r>
              <w:rPr>
                <w:b/>
                <w:color w:val="0B2A54"/>
                <w:sz w:val="18"/>
              </w:rPr>
              <w:t>coupons</w:t>
            </w:r>
          </w:p>
        </w:tc>
        <w:tc>
          <w:tcPr>
            <w:tcW w:type="dxa" w:w="3168"/>
            <w:vAlign w:val="center"/>
          </w:tcPr>
          <w:p>
            <w:r>
              <w:rPr>
                <w:sz w:val="18"/>
              </w:rPr>
              <w:t>Discount codes</w:t>
            </w:r>
          </w:p>
        </w:tc>
        <w:tc>
          <w:tcPr>
            <w:tcW w:type="dxa" w:w="3744"/>
            <w:vAlign w:val="center"/>
          </w:tcPr>
          <w:p>
            <w:r>
              <w:rPr>
                <w:sz w:val="18"/>
              </w:rPr>
              <w:t>id, code(unique), type, value, usage_limit, expires_at</w:t>
            </w:r>
          </w:p>
        </w:tc>
      </w:tr>
      <w:tr>
        <w:tc>
          <w:tcPr>
            <w:tcW w:type="dxa" w:w="2304"/>
            <w:vAlign w:val="center"/>
            <w:shd w:val="clear" w:color="auto" w:fill="F3F4F6"/>
          </w:tcPr>
          <w:p>
            <w:r>
              <w:rPr>
                <w:b/>
                <w:color w:val="0B2A54"/>
                <w:sz w:val="18"/>
              </w:rPr>
              <w:t>reviews</w:t>
            </w:r>
          </w:p>
        </w:tc>
        <w:tc>
          <w:tcPr>
            <w:tcW w:type="dxa" w:w="3168"/>
            <w:vAlign w:val="center"/>
            <w:shd w:val="clear" w:color="auto" w:fill="F3F4F6"/>
          </w:tcPr>
          <w:p>
            <w:r>
              <w:rPr>
                <w:sz w:val="18"/>
              </w:rPr>
              <w:t>Product ratings &amp; reviews</w:t>
            </w:r>
          </w:p>
        </w:tc>
        <w:tc>
          <w:tcPr>
            <w:tcW w:type="dxa" w:w="3744"/>
            <w:vAlign w:val="center"/>
            <w:shd w:val="clear" w:color="auto" w:fill="F3F4F6"/>
          </w:tcPr>
          <w:p>
            <w:r>
              <w:rPr>
                <w:sz w:val="18"/>
              </w:rPr>
              <w:t>id, user_id, product_id, rating, comment, status</w:t>
            </w:r>
          </w:p>
        </w:tc>
      </w:tr>
      <w:tr>
        <w:tc>
          <w:tcPr>
            <w:tcW w:type="dxa" w:w="2304"/>
            <w:vAlign w:val="center"/>
          </w:tcPr>
          <w:p>
            <w:r>
              <w:rPr>
                <w:b/>
                <w:color w:val="0B2A54"/>
                <w:sz w:val="18"/>
              </w:rPr>
              <w:t>wishlist_items</w:t>
            </w:r>
          </w:p>
        </w:tc>
        <w:tc>
          <w:tcPr>
            <w:tcW w:type="dxa" w:w="3168"/>
            <w:vAlign w:val="center"/>
          </w:tcPr>
          <w:p>
            <w:r>
              <w:rPr>
                <w:sz w:val="18"/>
              </w:rPr>
              <w:t>Saved products</w:t>
            </w:r>
          </w:p>
        </w:tc>
        <w:tc>
          <w:tcPr>
            <w:tcW w:type="dxa" w:w="3744"/>
            <w:vAlign w:val="center"/>
          </w:tcPr>
          <w:p>
            <w:r>
              <w:rPr>
                <w:sz w:val="18"/>
              </w:rPr>
              <w:t>id, user_id, product_id, added_at</w:t>
            </w:r>
          </w:p>
        </w:tc>
      </w:tr>
    </w:tbl>
    <w:p>
      <w:pPr>
        <w:spacing w:after="40"/>
      </w:pPr>
    </w:p>
    <w:p>
      <w:r>
        <w:br w:type="page"/>
      </w:r>
    </w:p>
    <w:p>
      <w:pPr>
        <w:pStyle w:val="Heading1"/>
        <w:pBdr>
          <w:bottom w:val="single" w:sz="18" w:space="4" w:color="C98A2B"/>
        </w:pBdr>
      </w:pPr>
      <w:r>
        <w:rPr>
          <w:b/>
          <w:color w:val="0B2A54"/>
          <w:sz w:val="40"/>
        </w:rPr>
        <w:t>11. API Design Overview</w:t>
      </w:r>
    </w:p>
    <w:p>
      <w:pPr>
        <w:bidi/>
        <w:spacing w:after="160"/>
        <w:jc w:val="right"/>
      </w:pPr>
      <w:r>
        <w:rPr>
          <w:b/>
          <w:color w:val="1A73E8"/>
          <w:sz w:val="26"/>
          <w:rFonts w:cs="Arial" w:ascii="Arial" w:hAnsi="Arial"/>
          <w:szCs w:val="26"/>
          <w:rtl w:val="1"/>
        </w:rPr>
        <w:t>تصميم واجهات الـ API</w:t>
      </w:r>
    </w:p>
    <w:p>
      <w:pPr>
        <w:spacing w:after="120"/>
      </w:pPr>
      <w:r>
        <w:rPr>
          <w:b w:val="0"/>
          <w:i w:val="0"/>
          <w:sz w:val="22"/>
        </w:rPr>
        <w:t>A versioned REST/JSON API under /api/v1. Customer endpoints require a JWT; admin endpoints additionally require a staff role. A representative subset is listed below.</w:t>
      </w:r>
    </w:p>
    <w:tbl>
      <w:tblPr>
        <w:tblStyle w:val="TableGrid"/>
        <w:tblW w:type="auto" w:w="0"/>
        <w:jc w:val="center"/>
        <w:tblLook w:firstColumn="1" w:firstRow="1" w:lastColumn="0" w:lastRow="0" w:noHBand="0" w:noVBand="1" w:val="04A0"/>
      </w:tblPr>
      <w:tblGrid>
        <w:gridCol w:w="3216"/>
        <w:gridCol w:w="3216"/>
        <w:gridCol w:w="3216"/>
      </w:tblGrid>
      <w:tr>
        <w:tc>
          <w:tcPr>
            <w:tcW w:type="dxa" w:w="3456"/>
            <w:shd w:val="clear" w:color="auto" w:fill="0B2A54"/>
            <w:vAlign w:val="center"/>
          </w:tcPr>
          <w:p>
            <w:pPr>
              <w:jc w:val="left"/>
            </w:pPr>
            <w:r>
              <w:rPr>
                <w:b/>
                <w:color w:val="FFFFFF"/>
                <w:sz w:val="19"/>
              </w:rPr>
              <w:t>Method &amp; Endpoint</w:t>
            </w:r>
          </w:p>
        </w:tc>
        <w:tc>
          <w:tcPr>
            <w:tcW w:type="dxa" w:w="4176"/>
            <w:shd w:val="clear" w:color="auto" w:fill="0B2A54"/>
            <w:vAlign w:val="center"/>
          </w:tcPr>
          <w:p>
            <w:pPr>
              <w:jc w:val="left"/>
            </w:pPr>
            <w:r>
              <w:rPr>
                <w:b/>
                <w:color w:val="FFFFFF"/>
                <w:sz w:val="19"/>
              </w:rPr>
              <w:t>Description</w:t>
            </w:r>
          </w:p>
        </w:tc>
        <w:tc>
          <w:tcPr>
            <w:tcW w:type="dxa" w:w="1584"/>
            <w:shd w:val="clear" w:color="auto" w:fill="0B2A54"/>
            <w:vAlign w:val="center"/>
          </w:tcPr>
          <w:p>
            <w:pPr>
              <w:jc w:val="left"/>
            </w:pPr>
            <w:r>
              <w:rPr>
                <w:b/>
                <w:color w:val="FFFFFF"/>
                <w:sz w:val="19"/>
              </w:rPr>
              <w:t>Access</w:t>
            </w:r>
          </w:p>
        </w:tc>
      </w:tr>
      <w:tr>
        <w:tc>
          <w:tcPr>
            <w:tcW w:type="dxa" w:w="3456"/>
            <w:vAlign w:val="center"/>
          </w:tcPr>
          <w:p>
            <w:r>
              <w:rPr>
                <w:b/>
                <w:color w:val="0B2A54"/>
                <w:sz w:val="19"/>
              </w:rPr>
              <w:t>POST /auth/request-otp</w:t>
            </w:r>
          </w:p>
        </w:tc>
        <w:tc>
          <w:tcPr>
            <w:tcW w:type="dxa" w:w="4176"/>
            <w:vAlign w:val="center"/>
          </w:tcPr>
          <w:p>
            <w:r>
              <w:rPr>
                <w:sz w:val="19"/>
              </w:rPr>
              <w:t>Send OTP to a phone number</w:t>
            </w:r>
          </w:p>
        </w:tc>
        <w:tc>
          <w:tcPr>
            <w:tcW w:type="dxa" w:w="1584"/>
            <w:vAlign w:val="center"/>
          </w:tcPr>
          <w:p>
            <w:r>
              <w:rPr>
                <w:sz w:val="19"/>
              </w:rPr>
              <w:t>Public</w:t>
            </w:r>
          </w:p>
        </w:tc>
      </w:tr>
      <w:tr>
        <w:tc>
          <w:tcPr>
            <w:tcW w:type="dxa" w:w="3456"/>
            <w:vAlign w:val="center"/>
            <w:shd w:val="clear" w:color="auto" w:fill="F3F4F6"/>
          </w:tcPr>
          <w:p>
            <w:r>
              <w:rPr>
                <w:b/>
                <w:color w:val="0B2A54"/>
                <w:sz w:val="19"/>
              </w:rPr>
              <w:t>POST /auth/verify-otp</w:t>
            </w:r>
          </w:p>
        </w:tc>
        <w:tc>
          <w:tcPr>
            <w:tcW w:type="dxa" w:w="4176"/>
            <w:vAlign w:val="center"/>
            <w:shd w:val="clear" w:color="auto" w:fill="F3F4F6"/>
          </w:tcPr>
          <w:p>
            <w:r>
              <w:rPr>
                <w:sz w:val="19"/>
              </w:rPr>
              <w:t>Verify OTP, issue tokens</w:t>
            </w:r>
          </w:p>
        </w:tc>
        <w:tc>
          <w:tcPr>
            <w:tcW w:type="dxa" w:w="1584"/>
            <w:vAlign w:val="center"/>
            <w:shd w:val="clear" w:color="auto" w:fill="F3F4F6"/>
          </w:tcPr>
          <w:p>
            <w:r>
              <w:rPr>
                <w:sz w:val="19"/>
              </w:rPr>
              <w:t>Public</w:t>
            </w:r>
          </w:p>
        </w:tc>
      </w:tr>
      <w:tr>
        <w:tc>
          <w:tcPr>
            <w:tcW w:type="dxa" w:w="3456"/>
            <w:vAlign w:val="center"/>
          </w:tcPr>
          <w:p>
            <w:r>
              <w:rPr>
                <w:b/>
                <w:color w:val="0B2A54"/>
                <w:sz w:val="19"/>
              </w:rPr>
              <w:t>GET /categories</w:t>
            </w:r>
          </w:p>
        </w:tc>
        <w:tc>
          <w:tcPr>
            <w:tcW w:type="dxa" w:w="4176"/>
            <w:vAlign w:val="center"/>
          </w:tcPr>
          <w:p>
            <w:r>
              <w:rPr>
                <w:sz w:val="19"/>
              </w:rPr>
              <w:t>List departments &amp; sub-categories</w:t>
            </w:r>
          </w:p>
        </w:tc>
        <w:tc>
          <w:tcPr>
            <w:tcW w:type="dxa" w:w="1584"/>
            <w:vAlign w:val="center"/>
          </w:tcPr>
          <w:p>
            <w:r>
              <w:rPr>
                <w:sz w:val="19"/>
              </w:rPr>
              <w:t>Public</w:t>
            </w:r>
          </w:p>
        </w:tc>
      </w:tr>
      <w:tr>
        <w:tc>
          <w:tcPr>
            <w:tcW w:type="dxa" w:w="3456"/>
            <w:vAlign w:val="center"/>
            <w:shd w:val="clear" w:color="auto" w:fill="F3F4F6"/>
          </w:tcPr>
          <w:p>
            <w:r>
              <w:rPr>
                <w:b/>
                <w:color w:val="0B2A54"/>
                <w:sz w:val="19"/>
              </w:rPr>
              <w:t>GET /products</w:t>
            </w:r>
          </w:p>
        </w:tc>
        <w:tc>
          <w:tcPr>
            <w:tcW w:type="dxa" w:w="4176"/>
            <w:vAlign w:val="center"/>
            <w:shd w:val="clear" w:color="auto" w:fill="F3F4F6"/>
          </w:tcPr>
          <w:p>
            <w:r>
              <w:rPr>
                <w:sz w:val="19"/>
              </w:rPr>
              <w:t>List/filter/search products</w:t>
            </w:r>
          </w:p>
        </w:tc>
        <w:tc>
          <w:tcPr>
            <w:tcW w:type="dxa" w:w="1584"/>
            <w:vAlign w:val="center"/>
            <w:shd w:val="clear" w:color="auto" w:fill="F3F4F6"/>
          </w:tcPr>
          <w:p>
            <w:r>
              <w:rPr>
                <w:sz w:val="19"/>
              </w:rPr>
              <w:t>Public</w:t>
            </w:r>
          </w:p>
        </w:tc>
      </w:tr>
      <w:tr>
        <w:tc>
          <w:tcPr>
            <w:tcW w:type="dxa" w:w="3456"/>
            <w:vAlign w:val="center"/>
          </w:tcPr>
          <w:p>
            <w:r>
              <w:rPr>
                <w:b/>
                <w:color w:val="0B2A54"/>
                <w:sz w:val="19"/>
              </w:rPr>
              <w:t>GET /products/{id}</w:t>
            </w:r>
          </w:p>
        </w:tc>
        <w:tc>
          <w:tcPr>
            <w:tcW w:type="dxa" w:w="4176"/>
            <w:vAlign w:val="center"/>
          </w:tcPr>
          <w:p>
            <w:r>
              <w:rPr>
                <w:sz w:val="19"/>
              </w:rPr>
              <w:t>Product detail with variants &amp; reviews</w:t>
            </w:r>
          </w:p>
        </w:tc>
        <w:tc>
          <w:tcPr>
            <w:tcW w:type="dxa" w:w="1584"/>
            <w:vAlign w:val="center"/>
          </w:tcPr>
          <w:p>
            <w:r>
              <w:rPr>
                <w:sz w:val="19"/>
              </w:rPr>
              <w:t>Public</w:t>
            </w:r>
          </w:p>
        </w:tc>
      </w:tr>
      <w:tr>
        <w:tc>
          <w:tcPr>
            <w:tcW w:type="dxa" w:w="3456"/>
            <w:vAlign w:val="center"/>
            <w:shd w:val="clear" w:color="auto" w:fill="F3F4F6"/>
          </w:tcPr>
          <w:p>
            <w:r>
              <w:rPr>
                <w:b/>
                <w:color w:val="0B2A54"/>
                <w:sz w:val="19"/>
              </w:rPr>
              <w:t>GET /cart</w:t>
            </w:r>
          </w:p>
        </w:tc>
        <w:tc>
          <w:tcPr>
            <w:tcW w:type="dxa" w:w="4176"/>
            <w:vAlign w:val="center"/>
            <w:shd w:val="clear" w:color="auto" w:fill="F3F4F6"/>
          </w:tcPr>
          <w:p>
            <w:r>
              <w:rPr>
                <w:sz w:val="19"/>
              </w:rPr>
              <w:t>Get current cart</w:t>
            </w:r>
          </w:p>
        </w:tc>
        <w:tc>
          <w:tcPr>
            <w:tcW w:type="dxa" w:w="1584"/>
            <w:vAlign w:val="center"/>
            <w:shd w:val="clear" w:color="auto" w:fill="F3F4F6"/>
          </w:tcPr>
          <w:p>
            <w:r>
              <w:rPr>
                <w:sz w:val="19"/>
              </w:rPr>
              <w:t>Customer</w:t>
            </w:r>
          </w:p>
        </w:tc>
      </w:tr>
      <w:tr>
        <w:tc>
          <w:tcPr>
            <w:tcW w:type="dxa" w:w="3456"/>
            <w:vAlign w:val="center"/>
          </w:tcPr>
          <w:p>
            <w:r>
              <w:rPr>
                <w:b/>
                <w:color w:val="0B2A54"/>
                <w:sz w:val="19"/>
              </w:rPr>
              <w:t>POST /cart/items</w:t>
            </w:r>
          </w:p>
        </w:tc>
        <w:tc>
          <w:tcPr>
            <w:tcW w:type="dxa" w:w="4176"/>
            <w:vAlign w:val="center"/>
          </w:tcPr>
          <w:p>
            <w:r>
              <w:rPr>
                <w:sz w:val="19"/>
              </w:rPr>
              <w:t>Add item to cart</w:t>
            </w:r>
          </w:p>
        </w:tc>
        <w:tc>
          <w:tcPr>
            <w:tcW w:type="dxa" w:w="1584"/>
            <w:vAlign w:val="center"/>
          </w:tcPr>
          <w:p>
            <w:r>
              <w:rPr>
                <w:sz w:val="19"/>
              </w:rPr>
              <w:t>Customer</w:t>
            </w:r>
          </w:p>
        </w:tc>
      </w:tr>
      <w:tr>
        <w:tc>
          <w:tcPr>
            <w:tcW w:type="dxa" w:w="3456"/>
            <w:vAlign w:val="center"/>
            <w:shd w:val="clear" w:color="auto" w:fill="F3F4F6"/>
          </w:tcPr>
          <w:p>
            <w:r>
              <w:rPr>
                <w:b/>
                <w:color w:val="0B2A54"/>
                <w:sz w:val="19"/>
              </w:rPr>
              <w:t>POST /coupons/validate</w:t>
            </w:r>
          </w:p>
        </w:tc>
        <w:tc>
          <w:tcPr>
            <w:tcW w:type="dxa" w:w="4176"/>
            <w:vAlign w:val="center"/>
            <w:shd w:val="clear" w:color="auto" w:fill="F3F4F6"/>
          </w:tcPr>
          <w:p>
            <w:r>
              <w:rPr>
                <w:sz w:val="19"/>
              </w:rPr>
              <w:t>Validate a coupon code</w:t>
            </w:r>
          </w:p>
        </w:tc>
        <w:tc>
          <w:tcPr>
            <w:tcW w:type="dxa" w:w="1584"/>
            <w:vAlign w:val="center"/>
            <w:shd w:val="clear" w:color="auto" w:fill="F3F4F6"/>
          </w:tcPr>
          <w:p>
            <w:r>
              <w:rPr>
                <w:sz w:val="19"/>
              </w:rPr>
              <w:t>Customer</w:t>
            </w:r>
          </w:p>
        </w:tc>
      </w:tr>
      <w:tr>
        <w:tc>
          <w:tcPr>
            <w:tcW w:type="dxa" w:w="3456"/>
            <w:vAlign w:val="center"/>
          </w:tcPr>
          <w:p>
            <w:r>
              <w:rPr>
                <w:b/>
                <w:color w:val="0B2A54"/>
                <w:sz w:val="19"/>
              </w:rPr>
              <w:t>POST /orders</w:t>
            </w:r>
          </w:p>
        </w:tc>
        <w:tc>
          <w:tcPr>
            <w:tcW w:type="dxa" w:w="4176"/>
            <w:vAlign w:val="center"/>
          </w:tcPr>
          <w:p>
            <w:r>
              <w:rPr>
                <w:sz w:val="19"/>
              </w:rPr>
              <w:t>Place a COD order</w:t>
            </w:r>
          </w:p>
        </w:tc>
        <w:tc>
          <w:tcPr>
            <w:tcW w:type="dxa" w:w="1584"/>
            <w:vAlign w:val="center"/>
          </w:tcPr>
          <w:p>
            <w:r>
              <w:rPr>
                <w:sz w:val="19"/>
              </w:rPr>
              <w:t>Customer</w:t>
            </w:r>
          </w:p>
        </w:tc>
      </w:tr>
      <w:tr>
        <w:tc>
          <w:tcPr>
            <w:tcW w:type="dxa" w:w="3456"/>
            <w:vAlign w:val="center"/>
            <w:shd w:val="clear" w:color="auto" w:fill="F3F4F6"/>
          </w:tcPr>
          <w:p>
            <w:r>
              <w:rPr>
                <w:b/>
                <w:color w:val="0B2A54"/>
                <w:sz w:val="19"/>
              </w:rPr>
              <w:t>GET /orders/{id}/track</w:t>
            </w:r>
          </w:p>
        </w:tc>
        <w:tc>
          <w:tcPr>
            <w:tcW w:type="dxa" w:w="4176"/>
            <w:vAlign w:val="center"/>
            <w:shd w:val="clear" w:color="auto" w:fill="F3F4F6"/>
          </w:tcPr>
          <w:p>
            <w:r>
              <w:rPr>
                <w:sz w:val="19"/>
              </w:rPr>
              <w:t>Track order status timeline</w:t>
            </w:r>
          </w:p>
        </w:tc>
        <w:tc>
          <w:tcPr>
            <w:tcW w:type="dxa" w:w="1584"/>
            <w:vAlign w:val="center"/>
            <w:shd w:val="clear" w:color="auto" w:fill="F3F4F6"/>
          </w:tcPr>
          <w:p>
            <w:r>
              <w:rPr>
                <w:sz w:val="19"/>
              </w:rPr>
              <w:t>Customer</w:t>
            </w:r>
          </w:p>
        </w:tc>
      </w:tr>
      <w:tr>
        <w:tc>
          <w:tcPr>
            <w:tcW w:type="dxa" w:w="3456"/>
            <w:vAlign w:val="center"/>
          </w:tcPr>
          <w:p>
            <w:r>
              <w:rPr>
                <w:b/>
                <w:color w:val="0B2A54"/>
                <w:sz w:val="19"/>
              </w:rPr>
              <w:t>POST /products/{id}/reviews</w:t>
            </w:r>
          </w:p>
        </w:tc>
        <w:tc>
          <w:tcPr>
            <w:tcW w:type="dxa" w:w="4176"/>
            <w:vAlign w:val="center"/>
          </w:tcPr>
          <w:p>
            <w:r>
              <w:rPr>
                <w:sz w:val="19"/>
              </w:rPr>
              <w:t>Submit a product review</w:t>
            </w:r>
          </w:p>
        </w:tc>
        <w:tc>
          <w:tcPr>
            <w:tcW w:type="dxa" w:w="1584"/>
            <w:vAlign w:val="center"/>
          </w:tcPr>
          <w:p>
            <w:r>
              <w:rPr>
                <w:sz w:val="19"/>
              </w:rPr>
              <w:t>Customer</w:t>
            </w:r>
          </w:p>
        </w:tc>
      </w:tr>
      <w:tr>
        <w:tc>
          <w:tcPr>
            <w:tcW w:type="dxa" w:w="3456"/>
            <w:vAlign w:val="center"/>
            <w:shd w:val="clear" w:color="auto" w:fill="F3F4F6"/>
          </w:tcPr>
          <w:p>
            <w:r>
              <w:rPr>
                <w:b/>
                <w:color w:val="0B2A54"/>
                <w:sz w:val="19"/>
              </w:rPr>
              <w:t>GET /admin/orders</w:t>
            </w:r>
          </w:p>
        </w:tc>
        <w:tc>
          <w:tcPr>
            <w:tcW w:type="dxa" w:w="4176"/>
            <w:vAlign w:val="center"/>
            <w:shd w:val="clear" w:color="auto" w:fill="F3F4F6"/>
          </w:tcPr>
          <w:p>
            <w:r>
              <w:rPr>
                <w:sz w:val="19"/>
              </w:rPr>
              <w:t>List/manage orders</w:t>
            </w:r>
          </w:p>
        </w:tc>
        <w:tc>
          <w:tcPr>
            <w:tcW w:type="dxa" w:w="1584"/>
            <w:vAlign w:val="center"/>
            <w:shd w:val="clear" w:color="auto" w:fill="F3F4F6"/>
          </w:tcPr>
          <w:p>
            <w:r>
              <w:rPr>
                <w:sz w:val="19"/>
              </w:rPr>
              <w:t>Staff</w:t>
            </w:r>
          </w:p>
        </w:tc>
      </w:tr>
      <w:tr>
        <w:tc>
          <w:tcPr>
            <w:tcW w:type="dxa" w:w="3456"/>
            <w:vAlign w:val="center"/>
          </w:tcPr>
          <w:p>
            <w:r>
              <w:rPr>
                <w:b/>
                <w:color w:val="0B2A54"/>
                <w:sz w:val="19"/>
              </w:rPr>
              <w:t>PATCH /orders/{id}</w:t>
            </w:r>
          </w:p>
        </w:tc>
        <w:tc>
          <w:tcPr>
            <w:tcW w:type="dxa" w:w="4176"/>
            <w:vAlign w:val="center"/>
          </w:tcPr>
          <w:p>
            <w:r>
              <w:rPr>
                <w:sz w:val="19"/>
              </w:rPr>
              <w:t>Update order status</w:t>
            </w:r>
          </w:p>
        </w:tc>
        <w:tc>
          <w:tcPr>
            <w:tcW w:type="dxa" w:w="1584"/>
            <w:vAlign w:val="center"/>
          </w:tcPr>
          <w:p>
            <w:r>
              <w:rPr>
                <w:sz w:val="19"/>
              </w:rPr>
              <w:t>Staff</w:t>
            </w:r>
          </w:p>
        </w:tc>
      </w:tr>
      <w:tr>
        <w:tc>
          <w:tcPr>
            <w:tcW w:type="dxa" w:w="3456"/>
            <w:vAlign w:val="center"/>
            <w:shd w:val="clear" w:color="auto" w:fill="F3F4F6"/>
          </w:tcPr>
          <w:p>
            <w:r>
              <w:rPr>
                <w:b/>
                <w:color w:val="0B2A54"/>
                <w:sz w:val="19"/>
              </w:rPr>
              <w:t>POST /admin/products</w:t>
            </w:r>
          </w:p>
        </w:tc>
        <w:tc>
          <w:tcPr>
            <w:tcW w:type="dxa" w:w="4176"/>
            <w:vAlign w:val="center"/>
            <w:shd w:val="clear" w:color="auto" w:fill="F3F4F6"/>
          </w:tcPr>
          <w:p>
            <w:r>
              <w:rPr>
                <w:sz w:val="19"/>
              </w:rPr>
              <w:t>Create/update product</w:t>
            </w:r>
          </w:p>
        </w:tc>
        <w:tc>
          <w:tcPr>
            <w:tcW w:type="dxa" w:w="1584"/>
            <w:vAlign w:val="center"/>
            <w:shd w:val="clear" w:color="auto" w:fill="F3F4F6"/>
          </w:tcPr>
          <w:p>
            <w:r>
              <w:rPr>
                <w:sz w:val="19"/>
              </w:rPr>
              <w:t>Staff</w:t>
            </w:r>
          </w:p>
        </w:tc>
      </w:tr>
      <w:tr>
        <w:tc>
          <w:tcPr>
            <w:tcW w:type="dxa" w:w="3456"/>
            <w:vAlign w:val="center"/>
          </w:tcPr>
          <w:p>
            <w:r>
              <w:rPr>
                <w:b/>
                <w:color w:val="0B2A54"/>
                <w:sz w:val="19"/>
              </w:rPr>
              <w:t>PATCH /deliveries/{id}</w:t>
            </w:r>
          </w:p>
        </w:tc>
        <w:tc>
          <w:tcPr>
            <w:tcW w:type="dxa" w:w="4176"/>
            <w:vAlign w:val="center"/>
          </w:tcPr>
          <w:p>
            <w:r>
              <w:rPr>
                <w:sz w:val="19"/>
              </w:rPr>
              <w:t>Update delivery status</w:t>
            </w:r>
          </w:p>
        </w:tc>
        <w:tc>
          <w:tcPr>
            <w:tcW w:type="dxa" w:w="1584"/>
            <w:vAlign w:val="center"/>
          </w:tcPr>
          <w:p>
            <w:r>
              <w:rPr>
                <w:sz w:val="19"/>
              </w:rPr>
              <w:t>Delivery</w:t>
            </w:r>
          </w:p>
        </w:tc>
      </w:tr>
      <w:tr>
        <w:tc>
          <w:tcPr>
            <w:tcW w:type="dxa" w:w="3456"/>
            <w:vAlign w:val="center"/>
            <w:shd w:val="clear" w:color="auto" w:fill="F3F4F6"/>
          </w:tcPr>
          <w:p>
            <w:r>
              <w:rPr>
                <w:b/>
                <w:color w:val="0B2A54"/>
                <w:sz w:val="19"/>
              </w:rPr>
              <w:t>GET /admin/reports/sales</w:t>
            </w:r>
          </w:p>
        </w:tc>
        <w:tc>
          <w:tcPr>
            <w:tcW w:type="dxa" w:w="4176"/>
            <w:vAlign w:val="center"/>
            <w:shd w:val="clear" w:color="auto" w:fill="F3F4F6"/>
          </w:tcPr>
          <w:p>
            <w:r>
              <w:rPr>
                <w:sz w:val="19"/>
              </w:rPr>
              <w:t>Sales &amp; analytics data</w:t>
            </w:r>
          </w:p>
        </w:tc>
        <w:tc>
          <w:tcPr>
            <w:tcW w:type="dxa" w:w="1584"/>
            <w:vAlign w:val="center"/>
            <w:shd w:val="clear" w:color="auto" w:fill="F3F4F6"/>
          </w:tcPr>
          <w:p>
            <w:r>
              <w:rPr>
                <w:sz w:val="19"/>
              </w:rPr>
              <w:t>Admin</w:t>
            </w:r>
          </w:p>
        </w:tc>
      </w:tr>
    </w:tbl>
    <w:p>
      <w:pPr>
        <w:spacing w:after="40"/>
      </w:pPr>
    </w:p>
    <w:p>
      <w:r>
        <w:br w:type="page"/>
      </w:r>
    </w:p>
    <w:p>
      <w:pPr>
        <w:pStyle w:val="Heading1"/>
        <w:pBdr>
          <w:bottom w:val="single" w:sz="18" w:space="4" w:color="C98A2B"/>
        </w:pBdr>
      </w:pPr>
      <w:r>
        <w:rPr>
          <w:b/>
          <w:color w:val="0B2A54"/>
          <w:sz w:val="40"/>
        </w:rPr>
        <w:t>12. Security &amp; Data Protection</w:t>
      </w:r>
    </w:p>
    <w:p>
      <w:pPr>
        <w:bidi/>
        <w:spacing w:after="160"/>
        <w:jc w:val="right"/>
      </w:pPr>
      <w:r>
        <w:rPr>
          <w:b/>
          <w:color w:val="1A73E8"/>
          <w:sz w:val="26"/>
          <w:rFonts w:cs="Arial" w:ascii="Arial" w:hAnsi="Arial"/>
          <w:szCs w:val="26"/>
          <w:rtl w:val="1"/>
        </w:rPr>
        <w:t>الأمان وحماية البيانات</w:t>
      </w:r>
    </w:p>
    <w:p>
      <w:pPr>
        <w:pStyle w:val="ListBullet"/>
        <w:spacing w:after="60"/>
      </w:pPr>
      <w:r>
        <w:rPr>
          <w:b/>
          <w:color w:val="0B2A54"/>
        </w:rPr>
        <w:t xml:space="preserve">Transport security: </w:t>
      </w:r>
      <w:r>
        <w:t>All traffic over HTTPS/TLS; HSTS enabled.</w:t>
      </w:r>
    </w:p>
    <w:p>
      <w:pPr>
        <w:pStyle w:val="ListBullet"/>
        <w:spacing w:after="60"/>
      </w:pPr>
      <w:r>
        <w:rPr>
          <w:b/>
          <w:color w:val="0B2A54"/>
        </w:rPr>
        <w:t xml:space="preserve">Authentication: </w:t>
      </w:r>
      <w:r>
        <w:t>Phone + OTP with hashed, short-lived codes and per-phone rate limiting; JWT access/refresh tokens.</w:t>
      </w:r>
    </w:p>
    <w:p>
      <w:pPr>
        <w:pStyle w:val="ListBullet"/>
        <w:spacing w:after="60"/>
      </w:pPr>
      <w:r>
        <w:rPr>
          <w:b/>
          <w:color w:val="0B2A54"/>
        </w:rPr>
        <w:t xml:space="preserve">Authorization: </w:t>
      </w:r>
      <w:r>
        <w:t>Role-Based Access Control enforced on every protected endpoint.</w:t>
      </w:r>
    </w:p>
    <w:p>
      <w:pPr>
        <w:pStyle w:val="ListBullet"/>
        <w:spacing w:after="60"/>
      </w:pPr>
      <w:r>
        <w:rPr>
          <w:b/>
          <w:color w:val="0B2A54"/>
        </w:rPr>
        <w:t xml:space="preserve">Input handling: </w:t>
      </w:r>
      <w:r>
        <w:t>Server-side validation, parameterized queries (no SQL injection), output escaping.</w:t>
      </w:r>
    </w:p>
    <w:p>
      <w:pPr>
        <w:pStyle w:val="ListBullet"/>
        <w:spacing w:after="60"/>
      </w:pPr>
      <w:r>
        <w:rPr>
          <w:b/>
          <w:color w:val="0B2A54"/>
        </w:rPr>
        <w:t xml:space="preserve">Abuse protection: </w:t>
      </w:r>
      <w:r>
        <w:t>Rate limiting, throttling, and lockouts on auth and order endpoints.</w:t>
      </w:r>
    </w:p>
    <w:p>
      <w:pPr>
        <w:pStyle w:val="ListBullet"/>
        <w:spacing w:after="60"/>
      </w:pPr>
      <w:r>
        <w:rPr>
          <w:b/>
          <w:color w:val="0B2A54"/>
        </w:rPr>
        <w:t xml:space="preserve">COD safeguards: </w:t>
      </w:r>
      <w:r>
        <w:t>OTP-verified phone on orders, delivery confirmation, and flagging of repeat failed-delivery numbers.</w:t>
      </w:r>
    </w:p>
    <w:p>
      <w:pPr>
        <w:pStyle w:val="ListBullet"/>
        <w:spacing w:after="60"/>
      </w:pPr>
      <w:r>
        <w:rPr>
          <w:b/>
          <w:color w:val="0B2A54"/>
        </w:rPr>
        <w:t xml:space="preserve">Data protection: </w:t>
      </w:r>
      <w:r>
        <w:t>Least-privilege access to PII (phone, address); encrypted backups; secrets in a vault, never in code.</w:t>
      </w:r>
    </w:p>
    <w:p>
      <w:pPr>
        <w:pStyle w:val="ListBullet"/>
        <w:spacing w:after="60"/>
      </w:pPr>
      <w:r>
        <w:rPr>
          <w:b/>
          <w:color w:val="0B2A54"/>
        </w:rPr>
        <w:t xml:space="preserve">Auditing: </w:t>
      </w:r>
      <w:r>
        <w:t>Admin actions and order status changes are logged for accountability.</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يُبنى الأمان على تشفير الاتصالات (HTTPS)، والمصادقة عبر OTP مع رموز مُجزّأة ومحدودة المحاولات ورموز JWT، ونظام صلاحيات RBAC، والتحقق من المدخلات ومنع حقن SQL، والحدّ من الإساءة، وحماية عمليات الدفع عند الاستلام عبر تأكيد الهاتف وتتبّع التوصيل، مع حماية البيانات الشخصية وتسجيل إجراءات الإدارة.</w:t>
      </w:r>
    </w:p>
    <w:p>
      <w:r>
        <w:br w:type="page"/>
      </w:r>
    </w:p>
    <w:p>
      <w:pPr>
        <w:pStyle w:val="Heading1"/>
        <w:pBdr>
          <w:bottom w:val="single" w:sz="18" w:space="4" w:color="C98A2B"/>
        </w:pBdr>
      </w:pPr>
      <w:r>
        <w:rPr>
          <w:b/>
          <w:color w:val="0B2A54"/>
          <w:sz w:val="40"/>
        </w:rPr>
        <w:t>13. Localization &amp; RTL Support</w:t>
      </w:r>
    </w:p>
    <w:p>
      <w:pPr>
        <w:bidi/>
        <w:spacing w:after="160"/>
        <w:jc w:val="right"/>
      </w:pPr>
      <w:r>
        <w:rPr>
          <w:b/>
          <w:color w:val="1A73E8"/>
          <w:sz w:val="26"/>
          <w:rFonts w:cs="Arial" w:ascii="Arial" w:hAnsi="Arial"/>
          <w:szCs w:val="26"/>
          <w:rtl w:val="1"/>
        </w:rPr>
        <w:t>التعريب ودعم الاتجاه من اليمين لليسار</w:t>
      </w:r>
    </w:p>
    <w:p>
      <w:pPr>
        <w:spacing w:after="120"/>
      </w:pPr>
      <w:r>
        <w:rPr>
          <w:b w:val="0"/>
          <w:i w:val="0"/>
          <w:sz w:val="22"/>
        </w:rPr>
        <w:t>Shubayr is Arabic-first and bilingual. Every catalog entity stores both Arabic and English names, and the entire UI mirrors correctly for right-to-left reading.</w:t>
      </w:r>
    </w:p>
    <w:p>
      <w:pPr>
        <w:pStyle w:val="ListBullet"/>
        <w:spacing w:after="60"/>
      </w:pPr>
      <w:r>
        <w:t>Full RTL layout mirroring in both the Flutter app and the web storefront.</w:t>
      </w:r>
    </w:p>
    <w:p>
      <w:pPr>
        <w:pStyle w:val="ListBullet"/>
        <w:spacing w:after="60"/>
      </w:pPr>
      <w:r>
        <w:t>Bilingual content fields (name_ar/name_en) throughout the catalog.</w:t>
      </w:r>
    </w:p>
    <w:p>
      <w:pPr>
        <w:pStyle w:val="ListBullet"/>
        <w:spacing w:after="60"/>
      </w:pPr>
      <w:r>
        <w:t>Arabic numerals, IQD currency formatting, and local date/time formats.</w:t>
      </w:r>
    </w:p>
    <w:p>
      <w:pPr>
        <w:pStyle w:val="ListBullet"/>
        <w:spacing w:after="60"/>
      </w:pPr>
      <w:r>
        <w:t>Language switch that persists per user; SMS and push messages localized.</w:t>
      </w:r>
    </w:p>
    <w:p>
      <w:pPr>
        <w:pStyle w:val="ListBullet"/>
        <w:spacing w:after="60"/>
      </w:pPr>
      <w:r>
        <w:t>Arabic-aware search (typo tolerance and normalization) via Meilisearch.</w:t>
      </w:r>
    </w:p>
    <w:p>
      <w:r>
        <w:br w:type="page"/>
      </w:r>
    </w:p>
    <w:p>
      <w:pPr>
        <w:pStyle w:val="Heading1"/>
        <w:pBdr>
          <w:bottom w:val="single" w:sz="18" w:space="4" w:color="C98A2B"/>
        </w:pBdr>
      </w:pPr>
      <w:r>
        <w:rPr>
          <w:b/>
          <w:color w:val="0B2A54"/>
          <w:sz w:val="40"/>
        </w:rPr>
        <w:t>14. Delivery Roadmap &amp; Milestones</w:t>
      </w:r>
    </w:p>
    <w:p>
      <w:pPr>
        <w:bidi/>
        <w:spacing w:after="160"/>
        <w:jc w:val="right"/>
      </w:pPr>
      <w:r>
        <w:rPr>
          <w:b/>
          <w:color w:val="1A73E8"/>
          <w:sz w:val="26"/>
          <w:rFonts w:cs="Arial" w:ascii="Arial" w:hAnsi="Arial"/>
          <w:szCs w:val="26"/>
          <w:rtl w:val="1"/>
        </w:rPr>
        <w:t>خارطة الطريق والمراحل</w:t>
      </w:r>
    </w:p>
    <w:p>
      <w:pPr>
        <w:spacing w:after="120"/>
      </w:pPr>
      <w:r>
        <w:rPr>
          <w:b w:val="0"/>
          <w:i w:val="0"/>
          <w:sz w:val="22"/>
        </w:rPr>
        <w:t>A phased plan that delivers a working MVP early and layers in the rest. Estimated total build time is roughly 4–5 months with a small team working in parallel.</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864"/>
            <w:shd w:val="clear" w:color="auto" w:fill="0B2A54"/>
            <w:vAlign w:val="center"/>
          </w:tcPr>
          <w:p>
            <w:pPr>
              <w:jc w:val="left"/>
            </w:pPr>
            <w:r>
              <w:rPr>
                <w:b/>
                <w:color w:val="FFFFFF"/>
                <w:sz w:val="19"/>
              </w:rPr>
              <w:t>Phase</w:t>
            </w:r>
          </w:p>
        </w:tc>
        <w:tc>
          <w:tcPr>
            <w:tcW w:type="dxa" w:w="2592"/>
            <w:shd w:val="clear" w:color="auto" w:fill="0B2A54"/>
            <w:vAlign w:val="center"/>
          </w:tcPr>
          <w:p>
            <w:pPr>
              <w:jc w:val="left"/>
            </w:pPr>
            <w:r>
              <w:rPr>
                <w:b/>
                <w:color w:val="FFFFFF"/>
                <w:sz w:val="19"/>
              </w:rPr>
              <w:t>Focus</w:t>
            </w:r>
          </w:p>
        </w:tc>
        <w:tc>
          <w:tcPr>
            <w:tcW w:type="dxa" w:w="1872"/>
            <w:shd w:val="clear" w:color="auto" w:fill="0B2A54"/>
            <w:vAlign w:val="center"/>
          </w:tcPr>
          <w:p>
            <w:pPr>
              <w:jc w:val="left"/>
            </w:pPr>
            <w:r>
              <w:rPr>
                <w:b/>
                <w:color w:val="FFFFFF"/>
                <w:sz w:val="19"/>
              </w:rPr>
              <w:t>Approx. duration</w:t>
            </w:r>
          </w:p>
        </w:tc>
        <w:tc>
          <w:tcPr>
            <w:tcW w:type="dxa" w:w="3888"/>
            <w:shd w:val="clear" w:color="auto" w:fill="0B2A54"/>
            <w:vAlign w:val="center"/>
          </w:tcPr>
          <w:p>
            <w:pPr>
              <w:jc w:val="left"/>
            </w:pPr>
            <w:r>
              <w:rPr>
                <w:b/>
                <w:color w:val="FFFFFF"/>
                <w:sz w:val="19"/>
              </w:rPr>
              <w:t>Key deliverables</w:t>
            </w:r>
          </w:p>
        </w:tc>
      </w:tr>
      <w:tr>
        <w:tc>
          <w:tcPr>
            <w:tcW w:type="dxa" w:w="864"/>
            <w:vAlign w:val="center"/>
          </w:tcPr>
          <w:p>
            <w:r>
              <w:rPr>
                <w:b/>
                <w:color w:val="0B2A54"/>
                <w:sz w:val="19"/>
              </w:rPr>
              <w:t>0</w:t>
            </w:r>
          </w:p>
        </w:tc>
        <w:tc>
          <w:tcPr>
            <w:tcW w:type="dxa" w:w="2592"/>
            <w:vAlign w:val="center"/>
          </w:tcPr>
          <w:p>
            <w:r>
              <w:rPr>
                <w:sz w:val="19"/>
              </w:rPr>
              <w:t>Discovery &amp; UI/UX design</w:t>
            </w:r>
          </w:p>
        </w:tc>
        <w:tc>
          <w:tcPr>
            <w:tcW w:type="dxa" w:w="1872"/>
            <w:vAlign w:val="center"/>
          </w:tcPr>
          <w:p>
            <w:r>
              <w:rPr>
                <w:sz w:val="19"/>
              </w:rPr>
              <w:t>2–3 weeks</w:t>
            </w:r>
          </w:p>
        </w:tc>
        <w:tc>
          <w:tcPr>
            <w:tcW w:type="dxa" w:w="3888"/>
            <w:vAlign w:val="center"/>
          </w:tcPr>
          <w:p>
            <w:r>
              <w:rPr>
                <w:sz w:val="19"/>
              </w:rPr>
              <w:t>Requirements sign-off, wireframes, visual design, clickable prototype</w:t>
            </w:r>
          </w:p>
        </w:tc>
      </w:tr>
      <w:tr>
        <w:tc>
          <w:tcPr>
            <w:tcW w:type="dxa" w:w="864"/>
            <w:vAlign w:val="center"/>
            <w:shd w:val="clear" w:color="auto" w:fill="F3F4F6"/>
          </w:tcPr>
          <w:p>
            <w:r>
              <w:rPr>
                <w:b/>
                <w:color w:val="0B2A54"/>
                <w:sz w:val="19"/>
              </w:rPr>
              <w:t>1</w:t>
            </w:r>
          </w:p>
        </w:tc>
        <w:tc>
          <w:tcPr>
            <w:tcW w:type="dxa" w:w="2592"/>
            <w:vAlign w:val="center"/>
            <w:shd w:val="clear" w:color="auto" w:fill="F3F4F6"/>
          </w:tcPr>
          <w:p>
            <w:r>
              <w:rPr>
                <w:sz w:val="19"/>
              </w:rPr>
              <w:t>Backend foundation</w:t>
            </w:r>
          </w:p>
        </w:tc>
        <w:tc>
          <w:tcPr>
            <w:tcW w:type="dxa" w:w="1872"/>
            <w:vAlign w:val="center"/>
            <w:shd w:val="clear" w:color="auto" w:fill="F3F4F6"/>
          </w:tcPr>
          <w:p>
            <w:r>
              <w:rPr>
                <w:sz w:val="19"/>
              </w:rPr>
              <w:t>3–4 weeks</w:t>
            </w:r>
          </w:p>
        </w:tc>
        <w:tc>
          <w:tcPr>
            <w:tcW w:type="dxa" w:w="3888"/>
            <w:vAlign w:val="center"/>
            <w:shd w:val="clear" w:color="auto" w:fill="F3F4F6"/>
          </w:tcPr>
          <w:p>
            <w:r>
              <w:rPr>
                <w:sz w:val="19"/>
              </w:rPr>
              <w:t>Database, Auth (OTP), catalog &amp; categories API, admin scaffolding</w:t>
            </w:r>
          </w:p>
        </w:tc>
      </w:tr>
      <w:tr>
        <w:tc>
          <w:tcPr>
            <w:tcW w:type="dxa" w:w="864"/>
            <w:vAlign w:val="center"/>
          </w:tcPr>
          <w:p>
            <w:r>
              <w:rPr>
                <w:b/>
                <w:color w:val="0B2A54"/>
                <w:sz w:val="19"/>
              </w:rPr>
              <w:t>2</w:t>
            </w:r>
          </w:p>
        </w:tc>
        <w:tc>
          <w:tcPr>
            <w:tcW w:type="dxa" w:w="2592"/>
            <w:vAlign w:val="center"/>
          </w:tcPr>
          <w:p>
            <w:r>
              <w:rPr>
                <w:sz w:val="19"/>
              </w:rPr>
              <w:t>Cart, checkout &amp; orders</w:t>
            </w:r>
          </w:p>
        </w:tc>
        <w:tc>
          <w:tcPr>
            <w:tcW w:type="dxa" w:w="1872"/>
            <w:vAlign w:val="center"/>
          </w:tcPr>
          <w:p>
            <w:r>
              <w:rPr>
                <w:sz w:val="19"/>
              </w:rPr>
              <w:t>3 weeks</w:t>
            </w:r>
          </w:p>
        </w:tc>
        <w:tc>
          <w:tcPr>
            <w:tcW w:type="dxa" w:w="3888"/>
            <w:vAlign w:val="center"/>
          </w:tcPr>
          <w:p>
            <w:r>
              <w:rPr>
                <w:sz w:val="19"/>
              </w:rPr>
              <w:t>Cart, coupons, COD checkout, order lifecycle, notifications</w:t>
            </w:r>
          </w:p>
        </w:tc>
      </w:tr>
      <w:tr>
        <w:tc>
          <w:tcPr>
            <w:tcW w:type="dxa" w:w="864"/>
            <w:vAlign w:val="center"/>
            <w:shd w:val="clear" w:color="auto" w:fill="F3F4F6"/>
          </w:tcPr>
          <w:p>
            <w:r>
              <w:rPr>
                <w:b/>
                <w:color w:val="0B2A54"/>
                <w:sz w:val="19"/>
              </w:rPr>
              <w:t>3</w:t>
            </w:r>
          </w:p>
        </w:tc>
        <w:tc>
          <w:tcPr>
            <w:tcW w:type="dxa" w:w="2592"/>
            <w:vAlign w:val="center"/>
            <w:shd w:val="clear" w:color="auto" w:fill="F3F4F6"/>
          </w:tcPr>
          <w:p>
            <w:r>
              <w:rPr>
                <w:sz w:val="19"/>
              </w:rPr>
              <w:t>Admin dashboard</w:t>
            </w:r>
          </w:p>
        </w:tc>
        <w:tc>
          <w:tcPr>
            <w:tcW w:type="dxa" w:w="1872"/>
            <w:vAlign w:val="center"/>
            <w:shd w:val="clear" w:color="auto" w:fill="F3F4F6"/>
          </w:tcPr>
          <w:p>
            <w:r>
              <w:rPr>
                <w:sz w:val="19"/>
              </w:rPr>
              <w:t>3 weeks</w:t>
            </w:r>
          </w:p>
        </w:tc>
        <w:tc>
          <w:tcPr>
            <w:tcW w:type="dxa" w:w="3888"/>
            <w:vAlign w:val="center"/>
            <w:shd w:val="clear" w:color="auto" w:fill="F3F4F6"/>
          </w:tcPr>
          <w:p>
            <w:r>
              <w:rPr>
                <w:sz w:val="19"/>
              </w:rPr>
              <w:t>Product/inventory/order management, promotions, reports</w:t>
            </w:r>
          </w:p>
        </w:tc>
      </w:tr>
      <w:tr>
        <w:tc>
          <w:tcPr>
            <w:tcW w:type="dxa" w:w="864"/>
            <w:vAlign w:val="center"/>
          </w:tcPr>
          <w:p>
            <w:r>
              <w:rPr>
                <w:b/>
                <w:color w:val="0B2A54"/>
                <w:sz w:val="19"/>
              </w:rPr>
              <w:t>4</w:t>
            </w:r>
          </w:p>
        </w:tc>
        <w:tc>
          <w:tcPr>
            <w:tcW w:type="dxa" w:w="2592"/>
            <w:vAlign w:val="center"/>
          </w:tcPr>
          <w:p>
            <w:r>
              <w:rPr>
                <w:sz w:val="19"/>
              </w:rPr>
              <w:t>Mobile app + web storefront</w:t>
            </w:r>
          </w:p>
        </w:tc>
        <w:tc>
          <w:tcPr>
            <w:tcW w:type="dxa" w:w="1872"/>
            <w:vAlign w:val="center"/>
          </w:tcPr>
          <w:p>
            <w:r>
              <w:rPr>
                <w:sz w:val="19"/>
              </w:rPr>
              <w:t>4 weeks</w:t>
            </w:r>
          </w:p>
        </w:tc>
        <w:tc>
          <w:tcPr>
            <w:tcW w:type="dxa" w:w="3888"/>
            <w:vAlign w:val="center"/>
          </w:tcPr>
          <w:p>
            <w:r>
              <w:rPr>
                <w:sz w:val="19"/>
              </w:rPr>
              <w:t>Flutter app and Next.js storefront on the finished API</w:t>
            </w:r>
          </w:p>
        </w:tc>
      </w:tr>
      <w:tr>
        <w:tc>
          <w:tcPr>
            <w:tcW w:type="dxa" w:w="864"/>
            <w:vAlign w:val="center"/>
            <w:shd w:val="clear" w:color="auto" w:fill="F3F4F6"/>
          </w:tcPr>
          <w:p>
            <w:r>
              <w:rPr>
                <w:b/>
                <w:color w:val="0B2A54"/>
                <w:sz w:val="19"/>
              </w:rPr>
              <w:t>5</w:t>
            </w:r>
          </w:p>
        </w:tc>
        <w:tc>
          <w:tcPr>
            <w:tcW w:type="dxa" w:w="2592"/>
            <w:vAlign w:val="center"/>
            <w:shd w:val="clear" w:color="auto" w:fill="F3F4F6"/>
          </w:tcPr>
          <w:p>
            <w:r>
              <w:rPr>
                <w:sz w:val="19"/>
              </w:rPr>
              <w:t>QA, hardening &amp; UAT</w:t>
            </w:r>
          </w:p>
        </w:tc>
        <w:tc>
          <w:tcPr>
            <w:tcW w:type="dxa" w:w="1872"/>
            <w:vAlign w:val="center"/>
            <w:shd w:val="clear" w:color="auto" w:fill="F3F4F6"/>
          </w:tcPr>
          <w:p>
            <w:r>
              <w:rPr>
                <w:sz w:val="19"/>
              </w:rPr>
              <w:t>2–3 weeks</w:t>
            </w:r>
          </w:p>
        </w:tc>
        <w:tc>
          <w:tcPr>
            <w:tcW w:type="dxa" w:w="3888"/>
            <w:vAlign w:val="center"/>
            <w:shd w:val="clear" w:color="auto" w:fill="F3F4F6"/>
          </w:tcPr>
          <w:p>
            <w:r>
              <w:rPr>
                <w:sz w:val="19"/>
              </w:rPr>
              <w:t>Testing, performance &amp; security passes, user acceptance</w:t>
            </w:r>
          </w:p>
        </w:tc>
      </w:tr>
      <w:tr>
        <w:tc>
          <w:tcPr>
            <w:tcW w:type="dxa" w:w="864"/>
            <w:vAlign w:val="center"/>
          </w:tcPr>
          <w:p>
            <w:r>
              <w:rPr>
                <w:b/>
                <w:color w:val="0B2A54"/>
                <w:sz w:val="19"/>
              </w:rPr>
              <w:t>6</w:t>
            </w:r>
          </w:p>
        </w:tc>
        <w:tc>
          <w:tcPr>
            <w:tcW w:type="dxa" w:w="2592"/>
            <w:vAlign w:val="center"/>
          </w:tcPr>
          <w:p>
            <w:r>
              <w:rPr>
                <w:sz w:val="19"/>
              </w:rPr>
              <w:t>Launch &amp; handover</w:t>
            </w:r>
          </w:p>
        </w:tc>
        <w:tc>
          <w:tcPr>
            <w:tcW w:type="dxa" w:w="1872"/>
            <w:vAlign w:val="center"/>
          </w:tcPr>
          <w:p>
            <w:r>
              <w:rPr>
                <w:sz w:val="19"/>
              </w:rPr>
              <w:t>1–2 weeks</w:t>
            </w:r>
          </w:p>
        </w:tc>
        <w:tc>
          <w:tcPr>
            <w:tcW w:type="dxa" w:w="3888"/>
            <w:vAlign w:val="center"/>
          </w:tcPr>
          <w:p>
            <w:r>
              <w:rPr>
                <w:sz w:val="19"/>
              </w:rPr>
              <w:t>Store submission, deployment, documentation, training</w:t>
            </w:r>
          </w:p>
        </w:tc>
      </w:tr>
    </w:tbl>
    <w:p>
      <w:pPr>
        <w:spacing w:after="40"/>
      </w:pP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خطة تنفيذ على مراحل تبدأ بالتصميم ثم الخلفية والمصادقة والكتالوج، فالسلة والدفع عند الاستلام والطلبات، ثم لوحة التحكم، ثم تطبيق الهاتف ومتجر الويب، وأخيرًا الاختبار والإطلاق والتسليم. المدة التقديرية الإجمالية نحو 4–5 أشهر بفريق صغير يعمل بالتوازي.</w:t>
      </w:r>
    </w:p>
    <w:p>
      <w:r>
        <w:br w:type="page"/>
      </w:r>
    </w:p>
    <w:p>
      <w:pPr>
        <w:pStyle w:val="Heading1"/>
        <w:pBdr>
          <w:bottom w:val="single" w:sz="18" w:space="4" w:color="C98A2B"/>
        </w:pBdr>
      </w:pPr>
      <w:r>
        <w:rPr>
          <w:b/>
          <w:color w:val="0B2A54"/>
          <w:sz w:val="40"/>
        </w:rPr>
        <w:t>15. Budget Breakdown (US $10,000)</w:t>
      </w:r>
    </w:p>
    <w:p>
      <w:pPr>
        <w:bidi/>
        <w:spacing w:after="160"/>
        <w:jc w:val="right"/>
      </w:pPr>
      <w:r>
        <w:rPr>
          <w:b/>
          <w:color w:val="1A73E8"/>
          <w:sz w:val="26"/>
          <w:rFonts w:cs="Arial" w:ascii="Arial" w:hAnsi="Arial"/>
          <w:szCs w:val="26"/>
          <w:rtl w:val="1"/>
        </w:rPr>
        <w:t>توزيع الميزانية</w:t>
      </w:r>
    </w:p>
    <w:p>
      <w:pPr>
        <w:spacing w:after="120"/>
      </w:pPr>
      <w:r>
        <w:rPr>
          <w:b w:val="0"/>
          <w:i w:val="0"/>
          <w:sz w:val="22"/>
        </w:rPr>
        <w:t>An indicative allocation of the US $10,000 one-time build budget across the work streams. Actual figures depend on the final team and rates.</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color="auto" w:fill="0B2A54"/>
            <w:vAlign w:val="center"/>
          </w:tcPr>
          <w:p>
            <w:pPr>
              <w:jc w:val="left"/>
            </w:pPr>
            <w:r>
              <w:rPr>
                <w:b/>
                <w:color w:val="FFFFFF"/>
                <w:sz w:val="20"/>
              </w:rPr>
              <w:t>Work stream</w:t>
            </w:r>
          </w:p>
        </w:tc>
        <w:tc>
          <w:tcPr>
            <w:tcW w:type="dxa" w:w="2592"/>
            <w:shd w:val="clear" w:color="auto" w:fill="0B2A54"/>
            <w:vAlign w:val="center"/>
          </w:tcPr>
          <w:p>
            <w:pPr>
              <w:jc w:val="left"/>
            </w:pPr>
            <w:r>
              <w:rPr>
                <w:b/>
                <w:color w:val="FFFFFF"/>
                <w:sz w:val="20"/>
              </w:rPr>
              <w:t>Allocation (USD)</w:t>
            </w:r>
          </w:p>
        </w:tc>
        <w:tc>
          <w:tcPr>
            <w:tcW w:type="dxa" w:w="2160"/>
            <w:shd w:val="clear" w:color="auto" w:fill="0B2A54"/>
            <w:vAlign w:val="center"/>
          </w:tcPr>
          <w:p>
            <w:pPr>
              <w:jc w:val="left"/>
            </w:pPr>
            <w:r>
              <w:rPr>
                <w:b/>
                <w:color w:val="FFFFFF"/>
                <w:sz w:val="20"/>
              </w:rPr>
              <w:t>Share</w:t>
            </w:r>
          </w:p>
        </w:tc>
      </w:tr>
      <w:tr>
        <w:tc>
          <w:tcPr>
            <w:tcW w:type="dxa" w:w="4320"/>
            <w:vAlign w:val="center"/>
          </w:tcPr>
          <w:p>
            <w:r>
              <w:rPr>
                <w:b/>
                <w:color w:val="0B2A54"/>
                <w:sz w:val="20"/>
              </w:rPr>
              <w:t>Discovery &amp; UI/UX design</w:t>
            </w:r>
          </w:p>
        </w:tc>
        <w:tc>
          <w:tcPr>
            <w:tcW w:type="dxa" w:w="2592"/>
            <w:vAlign w:val="center"/>
          </w:tcPr>
          <w:p>
            <w:r>
              <w:rPr>
                <w:sz w:val="20"/>
              </w:rPr>
              <w:t>$1,200</w:t>
            </w:r>
          </w:p>
        </w:tc>
        <w:tc>
          <w:tcPr>
            <w:tcW w:type="dxa" w:w="2160"/>
            <w:vAlign w:val="center"/>
          </w:tcPr>
          <w:p>
            <w:r>
              <w:rPr>
                <w:sz w:val="20"/>
              </w:rPr>
              <w:t>12%</w:t>
            </w:r>
          </w:p>
        </w:tc>
      </w:tr>
      <w:tr>
        <w:tc>
          <w:tcPr>
            <w:tcW w:type="dxa" w:w="4320"/>
            <w:vAlign w:val="center"/>
            <w:shd w:val="clear" w:color="auto" w:fill="F3F4F6"/>
          </w:tcPr>
          <w:p>
            <w:r>
              <w:rPr>
                <w:b/>
                <w:color w:val="0B2A54"/>
                <w:sz w:val="20"/>
              </w:rPr>
              <w:t>Backend API + admin dashboard</w:t>
            </w:r>
          </w:p>
        </w:tc>
        <w:tc>
          <w:tcPr>
            <w:tcW w:type="dxa" w:w="2592"/>
            <w:vAlign w:val="center"/>
            <w:shd w:val="clear" w:color="auto" w:fill="F3F4F6"/>
          </w:tcPr>
          <w:p>
            <w:r>
              <w:rPr>
                <w:sz w:val="20"/>
              </w:rPr>
              <w:t>$3,000</w:t>
            </w:r>
          </w:p>
        </w:tc>
        <w:tc>
          <w:tcPr>
            <w:tcW w:type="dxa" w:w="2160"/>
            <w:vAlign w:val="center"/>
            <w:shd w:val="clear" w:color="auto" w:fill="F3F4F6"/>
          </w:tcPr>
          <w:p>
            <w:r>
              <w:rPr>
                <w:sz w:val="20"/>
              </w:rPr>
              <w:t>30%</w:t>
            </w:r>
          </w:p>
        </w:tc>
      </w:tr>
      <w:tr>
        <w:tc>
          <w:tcPr>
            <w:tcW w:type="dxa" w:w="4320"/>
            <w:vAlign w:val="center"/>
          </w:tcPr>
          <w:p>
            <w:r>
              <w:rPr>
                <w:b/>
                <w:color w:val="0B2A54"/>
                <w:sz w:val="20"/>
              </w:rPr>
              <w:t>Mobile app (Flutter)</w:t>
            </w:r>
          </w:p>
        </w:tc>
        <w:tc>
          <w:tcPr>
            <w:tcW w:type="dxa" w:w="2592"/>
            <w:vAlign w:val="center"/>
          </w:tcPr>
          <w:p>
            <w:r>
              <w:rPr>
                <w:sz w:val="20"/>
              </w:rPr>
              <w:t>$2,800</w:t>
            </w:r>
          </w:p>
        </w:tc>
        <w:tc>
          <w:tcPr>
            <w:tcW w:type="dxa" w:w="2160"/>
            <w:vAlign w:val="center"/>
          </w:tcPr>
          <w:p>
            <w:r>
              <w:rPr>
                <w:sz w:val="20"/>
              </w:rPr>
              <w:t>28%</w:t>
            </w:r>
          </w:p>
        </w:tc>
      </w:tr>
      <w:tr>
        <w:tc>
          <w:tcPr>
            <w:tcW w:type="dxa" w:w="4320"/>
            <w:vAlign w:val="center"/>
            <w:shd w:val="clear" w:color="auto" w:fill="F3F4F6"/>
          </w:tcPr>
          <w:p>
            <w:r>
              <w:rPr>
                <w:b/>
                <w:color w:val="0B2A54"/>
                <w:sz w:val="20"/>
              </w:rPr>
              <w:t>Web storefront (Next.js)</w:t>
            </w:r>
          </w:p>
        </w:tc>
        <w:tc>
          <w:tcPr>
            <w:tcW w:type="dxa" w:w="2592"/>
            <w:vAlign w:val="center"/>
            <w:shd w:val="clear" w:color="auto" w:fill="F3F4F6"/>
          </w:tcPr>
          <w:p>
            <w:r>
              <w:rPr>
                <w:sz w:val="20"/>
              </w:rPr>
              <w:t>$1,500</w:t>
            </w:r>
          </w:p>
        </w:tc>
        <w:tc>
          <w:tcPr>
            <w:tcW w:type="dxa" w:w="2160"/>
            <w:vAlign w:val="center"/>
            <w:shd w:val="clear" w:color="auto" w:fill="F3F4F6"/>
          </w:tcPr>
          <w:p>
            <w:r>
              <w:rPr>
                <w:sz w:val="20"/>
              </w:rPr>
              <w:t>15%</w:t>
            </w:r>
          </w:p>
        </w:tc>
      </w:tr>
      <w:tr>
        <w:tc>
          <w:tcPr>
            <w:tcW w:type="dxa" w:w="4320"/>
            <w:vAlign w:val="center"/>
          </w:tcPr>
          <w:p>
            <w:r>
              <w:rPr>
                <w:b/>
                <w:color w:val="0B2A54"/>
                <w:sz w:val="20"/>
              </w:rPr>
              <w:t>QA &amp; testing</w:t>
            </w:r>
          </w:p>
        </w:tc>
        <w:tc>
          <w:tcPr>
            <w:tcW w:type="dxa" w:w="2592"/>
            <w:vAlign w:val="center"/>
          </w:tcPr>
          <w:p>
            <w:r>
              <w:rPr>
                <w:sz w:val="20"/>
              </w:rPr>
              <w:t>$700</w:t>
            </w:r>
          </w:p>
        </w:tc>
        <w:tc>
          <w:tcPr>
            <w:tcW w:type="dxa" w:w="2160"/>
            <w:vAlign w:val="center"/>
          </w:tcPr>
          <w:p>
            <w:r>
              <w:rPr>
                <w:sz w:val="20"/>
              </w:rPr>
              <w:t>7%</w:t>
            </w:r>
          </w:p>
        </w:tc>
      </w:tr>
      <w:tr>
        <w:tc>
          <w:tcPr>
            <w:tcW w:type="dxa" w:w="4320"/>
            <w:vAlign w:val="center"/>
            <w:shd w:val="clear" w:color="auto" w:fill="F3F4F6"/>
          </w:tcPr>
          <w:p>
            <w:r>
              <w:rPr>
                <w:b/>
                <w:color w:val="0B2A54"/>
                <w:sz w:val="20"/>
              </w:rPr>
              <w:t>DevOps, deployment &amp; setup</w:t>
            </w:r>
          </w:p>
        </w:tc>
        <w:tc>
          <w:tcPr>
            <w:tcW w:type="dxa" w:w="2592"/>
            <w:vAlign w:val="center"/>
            <w:shd w:val="clear" w:color="auto" w:fill="F3F4F6"/>
          </w:tcPr>
          <w:p>
            <w:r>
              <w:rPr>
                <w:sz w:val="20"/>
              </w:rPr>
              <w:t>$500</w:t>
            </w:r>
          </w:p>
        </w:tc>
        <w:tc>
          <w:tcPr>
            <w:tcW w:type="dxa" w:w="2160"/>
            <w:vAlign w:val="center"/>
            <w:shd w:val="clear" w:color="auto" w:fill="F3F4F6"/>
          </w:tcPr>
          <w:p>
            <w:r>
              <w:rPr>
                <w:sz w:val="20"/>
              </w:rPr>
              <w:t>5%</w:t>
            </w:r>
          </w:p>
        </w:tc>
      </w:tr>
      <w:tr>
        <w:tc>
          <w:tcPr>
            <w:tcW w:type="dxa" w:w="4320"/>
            <w:vAlign w:val="center"/>
          </w:tcPr>
          <w:p>
            <w:r>
              <w:rPr>
                <w:b/>
                <w:color w:val="0B2A54"/>
                <w:sz w:val="20"/>
              </w:rPr>
              <w:t>Project management &amp; documentation</w:t>
            </w:r>
          </w:p>
        </w:tc>
        <w:tc>
          <w:tcPr>
            <w:tcW w:type="dxa" w:w="2592"/>
            <w:vAlign w:val="center"/>
          </w:tcPr>
          <w:p>
            <w:r>
              <w:rPr>
                <w:sz w:val="20"/>
              </w:rPr>
              <w:t>$300</w:t>
            </w:r>
          </w:p>
        </w:tc>
        <w:tc>
          <w:tcPr>
            <w:tcW w:type="dxa" w:w="2160"/>
            <w:vAlign w:val="center"/>
          </w:tcPr>
          <w:p>
            <w:r>
              <w:rPr>
                <w:sz w:val="20"/>
              </w:rPr>
              <w:t>3%</w:t>
            </w:r>
          </w:p>
        </w:tc>
      </w:tr>
      <w:tr>
        <w:tc>
          <w:tcPr>
            <w:tcW w:type="dxa" w:w="4320"/>
            <w:vAlign w:val="center"/>
            <w:shd w:val="clear" w:color="auto" w:fill="F3F4F6"/>
          </w:tcPr>
          <w:p>
            <w:r>
              <w:rPr>
                <w:b/>
                <w:color w:val="0B2A54"/>
                <w:sz w:val="20"/>
              </w:rPr>
              <w:t>TOTAL</w:t>
            </w:r>
          </w:p>
        </w:tc>
        <w:tc>
          <w:tcPr>
            <w:tcW w:type="dxa" w:w="2592"/>
            <w:vAlign w:val="center"/>
            <w:shd w:val="clear" w:color="auto" w:fill="F3F4F6"/>
          </w:tcPr>
          <w:p>
            <w:r>
              <w:rPr>
                <w:sz w:val="20"/>
              </w:rPr>
              <w:t>$10,000</w:t>
            </w:r>
          </w:p>
        </w:tc>
        <w:tc>
          <w:tcPr>
            <w:tcW w:type="dxa" w:w="2160"/>
            <w:vAlign w:val="center"/>
            <w:shd w:val="clear" w:color="auto" w:fill="F3F4F6"/>
          </w:tcPr>
          <w:p>
            <w:r>
              <w:rPr>
                <w:sz w:val="20"/>
              </w:rPr>
              <w:t>100%</w:t>
            </w:r>
          </w:p>
        </w:tc>
      </w:tr>
    </w:tbl>
    <w:p>
      <w:pPr>
        <w:spacing w:after="40"/>
      </w:pPr>
    </w:p>
    <w:p>
      <w:pPr>
        <w:spacing w:after="120"/>
      </w:pPr>
      <w:r>
        <w:rPr>
          <w:b w:val="0"/>
          <w:i/>
          <w:color w:val="5F6368"/>
          <w:sz w:val="19"/>
        </w:rPr>
        <w:t>Recurring costs are separate from the build budget and are borne by the client: hosting/VPS (~$20–50/month), domain, SMS/OTP credits (usage-based), and app-store fees (Apple $99/year, Google $25 one-time).</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توزيع تقديري لميزانية البناء البالغة 10,000 دولار: التصميم 1,200$، الخلفية ولوحة التحكم 3,000$، تطبيق الهاتف 2,800$، متجر الويب 1,500$، الاختبار 700$، النشر والإعداد 500$، الإدارة والتوثيق 300$. التكاليف المتكرّرة (الاستضافة، النطاق، رسائل OTP، رسوم المتاجر) منفصلة ويتحمّلها العميل.</w:t>
      </w:r>
    </w:p>
    <w:p>
      <w:r>
        <w:br w:type="page"/>
      </w:r>
    </w:p>
    <w:p>
      <w:pPr>
        <w:pStyle w:val="Heading1"/>
        <w:pBdr>
          <w:bottom w:val="single" w:sz="18" w:space="4" w:color="C98A2B"/>
        </w:pBdr>
      </w:pPr>
      <w:r>
        <w:rPr>
          <w:b/>
          <w:color w:val="0B2A54"/>
          <w:sz w:val="40"/>
        </w:rPr>
        <w:t>16. Recommended Team</w:t>
      </w:r>
    </w:p>
    <w:p>
      <w:pPr>
        <w:bidi/>
        <w:spacing w:after="160"/>
        <w:jc w:val="right"/>
      </w:pPr>
      <w:r>
        <w:rPr>
          <w:b/>
          <w:color w:val="1A73E8"/>
          <w:sz w:val="26"/>
          <w:rFonts w:cs="Arial" w:ascii="Arial" w:hAnsi="Arial"/>
          <w:szCs w:val="26"/>
          <w:rtl w:val="1"/>
        </w:rPr>
        <w:t>الفريق المقترح</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0B2A54"/>
            <w:vAlign w:val="center"/>
          </w:tcPr>
          <w:p>
            <w:pPr>
              <w:jc w:val="left"/>
            </w:pPr>
            <w:r>
              <w:rPr>
                <w:b/>
                <w:color w:val="FFFFFF"/>
                <w:sz w:val="20"/>
              </w:rPr>
              <w:t>Role</w:t>
            </w:r>
          </w:p>
        </w:tc>
        <w:tc>
          <w:tcPr>
            <w:tcW w:type="dxa" w:w="6048"/>
            <w:shd w:val="clear" w:color="auto" w:fill="0B2A54"/>
            <w:vAlign w:val="center"/>
          </w:tcPr>
          <w:p>
            <w:pPr>
              <w:jc w:val="left"/>
            </w:pPr>
            <w:r>
              <w:rPr>
                <w:b/>
                <w:color w:val="FFFFFF"/>
                <w:sz w:val="20"/>
              </w:rPr>
              <w:t>Responsibility</w:t>
            </w:r>
          </w:p>
        </w:tc>
      </w:tr>
      <w:tr>
        <w:tc>
          <w:tcPr>
            <w:tcW w:type="dxa" w:w="3168"/>
            <w:vAlign w:val="center"/>
          </w:tcPr>
          <w:p>
            <w:r>
              <w:rPr>
                <w:b/>
                <w:color w:val="0B2A54"/>
                <w:sz w:val="20"/>
              </w:rPr>
              <w:t>Project Manager (part-time)</w:t>
            </w:r>
          </w:p>
        </w:tc>
        <w:tc>
          <w:tcPr>
            <w:tcW w:type="dxa" w:w="6048"/>
            <w:vAlign w:val="center"/>
          </w:tcPr>
          <w:p>
            <w:r>
              <w:rPr>
                <w:sz w:val="20"/>
              </w:rPr>
              <w:t>Planning, coordination, client communication, delivery.</w:t>
            </w:r>
          </w:p>
        </w:tc>
      </w:tr>
      <w:tr>
        <w:tc>
          <w:tcPr>
            <w:tcW w:type="dxa" w:w="3168"/>
            <w:vAlign w:val="center"/>
            <w:shd w:val="clear" w:color="auto" w:fill="F3F4F6"/>
          </w:tcPr>
          <w:p>
            <w:r>
              <w:rPr>
                <w:b/>
                <w:color w:val="0B2A54"/>
                <w:sz w:val="20"/>
              </w:rPr>
              <w:t>Backend Developer</w:t>
            </w:r>
          </w:p>
        </w:tc>
        <w:tc>
          <w:tcPr>
            <w:tcW w:type="dxa" w:w="6048"/>
            <w:vAlign w:val="center"/>
            <w:shd w:val="clear" w:color="auto" w:fill="F3F4F6"/>
          </w:tcPr>
          <w:p>
            <w:r>
              <w:rPr>
                <w:sz w:val="20"/>
              </w:rPr>
              <w:t>Laravel API, database, admin dashboard, integrations.</w:t>
            </w:r>
          </w:p>
        </w:tc>
      </w:tr>
      <w:tr>
        <w:tc>
          <w:tcPr>
            <w:tcW w:type="dxa" w:w="3168"/>
            <w:vAlign w:val="center"/>
          </w:tcPr>
          <w:p>
            <w:r>
              <w:rPr>
                <w:b/>
                <w:color w:val="0B2A54"/>
                <w:sz w:val="20"/>
              </w:rPr>
              <w:t>Flutter Developer</w:t>
            </w:r>
          </w:p>
        </w:tc>
        <w:tc>
          <w:tcPr>
            <w:tcW w:type="dxa" w:w="6048"/>
            <w:vAlign w:val="center"/>
          </w:tcPr>
          <w:p>
            <w:r>
              <w:rPr>
                <w:sz w:val="20"/>
              </w:rPr>
              <w:t>iOS + Android mobile app.</w:t>
            </w:r>
          </w:p>
        </w:tc>
      </w:tr>
      <w:tr>
        <w:tc>
          <w:tcPr>
            <w:tcW w:type="dxa" w:w="3168"/>
            <w:vAlign w:val="center"/>
            <w:shd w:val="clear" w:color="auto" w:fill="F3F4F6"/>
          </w:tcPr>
          <w:p>
            <w:r>
              <w:rPr>
                <w:b/>
                <w:color w:val="0B2A54"/>
                <w:sz w:val="20"/>
              </w:rPr>
              <w:t>Web/Frontend Developer</w:t>
            </w:r>
          </w:p>
        </w:tc>
        <w:tc>
          <w:tcPr>
            <w:tcW w:type="dxa" w:w="6048"/>
            <w:vAlign w:val="center"/>
            <w:shd w:val="clear" w:color="auto" w:fill="F3F4F6"/>
          </w:tcPr>
          <w:p>
            <w:r>
              <w:rPr>
                <w:sz w:val="20"/>
              </w:rPr>
              <w:t>Next.js storefront (can overlap with backend dev).</w:t>
            </w:r>
          </w:p>
        </w:tc>
      </w:tr>
      <w:tr>
        <w:tc>
          <w:tcPr>
            <w:tcW w:type="dxa" w:w="3168"/>
            <w:vAlign w:val="center"/>
          </w:tcPr>
          <w:p>
            <w:r>
              <w:rPr>
                <w:b/>
                <w:color w:val="0B2A54"/>
                <w:sz w:val="20"/>
              </w:rPr>
              <w:t>UI/UX Designer</w:t>
            </w:r>
          </w:p>
        </w:tc>
        <w:tc>
          <w:tcPr>
            <w:tcW w:type="dxa" w:w="6048"/>
            <w:vAlign w:val="center"/>
          </w:tcPr>
          <w:p>
            <w:r>
              <w:rPr>
                <w:sz w:val="20"/>
              </w:rPr>
              <w:t>Wireframes, visual design, Arabic-first RTL screens.</w:t>
            </w:r>
          </w:p>
        </w:tc>
      </w:tr>
      <w:tr>
        <w:tc>
          <w:tcPr>
            <w:tcW w:type="dxa" w:w="3168"/>
            <w:vAlign w:val="center"/>
            <w:shd w:val="clear" w:color="auto" w:fill="F3F4F6"/>
          </w:tcPr>
          <w:p>
            <w:r>
              <w:rPr>
                <w:b/>
                <w:color w:val="0B2A54"/>
                <w:sz w:val="20"/>
              </w:rPr>
              <w:t>QA Engineer (part-time)</w:t>
            </w:r>
          </w:p>
        </w:tc>
        <w:tc>
          <w:tcPr>
            <w:tcW w:type="dxa" w:w="6048"/>
            <w:vAlign w:val="center"/>
            <w:shd w:val="clear" w:color="auto" w:fill="F3F4F6"/>
          </w:tcPr>
          <w:p>
            <w:r>
              <w:rPr>
                <w:sz w:val="20"/>
              </w:rPr>
              <w:t>Test plans, functional &amp; regression testing.</w:t>
            </w:r>
          </w:p>
        </w:tc>
      </w:tr>
    </w:tbl>
    <w:p>
      <w:pPr>
        <w:spacing w:after="40"/>
      </w:pPr>
    </w:p>
    <w:p>
      <w:r>
        <w:br w:type="page"/>
      </w:r>
    </w:p>
    <w:p>
      <w:pPr>
        <w:pStyle w:val="Heading1"/>
        <w:pBdr>
          <w:bottom w:val="single" w:sz="18" w:space="4" w:color="C98A2B"/>
        </w:pBdr>
      </w:pPr>
      <w:r>
        <w:rPr>
          <w:b/>
          <w:color w:val="0B2A54"/>
          <w:sz w:val="40"/>
        </w:rPr>
        <w:t>17. Risks &amp; Mitigations</w:t>
      </w:r>
    </w:p>
    <w:p>
      <w:pPr>
        <w:bidi/>
        <w:spacing w:after="160"/>
        <w:jc w:val="right"/>
      </w:pPr>
      <w:r>
        <w:rPr>
          <w:b/>
          <w:color w:val="1A73E8"/>
          <w:sz w:val="26"/>
          <w:rFonts w:cs="Arial" w:ascii="Arial" w:hAnsi="Arial"/>
          <w:szCs w:val="26"/>
          <w:rtl w:val="1"/>
        </w:rPr>
        <w:t>المخاطر وإجراءات التخفيف</w:t>
      </w:r>
    </w:p>
    <w:tbl>
      <w:tblPr>
        <w:tblStyle w:val="TableGrid"/>
        <w:tblW w:type="auto" w:w="0"/>
        <w:jc w:val="center"/>
        <w:tblLook w:firstColumn="1" w:firstRow="1" w:lastColumn="0" w:lastRow="0" w:noHBand="0" w:noVBand="1" w:val="04A0"/>
      </w:tblPr>
      <w:tblGrid>
        <w:gridCol w:w="3216"/>
        <w:gridCol w:w="3216"/>
        <w:gridCol w:w="3216"/>
      </w:tblGrid>
      <w:tr>
        <w:tc>
          <w:tcPr>
            <w:tcW w:type="dxa" w:w="3024"/>
            <w:shd w:val="clear" w:color="auto" w:fill="0B2A54"/>
            <w:vAlign w:val="center"/>
          </w:tcPr>
          <w:p>
            <w:pPr>
              <w:jc w:val="left"/>
            </w:pPr>
            <w:r>
              <w:rPr>
                <w:b/>
                <w:color w:val="FFFFFF"/>
                <w:sz w:val="19"/>
              </w:rPr>
              <w:t>Risk</w:t>
            </w:r>
          </w:p>
        </w:tc>
        <w:tc>
          <w:tcPr>
            <w:tcW w:type="dxa" w:w="2160"/>
            <w:shd w:val="clear" w:color="auto" w:fill="0B2A54"/>
            <w:vAlign w:val="center"/>
          </w:tcPr>
          <w:p>
            <w:pPr>
              <w:jc w:val="left"/>
            </w:pPr>
            <w:r>
              <w:rPr>
                <w:b/>
                <w:color w:val="FFFFFF"/>
                <w:sz w:val="19"/>
              </w:rPr>
              <w:t>Impact</w:t>
            </w:r>
          </w:p>
        </w:tc>
        <w:tc>
          <w:tcPr>
            <w:tcW w:type="dxa" w:w="4032"/>
            <w:shd w:val="clear" w:color="auto" w:fill="0B2A54"/>
            <w:vAlign w:val="center"/>
          </w:tcPr>
          <w:p>
            <w:pPr>
              <w:jc w:val="left"/>
            </w:pPr>
            <w:r>
              <w:rPr>
                <w:b/>
                <w:color w:val="FFFFFF"/>
                <w:sz w:val="19"/>
              </w:rPr>
              <w:t>Mitigation</w:t>
            </w:r>
          </w:p>
        </w:tc>
      </w:tr>
      <w:tr>
        <w:tc>
          <w:tcPr>
            <w:tcW w:type="dxa" w:w="3024"/>
            <w:vAlign w:val="center"/>
          </w:tcPr>
          <w:p>
            <w:r>
              <w:rPr>
                <w:b/>
                <w:color w:val="0B2A54"/>
                <w:sz w:val="19"/>
              </w:rPr>
              <w:t>Scope creep (new departments/features)</w:t>
            </w:r>
          </w:p>
        </w:tc>
        <w:tc>
          <w:tcPr>
            <w:tcW w:type="dxa" w:w="2160"/>
            <w:vAlign w:val="center"/>
          </w:tcPr>
          <w:p>
            <w:r>
              <w:rPr>
                <w:sz w:val="19"/>
              </w:rPr>
              <w:t>Delays, over-budget</w:t>
            </w:r>
          </w:p>
        </w:tc>
        <w:tc>
          <w:tcPr>
            <w:tcW w:type="dxa" w:w="4032"/>
            <w:vAlign w:val="center"/>
          </w:tcPr>
          <w:p>
            <w:r>
              <w:rPr>
                <w:sz w:val="19"/>
              </w:rPr>
              <w:t>Dynamic category model; change-control; MVP-first phasing.</w:t>
            </w:r>
          </w:p>
        </w:tc>
      </w:tr>
      <w:tr>
        <w:tc>
          <w:tcPr>
            <w:tcW w:type="dxa" w:w="3024"/>
            <w:vAlign w:val="center"/>
            <w:shd w:val="clear" w:color="auto" w:fill="F3F4F6"/>
          </w:tcPr>
          <w:p>
            <w:r>
              <w:rPr>
                <w:b/>
                <w:color w:val="0B2A54"/>
                <w:sz w:val="19"/>
              </w:rPr>
              <w:t>COD failed deliveries / fraud</w:t>
            </w:r>
          </w:p>
        </w:tc>
        <w:tc>
          <w:tcPr>
            <w:tcW w:type="dxa" w:w="2160"/>
            <w:vAlign w:val="center"/>
            <w:shd w:val="clear" w:color="auto" w:fill="F3F4F6"/>
          </w:tcPr>
          <w:p>
            <w:r>
              <w:rPr>
                <w:sz w:val="19"/>
              </w:rPr>
              <w:t>Lost cost, stock issues</w:t>
            </w:r>
          </w:p>
        </w:tc>
        <w:tc>
          <w:tcPr>
            <w:tcW w:type="dxa" w:w="4032"/>
            <w:vAlign w:val="center"/>
            <w:shd w:val="clear" w:color="auto" w:fill="F3F4F6"/>
          </w:tcPr>
          <w:p>
            <w:r>
              <w:rPr>
                <w:sz w:val="19"/>
              </w:rPr>
              <w:t>OTP-verified orders, delivery confirmation, flag repeat offenders.</w:t>
            </w:r>
          </w:p>
        </w:tc>
      </w:tr>
      <w:tr>
        <w:tc>
          <w:tcPr>
            <w:tcW w:type="dxa" w:w="3024"/>
            <w:vAlign w:val="center"/>
          </w:tcPr>
          <w:p>
            <w:r>
              <w:rPr>
                <w:b/>
                <w:color w:val="0B2A54"/>
                <w:sz w:val="19"/>
              </w:rPr>
              <w:t>Image-heavy pages slow</w:t>
            </w:r>
          </w:p>
        </w:tc>
        <w:tc>
          <w:tcPr>
            <w:tcW w:type="dxa" w:w="2160"/>
            <w:vAlign w:val="center"/>
          </w:tcPr>
          <w:p>
            <w:r>
              <w:rPr>
                <w:sz w:val="19"/>
              </w:rPr>
              <w:t>Poor UX, drop-off</w:t>
            </w:r>
          </w:p>
        </w:tc>
        <w:tc>
          <w:tcPr>
            <w:tcW w:type="dxa" w:w="4032"/>
            <w:vAlign w:val="center"/>
          </w:tcPr>
          <w:p>
            <w:r>
              <w:rPr>
                <w:sz w:val="19"/>
              </w:rPr>
              <w:t>CDN, image optimization, lazy loading, caching.</w:t>
            </w:r>
          </w:p>
        </w:tc>
      </w:tr>
      <w:tr>
        <w:tc>
          <w:tcPr>
            <w:tcW w:type="dxa" w:w="3024"/>
            <w:vAlign w:val="center"/>
            <w:shd w:val="clear" w:color="auto" w:fill="F3F4F6"/>
          </w:tcPr>
          <w:p>
            <w:r>
              <w:rPr>
                <w:b/>
                <w:color w:val="0B2A54"/>
                <w:sz w:val="19"/>
              </w:rPr>
              <w:t>Small budget vs. large scope</w:t>
            </w:r>
          </w:p>
        </w:tc>
        <w:tc>
          <w:tcPr>
            <w:tcW w:type="dxa" w:w="2160"/>
            <w:vAlign w:val="center"/>
            <w:shd w:val="clear" w:color="auto" w:fill="F3F4F6"/>
          </w:tcPr>
          <w:p>
            <w:r>
              <w:rPr>
                <w:sz w:val="19"/>
              </w:rPr>
              <w:t>Quality risk</w:t>
            </w:r>
          </w:p>
        </w:tc>
        <w:tc>
          <w:tcPr>
            <w:tcW w:type="dxa" w:w="4032"/>
            <w:vAlign w:val="center"/>
            <w:shd w:val="clear" w:color="auto" w:fill="F3F4F6"/>
          </w:tcPr>
          <w:p>
            <w:r>
              <w:rPr>
                <w:sz w:val="19"/>
              </w:rPr>
              <w:t>Phased delivery, reuse of frameworks (Filament), shared backend.</w:t>
            </w:r>
          </w:p>
        </w:tc>
      </w:tr>
      <w:tr>
        <w:tc>
          <w:tcPr>
            <w:tcW w:type="dxa" w:w="3024"/>
            <w:vAlign w:val="center"/>
          </w:tcPr>
          <w:p>
            <w:r>
              <w:rPr>
                <w:b/>
                <w:color w:val="0B2A54"/>
                <w:sz w:val="19"/>
              </w:rPr>
              <w:t>Adding payments later</w:t>
            </w:r>
          </w:p>
        </w:tc>
        <w:tc>
          <w:tcPr>
            <w:tcW w:type="dxa" w:w="2160"/>
            <w:vAlign w:val="center"/>
          </w:tcPr>
          <w:p>
            <w:r>
              <w:rPr>
                <w:sz w:val="19"/>
              </w:rPr>
              <w:t>Rework risk</w:t>
            </w:r>
          </w:p>
        </w:tc>
        <w:tc>
          <w:tcPr>
            <w:tcW w:type="dxa" w:w="4032"/>
            <w:vAlign w:val="center"/>
          </w:tcPr>
          <w:p>
            <w:r>
              <w:rPr>
                <w:sz w:val="19"/>
              </w:rPr>
              <w:t>Pluggable payment interface designed from day one.</w:t>
            </w:r>
          </w:p>
        </w:tc>
      </w:tr>
      <w:tr>
        <w:tc>
          <w:tcPr>
            <w:tcW w:type="dxa" w:w="3024"/>
            <w:vAlign w:val="center"/>
            <w:shd w:val="clear" w:color="auto" w:fill="F3F4F6"/>
          </w:tcPr>
          <w:p>
            <w:r>
              <w:rPr>
                <w:b/>
                <w:color w:val="0B2A54"/>
                <w:sz w:val="19"/>
              </w:rPr>
              <w:t>Key-person dependency</w:t>
            </w:r>
          </w:p>
        </w:tc>
        <w:tc>
          <w:tcPr>
            <w:tcW w:type="dxa" w:w="2160"/>
            <w:vAlign w:val="center"/>
            <w:shd w:val="clear" w:color="auto" w:fill="F3F4F6"/>
          </w:tcPr>
          <w:p>
            <w:r>
              <w:rPr>
                <w:sz w:val="19"/>
              </w:rPr>
              <w:t>Continuity risk</w:t>
            </w:r>
          </w:p>
        </w:tc>
        <w:tc>
          <w:tcPr>
            <w:tcW w:type="dxa" w:w="4032"/>
            <w:vAlign w:val="center"/>
            <w:shd w:val="clear" w:color="auto" w:fill="F3F4F6"/>
          </w:tcPr>
          <w:p>
            <w:r>
              <w:rPr>
                <w:sz w:val="19"/>
              </w:rPr>
              <w:t>Documentation, code standards, Git, CI/CD.</w:t>
            </w:r>
          </w:p>
        </w:tc>
      </w:tr>
    </w:tbl>
    <w:p>
      <w:pPr>
        <w:spacing w:after="40"/>
      </w:pPr>
    </w:p>
    <w:p>
      <w:r>
        <w:br w:type="page"/>
      </w:r>
    </w:p>
    <w:p>
      <w:pPr>
        <w:pStyle w:val="Heading1"/>
        <w:pBdr>
          <w:bottom w:val="single" w:sz="18" w:space="4" w:color="C98A2B"/>
        </w:pBdr>
      </w:pPr>
      <w:r>
        <w:rPr>
          <w:b/>
          <w:color w:val="0B2A54"/>
          <w:sz w:val="40"/>
        </w:rPr>
        <w:t>18. Future Enhancements</w:t>
      </w:r>
    </w:p>
    <w:p>
      <w:pPr>
        <w:bidi/>
        <w:spacing w:after="160"/>
        <w:jc w:val="right"/>
      </w:pPr>
      <w:r>
        <w:rPr>
          <w:b/>
          <w:color w:val="1A73E8"/>
          <w:sz w:val="26"/>
          <w:rFonts w:cs="Arial" w:ascii="Arial" w:hAnsi="Arial"/>
          <w:szCs w:val="26"/>
          <w:rtl w:val="1"/>
        </w:rPr>
        <w:t>تحسينات مستقبلية</w:t>
      </w:r>
    </w:p>
    <w:p>
      <w:pPr>
        <w:pStyle w:val="ListBullet"/>
        <w:spacing w:after="60"/>
      </w:pPr>
      <w:r>
        <w:t>Online payment gateways: ZainCash, FastPay, Qi Card, and card processing.</w:t>
      </w:r>
    </w:p>
    <w:p>
      <w:pPr>
        <w:pStyle w:val="ListBullet"/>
        <w:spacing w:after="60"/>
      </w:pPr>
      <w:r>
        <w:t>Loyalty &amp; points program and referral rewards.</w:t>
      </w:r>
    </w:p>
    <w:p>
      <w:pPr>
        <w:pStyle w:val="ListBullet"/>
        <w:spacing w:after="60"/>
      </w:pPr>
      <w:r>
        <w:t>Expansion to a multi-vendor marketplace if the business grows.</w:t>
      </w:r>
    </w:p>
    <w:p>
      <w:pPr>
        <w:pStyle w:val="ListBullet"/>
        <w:spacing w:after="60"/>
      </w:pPr>
      <w:r>
        <w:t>In-app live chat and customer-support tickets.</w:t>
      </w:r>
    </w:p>
    <w:p>
      <w:pPr>
        <w:pStyle w:val="ListBullet"/>
        <w:spacing w:after="60"/>
      </w:pPr>
      <w:r>
        <w:t>AI-based product recommendations and personalized home screen.</w:t>
      </w:r>
    </w:p>
    <w:p>
      <w:pPr>
        <w:pStyle w:val="ListBullet"/>
        <w:spacing w:after="60"/>
      </w:pPr>
      <w:r>
        <w:t>Advanced analytics dashboards and marketing automation.</w:t>
      </w:r>
    </w:p>
    <w:p>
      <w:r>
        <w:br w:type="page"/>
      </w:r>
    </w:p>
    <w:p>
      <w:pPr>
        <w:pStyle w:val="Heading1"/>
        <w:pBdr>
          <w:bottom w:val="single" w:sz="18" w:space="4" w:color="C98A2B"/>
        </w:pBdr>
      </w:pPr>
      <w:r>
        <w:rPr>
          <w:b/>
          <w:color w:val="0B2A54"/>
          <w:sz w:val="40"/>
        </w:rPr>
        <w:t>19. Version 2.0 — Team Review Architecture</w:t>
      </w:r>
    </w:p>
    <w:p>
      <w:pPr>
        <w:bidi/>
        <w:spacing w:after="160"/>
        <w:jc w:val="right"/>
      </w:pPr>
      <w:r>
        <w:rPr>
          <w:b/>
          <w:color w:val="1A73E8"/>
          <w:sz w:val="26"/>
          <w:rFonts w:cs="Arial" w:ascii="Arial" w:hAnsi="Arial"/>
          <w:szCs w:val="26"/>
          <w:rtl w:val="1"/>
        </w:rPr>
        <w:t>الإصدار 2.0 — معمارية مراجعة الفريق</w:t>
      </w:r>
    </w:p>
    <w:p>
      <w:pPr>
        <w:spacing w:after="120"/>
      </w:pPr>
      <w:r>
        <w:rPr>
          <w:b w:val="0"/>
          <w:i w:val="0"/>
          <w:sz w:val="22"/>
        </w:rPr>
        <w:t>This version incorporates the team's review, which upgrades Shubayr from a basic store into a store with a proper inventory, purchasing, and fulfilment backbone. The eighteen rules below are now part of the design and the database schema. They are grouped by subsystem.</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يضيف هذا الإصدار مراجعة الفريق (18 نقطة) التي ترفع «شُبَيّر» إلى نظام متكامل يشمل المخزون والمشتريات والتجهيز: هوية بيضاء قابلة لإعادة التسمية، واجهات Flutter (زبون/مندوب/إدارة) + Flutter Web للإدارة + Next.js للمتجر العام، صلاحيات تفصيلية، إدخال البضاعة عبر فواتير شراء مرتبطة بمجهز، دفعات مخزنية مستقلة، مخازن ومواقع، حركات مخزنية لكل تغيير، سحب FEFO، حجز الكمية قبل الخصم، توجيه السحب، كلفة لكل دفعة وفصل سعر البيع، مرتجعات جزئية حسب الحالة، نقاط ولاء ودعم التفاوض بالنقاط، فصل تقييم المنتج عن تقييم التوصيل، وسجل تدقيق شامل.</w:t>
      </w:r>
    </w:p>
    <w:p>
      <w:pPr>
        <w:pStyle w:val="Heading2"/>
      </w:pPr>
      <w:r>
        <w:rPr>
          <w:b/>
          <w:color w:val="1A73E8"/>
          <w:sz w:val="28"/>
        </w:rPr>
        <w:t>19.1 White-label &amp; System Interfaces</w:t>
      </w:r>
    </w:p>
    <w:p>
      <w:pPr>
        <w:spacing w:after="120"/>
      </w:pPr>
      <w:r>
        <w:rPr>
          <w:b w:val="0"/>
          <w:i w:val="0"/>
          <w:sz w:val="22"/>
        </w:rPr>
        <w:t>The store is generic/white-label: its name, logo, colors, and currency live in a store_settings table and are loaded at runtime, so the identity can change with no code changes. The client interfaces are:</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color="auto" w:fill="0B2A54"/>
            <w:vAlign w:val="center"/>
          </w:tcPr>
          <w:p>
            <w:pPr>
              <w:jc w:val="left"/>
            </w:pPr>
            <w:r>
              <w:rPr>
                <w:b/>
                <w:color w:val="FFFFFF"/>
                <w:sz w:val="19"/>
              </w:rPr>
              <w:t>Interface</w:t>
            </w:r>
          </w:p>
        </w:tc>
        <w:tc>
          <w:tcPr>
            <w:tcW w:type="dxa" w:w="2736"/>
            <w:shd w:val="clear" w:color="auto" w:fill="0B2A54"/>
            <w:vAlign w:val="center"/>
          </w:tcPr>
          <w:p>
            <w:pPr>
              <w:jc w:val="left"/>
            </w:pPr>
            <w:r>
              <w:rPr>
                <w:b/>
                <w:color w:val="FFFFFF"/>
                <w:sz w:val="19"/>
              </w:rPr>
              <w:t>Technology</w:t>
            </w:r>
          </w:p>
        </w:tc>
        <w:tc>
          <w:tcPr>
            <w:tcW w:type="dxa" w:w="4320"/>
            <w:shd w:val="clear" w:color="auto" w:fill="0B2A54"/>
            <w:vAlign w:val="center"/>
          </w:tcPr>
          <w:p>
            <w:pPr>
              <w:jc w:val="left"/>
            </w:pPr>
            <w:r>
              <w:rPr>
                <w:b/>
                <w:color w:val="FFFFFF"/>
                <w:sz w:val="19"/>
              </w:rPr>
              <w:t>Users / Purpose</w:t>
            </w:r>
          </w:p>
        </w:tc>
      </w:tr>
      <w:tr>
        <w:tc>
          <w:tcPr>
            <w:tcW w:type="dxa" w:w="2160"/>
            <w:vAlign w:val="center"/>
          </w:tcPr>
          <w:p>
            <w:r>
              <w:rPr>
                <w:b/>
                <w:color w:val="0B2A54"/>
                <w:sz w:val="19"/>
              </w:rPr>
              <w:t>Mobile app</w:t>
            </w:r>
          </w:p>
        </w:tc>
        <w:tc>
          <w:tcPr>
            <w:tcW w:type="dxa" w:w="2736"/>
            <w:vAlign w:val="center"/>
          </w:tcPr>
          <w:p>
            <w:r>
              <w:rPr>
                <w:sz w:val="19"/>
              </w:rPr>
              <w:t>Flutter (iOS + Android)</w:t>
            </w:r>
          </w:p>
        </w:tc>
        <w:tc>
          <w:tcPr>
            <w:tcW w:type="dxa" w:w="4320"/>
            <w:vAlign w:val="center"/>
          </w:tcPr>
          <w:p>
            <w:r>
              <w:rPr>
                <w:sz w:val="19"/>
              </w:rPr>
              <w:t>Customer, Delivery Agent, and Admin/Staff — role decides the experience.</w:t>
            </w:r>
          </w:p>
        </w:tc>
      </w:tr>
      <w:tr>
        <w:tc>
          <w:tcPr>
            <w:tcW w:type="dxa" w:w="2160"/>
            <w:vAlign w:val="center"/>
            <w:shd w:val="clear" w:color="auto" w:fill="F3F4F6"/>
          </w:tcPr>
          <w:p>
            <w:r>
              <w:rPr>
                <w:b/>
                <w:color w:val="0B2A54"/>
                <w:sz w:val="19"/>
              </w:rPr>
              <w:t>Admin dashboard</w:t>
            </w:r>
          </w:p>
        </w:tc>
        <w:tc>
          <w:tcPr>
            <w:tcW w:type="dxa" w:w="2736"/>
            <w:vAlign w:val="center"/>
            <w:shd w:val="clear" w:color="auto" w:fill="F3F4F6"/>
          </w:tcPr>
          <w:p>
            <w:r>
              <w:rPr>
                <w:sz w:val="19"/>
              </w:rPr>
              <w:t>Flutter Web</w:t>
            </w:r>
          </w:p>
        </w:tc>
        <w:tc>
          <w:tcPr>
            <w:tcW w:type="dxa" w:w="4320"/>
            <w:vAlign w:val="center"/>
            <w:shd w:val="clear" w:color="auto" w:fill="F3F4F6"/>
          </w:tcPr>
          <w:p>
            <w:r>
              <w:rPr>
                <w:sz w:val="19"/>
              </w:rPr>
              <w:t>Same Flutter codebase built for the web, used by staff for management.</w:t>
            </w:r>
          </w:p>
        </w:tc>
      </w:tr>
      <w:tr>
        <w:tc>
          <w:tcPr>
            <w:tcW w:type="dxa" w:w="2160"/>
            <w:vAlign w:val="center"/>
          </w:tcPr>
          <w:p>
            <w:r>
              <w:rPr>
                <w:b/>
                <w:color w:val="0B2A54"/>
                <w:sz w:val="19"/>
              </w:rPr>
              <w:t>Public storefront</w:t>
            </w:r>
          </w:p>
        </w:tc>
        <w:tc>
          <w:tcPr>
            <w:tcW w:type="dxa" w:w="2736"/>
            <w:vAlign w:val="center"/>
          </w:tcPr>
          <w:p>
            <w:r>
              <w:rPr>
                <w:sz w:val="19"/>
              </w:rPr>
              <w:t>Next.js (React)</w:t>
            </w:r>
          </w:p>
        </w:tc>
        <w:tc>
          <w:tcPr>
            <w:tcW w:type="dxa" w:w="4320"/>
            <w:vAlign w:val="center"/>
          </w:tcPr>
          <w:p>
            <w:r>
              <w:rPr>
                <w:sz w:val="19"/>
              </w:rPr>
              <w:t>SEO-friendly public website for customers.</w:t>
            </w:r>
          </w:p>
        </w:tc>
      </w:tr>
      <w:tr>
        <w:tc>
          <w:tcPr>
            <w:tcW w:type="dxa" w:w="2160"/>
            <w:vAlign w:val="center"/>
            <w:shd w:val="clear" w:color="auto" w:fill="F3F4F6"/>
          </w:tcPr>
          <w:p>
            <w:r>
              <w:rPr>
                <w:b/>
                <w:color w:val="0B2A54"/>
                <w:sz w:val="19"/>
              </w:rPr>
              <w:t>Backend</w:t>
            </w:r>
          </w:p>
        </w:tc>
        <w:tc>
          <w:tcPr>
            <w:tcW w:type="dxa" w:w="2736"/>
            <w:vAlign w:val="center"/>
            <w:shd w:val="clear" w:color="auto" w:fill="F3F4F6"/>
          </w:tcPr>
          <w:p>
            <w:r>
              <w:rPr>
                <w:sz w:val="19"/>
              </w:rPr>
              <w:t>Laravel REST API</w:t>
            </w:r>
          </w:p>
        </w:tc>
        <w:tc>
          <w:tcPr>
            <w:tcW w:type="dxa" w:w="4320"/>
            <w:vAlign w:val="center"/>
            <w:shd w:val="clear" w:color="auto" w:fill="F3F4F6"/>
          </w:tcPr>
          <w:p>
            <w:r>
              <w:rPr>
                <w:sz w:val="19"/>
              </w:rPr>
              <w:t>One API serving all of the above; all business logic lives here.</w:t>
            </w:r>
          </w:p>
        </w:tc>
      </w:tr>
    </w:tbl>
    <w:p>
      <w:pPr>
        <w:spacing w:after="40"/>
      </w:pPr>
    </w:p>
    <w:p>
      <w:pPr>
        <w:pStyle w:val="Heading2"/>
      </w:pPr>
      <w:r>
        <w:rPr>
          <w:b/>
          <w:color w:val="1A73E8"/>
          <w:sz w:val="28"/>
        </w:rPr>
        <w:t>19.2 RBAC — Detailed Roles &amp; Permissions</w:t>
      </w:r>
    </w:p>
    <w:p>
      <w:pPr>
        <w:spacing w:after="120"/>
      </w:pPr>
      <w:r>
        <w:rPr>
          <w:b w:val="0"/>
          <w:i w:val="0"/>
          <w:sz w:val="22"/>
        </w:rPr>
        <w:t>Access control is permission-based from the start, not just Admin/Manager. Roles are assigned fine-grained permissions (e.g. inventory.adjust, purchasing.manage, orders.confirm) enforced on every endpoint. Seed roles include Admin, Manager, Purchasing, Warehouse, Delivery, and Customer.</w:t>
      </w:r>
    </w:p>
    <w:p>
      <w:pPr>
        <w:pStyle w:val="Heading2"/>
      </w:pPr>
      <w:r>
        <w:rPr>
          <w:b/>
          <w:color w:val="1A73E8"/>
          <w:sz w:val="28"/>
        </w:rPr>
        <w:t>19.3 Suppliers &amp; Purchasing</w:t>
      </w:r>
    </w:p>
    <w:p>
      <w:pPr>
        <w:spacing w:after="120"/>
      </w:pPr>
      <w:r>
        <w:rPr>
          <w:b w:val="0"/>
          <w:i w:val="0"/>
          <w:sz w:val="22"/>
        </w:rPr>
        <w:t>Goods never enter stock by editing a quantity. They enter only through a Purchase Invoice linked to a Supplier. Receiving the invoice creates inventory batches and places them into warehouse locations, recording the landed cost.</w:t>
      </w:r>
    </w:p>
    <w:p>
      <w:pPr>
        <w:spacing w:before="120" w:after="40"/>
        <w:jc w:val="center"/>
      </w:pPr>
      <w:r>
        <w:drawing>
          <wp:inline xmlns:a="http://schemas.openxmlformats.org/drawingml/2006/main" xmlns:pic="http://schemas.openxmlformats.org/drawingml/2006/picture">
            <wp:extent cx="5486400" cy="2449286"/>
            <wp:docPr id="13" name="Picture 13"/>
            <wp:cNvGraphicFramePr>
              <a:graphicFrameLocks noChangeAspect="1"/>
            </wp:cNvGraphicFramePr>
            <a:graphic>
              <a:graphicData uri="http://schemas.openxmlformats.org/drawingml/2006/picture">
                <pic:pic>
                  <pic:nvPicPr>
                    <pic:cNvPr id="0" name="13-seq-goods-receipt.png"/>
                    <pic:cNvPicPr/>
                  </pic:nvPicPr>
                  <pic:blipFill>
                    <a:blip r:embed="rId21"/>
                    <a:stretch>
                      <a:fillRect/>
                    </a:stretch>
                  </pic:blipFill>
                  <pic:spPr>
                    <a:xfrm>
                      <a:off x="0" y="0"/>
                      <a:ext cx="5486400" cy="2449286"/>
                    </a:xfrm>
                    <a:prstGeom prst="rect"/>
                  </pic:spPr>
                </pic:pic>
              </a:graphicData>
            </a:graphic>
          </wp:inline>
        </w:drawing>
      </w:r>
    </w:p>
    <w:p>
      <w:pPr>
        <w:spacing w:after="200"/>
        <w:jc w:val="center"/>
      </w:pPr>
      <w:r>
        <w:rPr>
          <w:i/>
          <w:color w:val="5F6368"/>
          <w:sz w:val="19"/>
        </w:rPr>
        <w:t>Figure 13. Sequence — receiving goods via a purchase invoice into batches &amp; locations.</w:t>
      </w:r>
    </w:p>
    <w:p>
      <w:pPr>
        <w:bidi/>
        <w:spacing w:after="240"/>
        <w:jc w:val="center"/>
      </w:pPr>
      <w:r>
        <w:rPr>
          <w:b w:val="0"/>
          <w:i/>
          <w:color w:val="5F6368"/>
          <w:sz w:val="19"/>
          <w:rFonts w:cs="Arial" w:ascii="Arial" w:hAnsi="Arial"/>
          <w:szCs w:val="19"/>
          <w:rtl w:val="1"/>
        </w:rPr>
        <w:t>الشكل 13: مخطط التتابع — استلام البضاعة عبر فاتورة شراء إلى دفعات ومواقع.</w:t>
      </w:r>
    </w:p>
    <w:p>
      <w:pPr>
        <w:pStyle w:val="Heading2"/>
      </w:pPr>
      <w:r>
        <w:rPr>
          <w:b/>
          <w:color w:val="1A73E8"/>
          <w:sz w:val="28"/>
        </w:rPr>
        <w:t>19.4 Inventory: Batches, Warehouses &amp; Locations</w:t>
      </w:r>
    </w:p>
    <w:p>
      <w:pPr>
        <w:spacing w:after="120"/>
      </w:pPr>
      <w:r>
        <w:rPr>
          <w:b w:val="0"/>
          <w:i w:val="0"/>
          <w:sz w:val="22"/>
        </w:rPr>
        <w:t>Each purchase batch of the same item stays independent, keeping its own quantity, purchase cost, entry date, LOT number, and expiry date (if any). A batch's quantity is distributed across warehouse locations structured as Warehouse → Zone / Aisle / Shelf / Bin, so the exact quantity in each location is always known.</w:t>
      </w:r>
    </w:p>
    <w:p>
      <w:pPr>
        <w:spacing w:before="120" w:after="40"/>
        <w:jc w:val="center"/>
      </w:pPr>
      <w:r>
        <w:drawing>
          <wp:inline xmlns:a="http://schemas.openxmlformats.org/drawingml/2006/main" xmlns:pic="http://schemas.openxmlformats.org/drawingml/2006/picture">
            <wp:extent cx="5852160" cy="4814596"/>
            <wp:docPr id="14" name="Picture 14"/>
            <wp:cNvGraphicFramePr>
              <a:graphicFrameLocks noChangeAspect="1"/>
            </wp:cNvGraphicFramePr>
            <a:graphic>
              <a:graphicData uri="http://schemas.openxmlformats.org/drawingml/2006/picture">
                <pic:pic>
                  <pic:nvPicPr>
                    <pic:cNvPr id="0" name="12-class-inventory.png"/>
                    <pic:cNvPicPr/>
                  </pic:nvPicPr>
                  <pic:blipFill>
                    <a:blip r:embed="rId22"/>
                    <a:stretch>
                      <a:fillRect/>
                    </a:stretch>
                  </pic:blipFill>
                  <pic:spPr>
                    <a:xfrm>
                      <a:off x="0" y="0"/>
                      <a:ext cx="5852160" cy="4814596"/>
                    </a:xfrm>
                    <a:prstGeom prst="rect"/>
                  </pic:spPr>
                </pic:pic>
              </a:graphicData>
            </a:graphic>
          </wp:inline>
        </w:drawing>
      </w:r>
    </w:p>
    <w:p>
      <w:pPr>
        <w:spacing w:after="200"/>
        <w:jc w:val="center"/>
      </w:pPr>
      <w:r>
        <w:rPr>
          <w:i/>
          <w:color w:val="5F6368"/>
          <w:sz w:val="19"/>
        </w:rPr>
        <w:t>Figure 14. Class diagram — inventory &amp; supply-chain domain.</w:t>
      </w:r>
    </w:p>
    <w:p>
      <w:pPr>
        <w:bidi/>
        <w:spacing w:after="240"/>
        <w:jc w:val="center"/>
      </w:pPr>
      <w:r>
        <w:rPr>
          <w:b w:val="0"/>
          <w:i/>
          <w:color w:val="5F6368"/>
          <w:sz w:val="19"/>
          <w:rFonts w:cs="Arial" w:ascii="Arial" w:hAnsi="Arial"/>
          <w:szCs w:val="19"/>
          <w:rtl w:val="1"/>
        </w:rPr>
        <w:t>الشكل 14: مخطط الأصناف — نطاق المخزون وسلسلة التجهيز.</w:t>
      </w:r>
    </w:p>
    <w:p>
      <w:pPr>
        <w:pStyle w:val="Heading2"/>
      </w:pPr>
      <w:r>
        <w:rPr>
          <w:b/>
          <w:color w:val="1A73E8"/>
          <w:sz w:val="28"/>
        </w:rPr>
        <w:t>19.5 Stock Movements &amp; Controlled Adjustments</w:t>
      </w:r>
    </w:p>
    <w:p>
      <w:pPr>
        <w:spacing w:after="120"/>
      </w:pPr>
      <w:r>
        <w:rPr>
          <w:b w:val="0"/>
          <w:i w:val="0"/>
          <w:sz w:val="22"/>
        </w:rPr>
        <w:t>Every change to stock — purchase, sale, transfer, return, reservation, release, or adjustment — is recorded as a stock movement. There is no silent editing of a balance; the only manual change is an explicit, permissioned adjustment that is itself logged.</w:t>
      </w:r>
    </w:p>
    <w:p>
      <w:pPr>
        <w:pStyle w:val="Heading2"/>
      </w:pPr>
      <w:r>
        <w:rPr>
          <w:b/>
          <w:color w:val="1A73E8"/>
          <w:sz w:val="28"/>
        </w:rPr>
        <w:t>19.6 Order Reservation, FEFO &amp; Picking</w:t>
      </w:r>
    </w:p>
    <w:p>
      <w:pPr>
        <w:spacing w:after="120"/>
      </w:pPr>
      <w:r>
        <w:rPr>
          <w:b w:val="0"/>
          <w:i w:val="0"/>
          <w:sz w:val="22"/>
        </w:rPr>
        <w:t>When an order is accepted, the required quantity is reserved first (it is not deducted yet), which prevents the same stock being sold to another order. For products with an expiry date, reservation and picking follow FEFO (First-Expiry-First-Out), drawing from the nearest-expiry batch. The system then generates a pick list telling the warehouse worker exactly what to pick: item + quantity + warehouse + shelf + batch. Stock is only deducted when the order is dispatched.</w:t>
      </w:r>
    </w:p>
    <w:p>
      <w:pPr>
        <w:spacing w:before="120" w:after="40"/>
        <w:jc w:val="center"/>
      </w:pPr>
      <w:r>
        <w:drawing>
          <wp:inline xmlns:a="http://schemas.openxmlformats.org/drawingml/2006/main" xmlns:pic="http://schemas.openxmlformats.org/drawingml/2006/picture">
            <wp:extent cx="5669280" cy="3340826"/>
            <wp:docPr id="15" name="Picture 15"/>
            <wp:cNvGraphicFramePr>
              <a:graphicFrameLocks noChangeAspect="1"/>
            </wp:cNvGraphicFramePr>
            <a:graphic>
              <a:graphicData uri="http://schemas.openxmlformats.org/drawingml/2006/picture">
                <pic:pic>
                  <pic:nvPicPr>
                    <pic:cNvPr id="0" name="14-seq-reservation-fefo.png"/>
                    <pic:cNvPicPr/>
                  </pic:nvPicPr>
                  <pic:blipFill>
                    <a:blip r:embed="rId23"/>
                    <a:stretch>
                      <a:fillRect/>
                    </a:stretch>
                  </pic:blipFill>
                  <pic:spPr>
                    <a:xfrm>
                      <a:off x="0" y="0"/>
                      <a:ext cx="5669280" cy="3340826"/>
                    </a:xfrm>
                    <a:prstGeom prst="rect"/>
                  </pic:spPr>
                </pic:pic>
              </a:graphicData>
            </a:graphic>
          </wp:inline>
        </w:drawing>
      </w:r>
    </w:p>
    <w:p>
      <w:pPr>
        <w:spacing w:after="200"/>
        <w:jc w:val="center"/>
      </w:pPr>
      <w:r>
        <w:rPr>
          <w:i/>
          <w:color w:val="5F6368"/>
          <w:sz w:val="19"/>
        </w:rPr>
        <w:t>Figure 15. Sequence — reservation, FEFO batch selection, guided picking, and deduction on dispatch.</w:t>
      </w:r>
    </w:p>
    <w:p>
      <w:pPr>
        <w:bidi/>
        <w:spacing w:after="240"/>
        <w:jc w:val="center"/>
      </w:pPr>
      <w:r>
        <w:rPr>
          <w:b w:val="0"/>
          <w:i/>
          <w:color w:val="5F6368"/>
          <w:sz w:val="19"/>
          <w:rFonts w:cs="Arial" w:ascii="Arial" w:hAnsi="Arial"/>
          <w:szCs w:val="19"/>
          <w:rtl w:val="1"/>
        </w:rPr>
        <w:t>الشكل 15: مخطط التتابع — الحجز واختيار الدفعة بنظام FEFO والسحب الموجّه والخصم عند الإرسال.</w:t>
      </w:r>
    </w:p>
    <w:p>
      <w:pPr>
        <w:pStyle w:val="Heading2"/>
      </w:pPr>
      <w:r>
        <w:rPr>
          <w:b/>
          <w:color w:val="1A73E8"/>
          <w:sz w:val="28"/>
        </w:rPr>
        <w:t>19.7 Costing &amp; Pricing</w:t>
      </w:r>
    </w:p>
    <w:p>
      <w:pPr>
        <w:spacing w:after="120"/>
      </w:pPr>
      <w:r>
        <w:rPr>
          <w:b w:val="0"/>
          <w:i w:val="0"/>
          <w:sz w:val="22"/>
        </w:rPr>
        <w:t>Each batch keeps its own purchase cost, and the system computes an average cost across batches. The selling price is stored separately on the product and is never changed automatically by purchase cost — pricing stays a deliberate business decision.</w:t>
      </w:r>
    </w:p>
    <w:p>
      <w:pPr>
        <w:pStyle w:val="Heading2"/>
      </w:pPr>
      <w:r>
        <w:rPr>
          <w:b/>
          <w:color w:val="1A73E8"/>
          <w:sz w:val="28"/>
        </w:rPr>
        <w:t>19.8 Returns — Partial &amp; Condition-based</w:t>
      </w:r>
    </w:p>
    <w:p>
      <w:pPr>
        <w:spacing w:after="120"/>
      </w:pPr>
      <w:r>
        <w:rPr>
          <w:b w:val="0"/>
          <w:i w:val="0"/>
          <w:sz w:val="22"/>
        </w:rPr>
        <w:t>Returns are modeled from the start. A customer may return one item and keep the rest (partial returns are first-class). Each returned item is inspected and marked sellable, opened, or damaged; only sellable items are restocked (as a return-in movement into a batch). Opened items go to quarantine/open-box and damaged items are written off — not every return re-enters inventory.</w:t>
      </w:r>
    </w:p>
    <w:p>
      <w:pPr>
        <w:spacing w:before="120" w:after="40"/>
        <w:jc w:val="center"/>
      </w:pPr>
      <w:r>
        <w:drawing>
          <wp:inline xmlns:a="http://schemas.openxmlformats.org/drawingml/2006/main" xmlns:pic="http://schemas.openxmlformats.org/drawingml/2006/picture">
            <wp:extent cx="4754880" cy="8672804"/>
            <wp:docPr id="16" name="Picture 16"/>
            <wp:cNvGraphicFramePr>
              <a:graphicFrameLocks noChangeAspect="1"/>
            </wp:cNvGraphicFramePr>
            <a:graphic>
              <a:graphicData uri="http://schemas.openxmlformats.org/drawingml/2006/picture">
                <pic:pic>
                  <pic:nvPicPr>
                    <pic:cNvPr id="0" name="15-activity-returns.png"/>
                    <pic:cNvPicPr/>
                  </pic:nvPicPr>
                  <pic:blipFill>
                    <a:blip r:embed="rId24"/>
                    <a:stretch>
                      <a:fillRect/>
                    </a:stretch>
                  </pic:blipFill>
                  <pic:spPr>
                    <a:xfrm>
                      <a:off x="0" y="0"/>
                      <a:ext cx="4754880" cy="8672804"/>
                    </a:xfrm>
                    <a:prstGeom prst="rect"/>
                  </pic:spPr>
                </pic:pic>
              </a:graphicData>
            </a:graphic>
          </wp:inline>
        </w:drawing>
      </w:r>
    </w:p>
    <w:p>
      <w:pPr>
        <w:spacing w:after="200"/>
        <w:jc w:val="center"/>
      </w:pPr>
      <w:r>
        <w:rPr>
          <w:i/>
          <w:color w:val="5F6368"/>
          <w:sz w:val="19"/>
        </w:rPr>
        <w:t>Figure 16. Activity — return handling with partial returns and condition-based restocking.</w:t>
      </w:r>
    </w:p>
    <w:p>
      <w:pPr>
        <w:bidi/>
        <w:spacing w:after="240"/>
        <w:jc w:val="center"/>
      </w:pPr>
      <w:r>
        <w:rPr>
          <w:b w:val="0"/>
          <w:i/>
          <w:color w:val="5F6368"/>
          <w:sz w:val="19"/>
          <w:rFonts w:cs="Arial" w:ascii="Arial" w:hAnsi="Arial"/>
          <w:szCs w:val="19"/>
          <w:rtl w:val="1"/>
        </w:rPr>
        <w:t>الشكل 16: مخطط النشاط — معالجة المرتجعات مع الإرجاع الجزئي وإعادة التخزين حسب الحالة.</w:t>
      </w:r>
    </w:p>
    <w:p>
      <w:pPr>
        <w:pStyle w:val="Heading2"/>
      </w:pPr>
      <w:r>
        <w:rPr>
          <w:b/>
          <w:color w:val="1A73E8"/>
          <w:sz w:val="28"/>
        </w:rPr>
        <w:t>19.9 Loyalty Points &amp; Points Negotiation</w:t>
      </w:r>
    </w:p>
    <w:p>
      <w:pPr>
        <w:spacing w:after="120"/>
      </w:pPr>
      <w:r>
        <w:rPr>
          <w:b w:val="0"/>
          <w:i w:val="0"/>
          <w:sz w:val="22"/>
        </w:rPr>
        <w:t>A loyalty account and a points ledger exist from the start. Points are awarded after an order is delivered, and can be redeemed or adjusted. The data model also supports points-based negotiation now (products carry is_negotiable, floor_price, and points_price), so the negotiation feature can be built on top later without a schema change.</w:t>
      </w:r>
    </w:p>
    <w:p>
      <w:pPr>
        <w:pStyle w:val="Heading2"/>
      </w:pPr>
      <w:r>
        <w:rPr>
          <w:b/>
          <w:color w:val="1A73E8"/>
          <w:sz w:val="28"/>
        </w:rPr>
        <w:t>19.10 Ratings — Product vs Delivery</w:t>
      </w:r>
    </w:p>
    <w:p>
      <w:pPr>
        <w:spacing w:after="120"/>
      </w:pPr>
      <w:r>
        <w:rPr>
          <w:b w:val="0"/>
          <w:i w:val="0"/>
          <w:sz w:val="22"/>
        </w:rPr>
        <w:t>A product review (stars + comment) is tied to a real purchased order item and flagged as a verified purchase, which blocks fake reviews. Separately, the delivery/agent receives its own independent rating after the order is completed; the two are never mixed.</w:t>
      </w:r>
    </w:p>
    <w:p>
      <w:pPr>
        <w:pStyle w:val="Heading2"/>
      </w:pPr>
      <w:r>
        <w:rPr>
          <w:b/>
          <w:color w:val="1A73E8"/>
          <w:sz w:val="28"/>
        </w:rPr>
        <w:t>19.11 Audit Trail</w:t>
      </w:r>
    </w:p>
    <w:p>
      <w:pPr>
        <w:spacing w:after="120"/>
      </w:pPr>
      <w:r>
        <w:rPr>
          <w:b w:val="0"/>
          <w:i w:val="0"/>
          <w:sz w:val="22"/>
        </w:rPr>
        <w:t>Sensitive operations are logged to an audit trail with the actor, the action, the entity, and the before/after values: inventory changes, price changes, cost changes, purchases, returns, order-status changes, and permission changes. This gives full accountability.</w:t>
      </w:r>
    </w:p>
    <w:p>
      <w:pPr>
        <w:pStyle w:val="Heading2"/>
      </w:pPr>
      <w:r>
        <w:rPr>
          <w:b/>
          <w:color w:val="1A73E8"/>
          <w:sz w:val="28"/>
        </w:rPr>
        <w:t>19.12 New Database Entities (summary)</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0B2A54"/>
            <w:vAlign w:val="center"/>
          </w:tcPr>
          <w:p>
            <w:pPr>
              <w:jc w:val="left"/>
            </w:pPr>
            <w:r>
              <w:rPr>
                <w:b/>
                <w:color w:val="FFFFFF"/>
                <w:sz w:val="19"/>
              </w:rPr>
              <w:t>Area</w:t>
            </w:r>
          </w:p>
        </w:tc>
        <w:tc>
          <w:tcPr>
            <w:tcW w:type="dxa" w:w="6912"/>
            <w:shd w:val="clear" w:color="auto" w:fill="0B2A54"/>
            <w:vAlign w:val="center"/>
          </w:tcPr>
          <w:p>
            <w:pPr>
              <w:jc w:val="left"/>
            </w:pPr>
            <w:r>
              <w:rPr>
                <w:b/>
                <w:color w:val="FFFFFF"/>
                <w:sz w:val="19"/>
              </w:rPr>
              <w:t>New tables</w:t>
            </w:r>
          </w:p>
        </w:tc>
      </w:tr>
      <w:tr>
        <w:tc>
          <w:tcPr>
            <w:tcW w:type="dxa" w:w="2304"/>
            <w:vAlign w:val="center"/>
          </w:tcPr>
          <w:p>
            <w:r>
              <w:rPr>
                <w:b/>
                <w:color w:val="0B2A54"/>
                <w:sz w:val="19"/>
              </w:rPr>
              <w:t>RBAC</w:t>
            </w:r>
          </w:p>
        </w:tc>
        <w:tc>
          <w:tcPr>
            <w:tcW w:type="dxa" w:w="6912"/>
            <w:vAlign w:val="center"/>
          </w:tcPr>
          <w:p>
            <w:r>
              <w:rPr>
                <w:sz w:val="19"/>
              </w:rPr>
              <w:t>permissions, role_permissions</w:t>
            </w:r>
          </w:p>
        </w:tc>
      </w:tr>
      <w:tr>
        <w:tc>
          <w:tcPr>
            <w:tcW w:type="dxa" w:w="2304"/>
            <w:vAlign w:val="center"/>
            <w:shd w:val="clear" w:color="auto" w:fill="F3F4F6"/>
          </w:tcPr>
          <w:p>
            <w:r>
              <w:rPr>
                <w:b/>
                <w:color w:val="0B2A54"/>
                <w:sz w:val="19"/>
              </w:rPr>
              <w:t>Purchasing</w:t>
            </w:r>
          </w:p>
        </w:tc>
        <w:tc>
          <w:tcPr>
            <w:tcW w:type="dxa" w:w="6912"/>
            <w:vAlign w:val="center"/>
            <w:shd w:val="clear" w:color="auto" w:fill="F3F4F6"/>
          </w:tcPr>
          <w:p>
            <w:r>
              <w:rPr>
                <w:sz w:val="19"/>
              </w:rPr>
              <w:t>suppliers, purchase_invoices, purchase_invoice_items</w:t>
            </w:r>
          </w:p>
        </w:tc>
      </w:tr>
      <w:tr>
        <w:tc>
          <w:tcPr>
            <w:tcW w:type="dxa" w:w="2304"/>
            <w:vAlign w:val="center"/>
          </w:tcPr>
          <w:p>
            <w:r>
              <w:rPr>
                <w:b/>
                <w:color w:val="0B2A54"/>
                <w:sz w:val="19"/>
              </w:rPr>
              <w:t>Inventory</w:t>
            </w:r>
          </w:p>
        </w:tc>
        <w:tc>
          <w:tcPr>
            <w:tcW w:type="dxa" w:w="6912"/>
            <w:vAlign w:val="center"/>
          </w:tcPr>
          <w:p>
            <w:r>
              <w:rPr>
                <w:sz w:val="19"/>
              </w:rPr>
              <w:t>inventory_batches, warehouses, warehouse_locations, batch_stock, stock_movements</w:t>
            </w:r>
          </w:p>
        </w:tc>
      </w:tr>
      <w:tr>
        <w:tc>
          <w:tcPr>
            <w:tcW w:type="dxa" w:w="2304"/>
            <w:vAlign w:val="center"/>
            <w:shd w:val="clear" w:color="auto" w:fill="F3F4F6"/>
          </w:tcPr>
          <w:p>
            <w:r>
              <w:rPr>
                <w:b/>
                <w:color w:val="0B2A54"/>
                <w:sz w:val="19"/>
              </w:rPr>
              <w:t>Fulfilment</w:t>
            </w:r>
          </w:p>
        </w:tc>
        <w:tc>
          <w:tcPr>
            <w:tcW w:type="dxa" w:w="6912"/>
            <w:vAlign w:val="center"/>
            <w:shd w:val="clear" w:color="auto" w:fill="F3F4F6"/>
          </w:tcPr>
          <w:p>
            <w:r>
              <w:rPr>
                <w:sz w:val="19"/>
              </w:rPr>
              <w:t>stock_reservations, pick_lists, pick_list_items</w:t>
            </w:r>
          </w:p>
        </w:tc>
      </w:tr>
      <w:tr>
        <w:tc>
          <w:tcPr>
            <w:tcW w:type="dxa" w:w="2304"/>
            <w:vAlign w:val="center"/>
          </w:tcPr>
          <w:p>
            <w:r>
              <w:rPr>
                <w:b/>
                <w:color w:val="0B2A54"/>
                <w:sz w:val="19"/>
              </w:rPr>
              <w:t>Returns</w:t>
            </w:r>
          </w:p>
        </w:tc>
        <w:tc>
          <w:tcPr>
            <w:tcW w:type="dxa" w:w="6912"/>
            <w:vAlign w:val="center"/>
          </w:tcPr>
          <w:p>
            <w:r>
              <w:rPr>
                <w:sz w:val="19"/>
              </w:rPr>
              <w:t>returns, return_items</w:t>
            </w:r>
          </w:p>
        </w:tc>
      </w:tr>
      <w:tr>
        <w:tc>
          <w:tcPr>
            <w:tcW w:type="dxa" w:w="2304"/>
            <w:vAlign w:val="center"/>
            <w:shd w:val="clear" w:color="auto" w:fill="F3F4F6"/>
          </w:tcPr>
          <w:p>
            <w:r>
              <w:rPr>
                <w:b/>
                <w:color w:val="0B2A54"/>
                <w:sz w:val="19"/>
              </w:rPr>
              <w:t>Loyalty</w:t>
            </w:r>
          </w:p>
        </w:tc>
        <w:tc>
          <w:tcPr>
            <w:tcW w:type="dxa" w:w="6912"/>
            <w:vAlign w:val="center"/>
            <w:shd w:val="clear" w:color="auto" w:fill="F3F4F6"/>
          </w:tcPr>
          <w:p>
            <w:r>
              <w:rPr>
                <w:sz w:val="19"/>
              </w:rPr>
              <w:t>loyalty_accounts, loyalty_ledger</w:t>
            </w:r>
          </w:p>
        </w:tc>
      </w:tr>
      <w:tr>
        <w:tc>
          <w:tcPr>
            <w:tcW w:type="dxa" w:w="2304"/>
            <w:vAlign w:val="center"/>
          </w:tcPr>
          <w:p>
            <w:r>
              <w:rPr>
                <w:b/>
                <w:color w:val="0B2A54"/>
                <w:sz w:val="19"/>
              </w:rPr>
              <w:t>Ratings</w:t>
            </w:r>
          </w:p>
        </w:tc>
        <w:tc>
          <w:tcPr>
            <w:tcW w:type="dxa" w:w="6912"/>
            <w:vAlign w:val="center"/>
          </w:tcPr>
          <w:p>
            <w:r>
              <w:rPr>
                <w:sz w:val="19"/>
              </w:rPr>
              <w:t>product_reviews (verified), delivery_ratings</w:t>
            </w:r>
          </w:p>
        </w:tc>
      </w:tr>
      <w:tr>
        <w:tc>
          <w:tcPr>
            <w:tcW w:type="dxa" w:w="2304"/>
            <w:vAlign w:val="center"/>
            <w:shd w:val="clear" w:color="auto" w:fill="F3F4F6"/>
          </w:tcPr>
          <w:p>
            <w:r>
              <w:rPr>
                <w:b/>
                <w:color w:val="0B2A54"/>
                <w:sz w:val="19"/>
              </w:rPr>
              <w:t>Audit / White-label</w:t>
            </w:r>
          </w:p>
        </w:tc>
        <w:tc>
          <w:tcPr>
            <w:tcW w:type="dxa" w:w="6912"/>
            <w:vAlign w:val="center"/>
            <w:shd w:val="clear" w:color="auto" w:fill="F3F4F6"/>
          </w:tcPr>
          <w:p>
            <w:r>
              <w:rPr>
                <w:sz w:val="19"/>
              </w:rPr>
              <w:t>audit_logs, store_settings</w:t>
            </w:r>
          </w:p>
        </w:tc>
      </w:tr>
    </w:tbl>
    <w:p>
      <w:pPr>
        <w:spacing w:after="40"/>
      </w:pPr>
    </w:p>
    <w:p>
      <w:pPr>
        <w:spacing w:after="120"/>
      </w:pPr>
      <w:r>
        <w:rPr>
          <w:b w:val="0"/>
          <w:i/>
          <w:color w:val="5F6368"/>
          <w:sz w:val="19"/>
        </w:rPr>
        <w:t>The complete, validated PostgreSQL schema for all of the above ships in the project repository at infra/db/schema.sql (37 tables).</w:t>
      </w:r>
    </w:p>
    <w:p>
      <w:r>
        <w:br w:type="page"/>
      </w:r>
    </w:p>
    <w:p>
      <w:pPr>
        <w:pStyle w:val="Heading1"/>
        <w:pBdr>
          <w:bottom w:val="single" w:sz="18" w:space="4" w:color="C98A2B"/>
        </w:pBdr>
      </w:pPr>
      <w:r>
        <w:rPr>
          <w:b/>
          <w:color w:val="0B2A54"/>
          <w:sz w:val="40"/>
        </w:rPr>
        <w:t>20. Appendix — Glossary</w:t>
      </w:r>
    </w:p>
    <w:p>
      <w:pPr>
        <w:bidi/>
        <w:spacing w:after="160"/>
        <w:jc w:val="right"/>
      </w:pPr>
      <w:r>
        <w:rPr>
          <w:b/>
          <w:color w:val="1A73E8"/>
          <w:sz w:val="26"/>
          <w:rFonts w:cs="Arial" w:ascii="Arial" w:hAnsi="Arial"/>
          <w:szCs w:val="26"/>
          <w:rtl w:val="1"/>
        </w:rPr>
        <w:t>ملحق — مسرد المصطلحات</w:t>
      </w:r>
    </w:p>
    <w:tbl>
      <w:tblPr>
        <w:tblStyle w:val="TableGrid"/>
        <w:tblW w:type="auto" w:w="0"/>
        <w:jc w:val="center"/>
        <w:tblLook w:firstColumn="1" w:firstRow="1" w:lastColumn="0" w:lastRow="0" w:noHBand="0" w:noVBand="1" w:val="04A0"/>
      </w:tblPr>
      <w:tblGrid>
        <w:gridCol w:w="4824"/>
        <w:gridCol w:w="4824"/>
      </w:tblGrid>
      <w:tr>
        <w:tc>
          <w:tcPr>
            <w:tcW w:type="dxa" w:w="2016"/>
            <w:shd w:val="clear" w:color="auto" w:fill="0B2A54"/>
            <w:vAlign w:val="center"/>
          </w:tcPr>
          <w:p>
            <w:pPr>
              <w:jc w:val="left"/>
            </w:pPr>
            <w:r>
              <w:rPr>
                <w:b/>
                <w:color w:val="FFFFFF"/>
                <w:sz w:val="19"/>
              </w:rPr>
              <w:t>Term</w:t>
            </w:r>
          </w:p>
        </w:tc>
        <w:tc>
          <w:tcPr>
            <w:tcW w:type="dxa" w:w="7200"/>
            <w:shd w:val="clear" w:color="auto" w:fill="0B2A54"/>
            <w:vAlign w:val="center"/>
          </w:tcPr>
          <w:p>
            <w:pPr>
              <w:jc w:val="left"/>
            </w:pPr>
            <w:r>
              <w:rPr>
                <w:b/>
                <w:color w:val="FFFFFF"/>
                <w:sz w:val="19"/>
              </w:rPr>
              <w:t>Meaning</w:t>
            </w:r>
          </w:p>
        </w:tc>
      </w:tr>
      <w:tr>
        <w:tc>
          <w:tcPr>
            <w:tcW w:type="dxa" w:w="2016"/>
            <w:vAlign w:val="center"/>
          </w:tcPr>
          <w:p>
            <w:r>
              <w:rPr>
                <w:b/>
                <w:color w:val="0B2A54"/>
                <w:sz w:val="19"/>
              </w:rPr>
              <w:t>COD</w:t>
            </w:r>
          </w:p>
        </w:tc>
        <w:tc>
          <w:tcPr>
            <w:tcW w:type="dxa" w:w="7200"/>
            <w:vAlign w:val="center"/>
          </w:tcPr>
          <w:p>
            <w:r>
              <w:rPr>
                <w:sz w:val="19"/>
              </w:rPr>
              <w:t>Cash on Delivery — customer pays cash when the order is delivered.</w:t>
            </w:r>
          </w:p>
        </w:tc>
      </w:tr>
      <w:tr>
        <w:tc>
          <w:tcPr>
            <w:tcW w:type="dxa" w:w="2016"/>
            <w:vAlign w:val="center"/>
            <w:shd w:val="clear" w:color="auto" w:fill="F3F4F6"/>
          </w:tcPr>
          <w:p>
            <w:r>
              <w:rPr>
                <w:b/>
                <w:color w:val="0B2A54"/>
                <w:sz w:val="19"/>
              </w:rPr>
              <w:t>OTP</w:t>
            </w:r>
          </w:p>
        </w:tc>
        <w:tc>
          <w:tcPr>
            <w:tcW w:type="dxa" w:w="7200"/>
            <w:vAlign w:val="center"/>
            <w:shd w:val="clear" w:color="auto" w:fill="F3F4F6"/>
          </w:tcPr>
          <w:p>
            <w:r>
              <w:rPr>
                <w:sz w:val="19"/>
              </w:rPr>
              <w:t>One-Time Password — a short code sent by SMS to verify a phone number.</w:t>
            </w:r>
          </w:p>
        </w:tc>
      </w:tr>
      <w:tr>
        <w:tc>
          <w:tcPr>
            <w:tcW w:type="dxa" w:w="2016"/>
            <w:vAlign w:val="center"/>
          </w:tcPr>
          <w:p>
            <w:r>
              <w:rPr>
                <w:b/>
                <w:color w:val="0B2A54"/>
                <w:sz w:val="19"/>
              </w:rPr>
              <w:t>RBAC</w:t>
            </w:r>
          </w:p>
        </w:tc>
        <w:tc>
          <w:tcPr>
            <w:tcW w:type="dxa" w:w="7200"/>
            <w:vAlign w:val="center"/>
          </w:tcPr>
          <w:p>
            <w:r>
              <w:rPr>
                <w:sz w:val="19"/>
              </w:rPr>
              <w:t>Role-Based Access Control — permissions granted by user role.</w:t>
            </w:r>
          </w:p>
        </w:tc>
      </w:tr>
      <w:tr>
        <w:tc>
          <w:tcPr>
            <w:tcW w:type="dxa" w:w="2016"/>
            <w:vAlign w:val="center"/>
            <w:shd w:val="clear" w:color="auto" w:fill="F3F4F6"/>
          </w:tcPr>
          <w:p>
            <w:r>
              <w:rPr>
                <w:b/>
                <w:color w:val="0B2A54"/>
                <w:sz w:val="19"/>
              </w:rPr>
              <w:t>JWT</w:t>
            </w:r>
          </w:p>
        </w:tc>
        <w:tc>
          <w:tcPr>
            <w:tcW w:type="dxa" w:w="7200"/>
            <w:vAlign w:val="center"/>
            <w:shd w:val="clear" w:color="auto" w:fill="F3F4F6"/>
          </w:tcPr>
          <w:p>
            <w:r>
              <w:rPr>
                <w:sz w:val="19"/>
              </w:rPr>
              <w:t>JSON Web Token — a secure token used to keep a user logged in.</w:t>
            </w:r>
          </w:p>
        </w:tc>
      </w:tr>
      <w:tr>
        <w:tc>
          <w:tcPr>
            <w:tcW w:type="dxa" w:w="2016"/>
            <w:vAlign w:val="center"/>
          </w:tcPr>
          <w:p>
            <w:r>
              <w:rPr>
                <w:b/>
                <w:color w:val="0B2A54"/>
                <w:sz w:val="19"/>
              </w:rPr>
              <w:t>RTL</w:t>
            </w:r>
          </w:p>
        </w:tc>
        <w:tc>
          <w:tcPr>
            <w:tcW w:type="dxa" w:w="7200"/>
            <w:vAlign w:val="center"/>
          </w:tcPr>
          <w:p>
            <w:r>
              <w:rPr>
                <w:sz w:val="19"/>
              </w:rPr>
              <w:t>Right-to-Left — text/layout direction used for Arabic.</w:t>
            </w:r>
          </w:p>
        </w:tc>
      </w:tr>
      <w:tr>
        <w:tc>
          <w:tcPr>
            <w:tcW w:type="dxa" w:w="2016"/>
            <w:vAlign w:val="center"/>
            <w:shd w:val="clear" w:color="auto" w:fill="F3F4F6"/>
          </w:tcPr>
          <w:p>
            <w:r>
              <w:rPr>
                <w:b/>
                <w:color w:val="0B2A54"/>
                <w:sz w:val="19"/>
              </w:rPr>
              <w:t>MVP</w:t>
            </w:r>
          </w:p>
        </w:tc>
        <w:tc>
          <w:tcPr>
            <w:tcW w:type="dxa" w:w="7200"/>
            <w:vAlign w:val="center"/>
            <w:shd w:val="clear" w:color="auto" w:fill="F3F4F6"/>
          </w:tcPr>
          <w:p>
            <w:r>
              <w:rPr>
                <w:sz w:val="19"/>
              </w:rPr>
              <w:t>Minimum Viable Product — the first usable, launchable version.</w:t>
            </w:r>
          </w:p>
        </w:tc>
      </w:tr>
      <w:tr>
        <w:tc>
          <w:tcPr>
            <w:tcW w:type="dxa" w:w="2016"/>
            <w:vAlign w:val="center"/>
          </w:tcPr>
          <w:p>
            <w:r>
              <w:rPr>
                <w:b/>
                <w:color w:val="0B2A54"/>
                <w:sz w:val="19"/>
              </w:rPr>
              <w:t>API</w:t>
            </w:r>
          </w:p>
        </w:tc>
        <w:tc>
          <w:tcPr>
            <w:tcW w:type="dxa" w:w="7200"/>
            <w:vAlign w:val="center"/>
          </w:tcPr>
          <w:p>
            <w:r>
              <w:rPr>
                <w:sz w:val="19"/>
              </w:rPr>
              <w:t>Application Programming Interface — how apps talk to the backend.</w:t>
            </w:r>
          </w:p>
        </w:tc>
      </w:tr>
      <w:tr>
        <w:tc>
          <w:tcPr>
            <w:tcW w:type="dxa" w:w="2016"/>
            <w:vAlign w:val="center"/>
            <w:shd w:val="clear" w:color="auto" w:fill="F3F4F6"/>
          </w:tcPr>
          <w:p>
            <w:r>
              <w:rPr>
                <w:b/>
                <w:color w:val="0B2A54"/>
                <w:sz w:val="19"/>
              </w:rPr>
              <w:t>CDN</w:t>
            </w:r>
          </w:p>
        </w:tc>
        <w:tc>
          <w:tcPr>
            <w:tcW w:type="dxa" w:w="7200"/>
            <w:vAlign w:val="center"/>
            <w:shd w:val="clear" w:color="auto" w:fill="F3F4F6"/>
          </w:tcPr>
          <w:p>
            <w:r>
              <w:rPr>
                <w:sz w:val="19"/>
              </w:rPr>
              <w:t>Content Delivery Network — serves images fast from nearby servers.</w:t>
            </w:r>
          </w:p>
        </w:tc>
      </w:tr>
      <w:tr>
        <w:tc>
          <w:tcPr>
            <w:tcW w:type="dxa" w:w="2016"/>
            <w:vAlign w:val="center"/>
          </w:tcPr>
          <w:p>
            <w:r>
              <w:rPr>
                <w:b/>
                <w:color w:val="0B2A54"/>
                <w:sz w:val="19"/>
              </w:rPr>
              <w:t>UML</w:t>
            </w:r>
          </w:p>
        </w:tc>
        <w:tc>
          <w:tcPr>
            <w:tcW w:type="dxa" w:w="7200"/>
            <w:vAlign w:val="center"/>
          </w:tcPr>
          <w:p>
            <w:r>
              <w:rPr>
                <w:sz w:val="19"/>
              </w:rPr>
              <w:t>Unified Modeling Language — the standard diagrams in this document.</w:t>
            </w:r>
          </w:p>
        </w:tc>
      </w:tr>
      <w:tr>
        <w:tc>
          <w:tcPr>
            <w:tcW w:type="dxa" w:w="2016"/>
            <w:vAlign w:val="center"/>
            <w:shd w:val="clear" w:color="auto" w:fill="F3F4F6"/>
          </w:tcPr>
          <w:p>
            <w:r>
              <w:rPr>
                <w:b/>
                <w:color w:val="0B2A54"/>
                <w:sz w:val="19"/>
              </w:rPr>
              <w:t>SKU</w:t>
            </w:r>
          </w:p>
        </w:tc>
        <w:tc>
          <w:tcPr>
            <w:tcW w:type="dxa" w:w="7200"/>
            <w:vAlign w:val="center"/>
            <w:shd w:val="clear" w:color="auto" w:fill="F3F4F6"/>
          </w:tcPr>
          <w:p>
            <w:r>
              <w:rPr>
                <w:sz w:val="19"/>
              </w:rPr>
              <w:t>Stock Keeping Unit — a unique code identifying a product variant.</w:t>
            </w:r>
          </w:p>
        </w:tc>
      </w:tr>
      <w:tr>
        <w:tc>
          <w:tcPr>
            <w:tcW w:type="dxa" w:w="2016"/>
            <w:vAlign w:val="center"/>
          </w:tcPr>
          <w:p>
            <w:r>
              <w:rPr>
                <w:b/>
                <w:color w:val="0B2A54"/>
                <w:sz w:val="19"/>
              </w:rPr>
              <w:t>Batch / LOT</w:t>
            </w:r>
          </w:p>
        </w:tc>
        <w:tc>
          <w:tcPr>
            <w:tcW w:type="dxa" w:w="7200"/>
            <w:vAlign w:val="center"/>
          </w:tcPr>
          <w:p>
            <w:r>
              <w:rPr>
                <w:sz w:val="19"/>
              </w:rPr>
              <w:t>A specific quantity of an item received together, with its own cost and expiry.</w:t>
            </w:r>
          </w:p>
        </w:tc>
      </w:tr>
      <w:tr>
        <w:tc>
          <w:tcPr>
            <w:tcW w:type="dxa" w:w="2016"/>
            <w:vAlign w:val="center"/>
            <w:shd w:val="clear" w:color="auto" w:fill="F3F4F6"/>
          </w:tcPr>
          <w:p>
            <w:r>
              <w:rPr>
                <w:b/>
                <w:color w:val="0B2A54"/>
                <w:sz w:val="19"/>
              </w:rPr>
              <w:t>FEFO</w:t>
            </w:r>
          </w:p>
        </w:tc>
        <w:tc>
          <w:tcPr>
            <w:tcW w:type="dxa" w:w="7200"/>
            <w:vAlign w:val="center"/>
            <w:shd w:val="clear" w:color="auto" w:fill="F3F4F6"/>
          </w:tcPr>
          <w:p>
            <w:r>
              <w:rPr>
                <w:sz w:val="19"/>
              </w:rPr>
              <w:t>First-Expiry-First-Out — sell/pick the nearest-to-expire stock first.</w:t>
            </w:r>
          </w:p>
        </w:tc>
      </w:tr>
      <w:tr>
        <w:tc>
          <w:tcPr>
            <w:tcW w:type="dxa" w:w="2016"/>
            <w:vAlign w:val="center"/>
          </w:tcPr>
          <w:p>
            <w:r>
              <w:rPr>
                <w:b/>
                <w:color w:val="0B2A54"/>
                <w:sz w:val="19"/>
              </w:rPr>
              <w:t>Reservation</w:t>
            </w:r>
          </w:p>
        </w:tc>
        <w:tc>
          <w:tcPr>
            <w:tcW w:type="dxa" w:w="7200"/>
            <w:vAlign w:val="center"/>
          </w:tcPr>
          <w:p>
            <w:r>
              <w:rPr>
                <w:sz w:val="19"/>
              </w:rPr>
              <w:t>Holding stock for an accepted order before it is physically deducted.</w:t>
            </w:r>
          </w:p>
        </w:tc>
      </w:tr>
      <w:tr>
        <w:tc>
          <w:tcPr>
            <w:tcW w:type="dxa" w:w="2016"/>
            <w:vAlign w:val="center"/>
            <w:shd w:val="clear" w:color="auto" w:fill="F3F4F6"/>
          </w:tcPr>
          <w:p>
            <w:r>
              <w:rPr>
                <w:b/>
                <w:color w:val="0B2A54"/>
                <w:sz w:val="19"/>
              </w:rPr>
              <w:t>Picking</w:t>
            </w:r>
          </w:p>
        </w:tc>
        <w:tc>
          <w:tcPr>
            <w:tcW w:type="dxa" w:w="7200"/>
            <w:vAlign w:val="center"/>
            <w:shd w:val="clear" w:color="auto" w:fill="F3F4F6"/>
          </w:tcPr>
          <w:p>
            <w:r>
              <w:rPr>
                <w:sz w:val="19"/>
              </w:rPr>
              <w:t>Collecting the ordered items from their shelves/locations for dispatch.</w:t>
            </w:r>
          </w:p>
        </w:tc>
      </w:tr>
      <w:tr>
        <w:tc>
          <w:tcPr>
            <w:tcW w:type="dxa" w:w="2016"/>
            <w:vAlign w:val="center"/>
          </w:tcPr>
          <w:p>
            <w:r>
              <w:rPr>
                <w:b/>
                <w:color w:val="0B2A54"/>
                <w:sz w:val="19"/>
              </w:rPr>
              <w:t>Stock movement</w:t>
            </w:r>
          </w:p>
        </w:tc>
        <w:tc>
          <w:tcPr>
            <w:tcW w:type="dxa" w:w="7200"/>
            <w:vAlign w:val="center"/>
          </w:tcPr>
          <w:p>
            <w:r>
              <w:rPr>
                <w:sz w:val="19"/>
              </w:rPr>
              <w:t>A logged record of any change in stock (purchase, sale, transfer, return, adjust).</w:t>
            </w:r>
          </w:p>
        </w:tc>
      </w:tr>
      <w:tr>
        <w:tc>
          <w:tcPr>
            <w:tcW w:type="dxa" w:w="2016"/>
            <w:vAlign w:val="center"/>
            <w:shd w:val="clear" w:color="auto" w:fill="F3F4F6"/>
          </w:tcPr>
          <w:p>
            <w:r>
              <w:rPr>
                <w:b/>
                <w:color w:val="0B2A54"/>
                <w:sz w:val="19"/>
              </w:rPr>
              <w:t>Purchase invoice</w:t>
            </w:r>
          </w:p>
        </w:tc>
        <w:tc>
          <w:tcPr>
            <w:tcW w:type="dxa" w:w="7200"/>
            <w:vAlign w:val="center"/>
            <w:shd w:val="clear" w:color="auto" w:fill="F3F4F6"/>
          </w:tcPr>
          <w:p>
            <w:r>
              <w:rPr>
                <w:sz w:val="19"/>
              </w:rPr>
              <w:t>The document that brings supplier goods into stock as batches.</w:t>
            </w:r>
          </w:p>
        </w:tc>
      </w:tr>
      <w:tr>
        <w:tc>
          <w:tcPr>
            <w:tcW w:type="dxa" w:w="2016"/>
            <w:vAlign w:val="center"/>
          </w:tcPr>
          <w:p>
            <w:r>
              <w:rPr>
                <w:b/>
                <w:color w:val="0B2A54"/>
                <w:sz w:val="19"/>
              </w:rPr>
              <w:t>Loyalty ledger</w:t>
            </w:r>
          </w:p>
        </w:tc>
        <w:tc>
          <w:tcPr>
            <w:tcW w:type="dxa" w:w="7200"/>
            <w:vAlign w:val="center"/>
          </w:tcPr>
          <w:p>
            <w:r>
              <w:rPr>
                <w:sz w:val="19"/>
              </w:rPr>
              <w:t>The running record of points earned, redeemed, or adjusted per customer.</w:t>
            </w:r>
          </w:p>
        </w:tc>
      </w:tr>
      <w:tr>
        <w:tc>
          <w:tcPr>
            <w:tcW w:type="dxa" w:w="2016"/>
            <w:vAlign w:val="center"/>
            <w:shd w:val="clear" w:color="auto" w:fill="F3F4F6"/>
          </w:tcPr>
          <w:p>
            <w:r>
              <w:rPr>
                <w:b/>
                <w:color w:val="0B2A54"/>
                <w:sz w:val="19"/>
              </w:rPr>
              <w:t>Audit trail</w:t>
            </w:r>
          </w:p>
        </w:tc>
        <w:tc>
          <w:tcPr>
            <w:tcW w:type="dxa" w:w="7200"/>
            <w:vAlign w:val="center"/>
            <w:shd w:val="clear" w:color="auto" w:fill="F3F4F6"/>
          </w:tcPr>
          <w:p>
            <w:r>
              <w:rPr>
                <w:sz w:val="19"/>
              </w:rPr>
              <w:t>A log of sensitive actions (who changed what, before/after) for accountability.</w:t>
            </w:r>
          </w:p>
        </w:tc>
      </w:tr>
      <w:tr>
        <w:tc>
          <w:tcPr>
            <w:tcW w:type="dxa" w:w="2016"/>
            <w:vAlign w:val="center"/>
          </w:tcPr>
          <w:p>
            <w:r>
              <w:rPr>
                <w:b/>
                <w:color w:val="0B2A54"/>
                <w:sz w:val="19"/>
              </w:rPr>
              <w:t>White-label</w:t>
            </w:r>
          </w:p>
        </w:tc>
        <w:tc>
          <w:tcPr>
            <w:tcW w:type="dxa" w:w="7200"/>
            <w:vAlign w:val="center"/>
          </w:tcPr>
          <w:p>
            <w:r>
              <w:rPr>
                <w:sz w:val="19"/>
              </w:rPr>
              <w:t>Building so the store's name/branding can be changed without code changes.</w:t>
            </w:r>
          </w:p>
        </w:tc>
      </w:tr>
    </w:tbl>
    <w:p>
      <w:pPr>
        <w:spacing w:after="40"/>
      </w:pPr>
    </w:p>
    <w:p/>
    <w:p>
      <w:pPr>
        <w:jc w:val="center"/>
      </w:pPr>
      <w:r>
        <w:rPr>
          <w:i/>
          <w:color w:val="5F6368"/>
          <w:sz w:val="20"/>
        </w:rPr>
        <w:t>— End of document —  ·  نهاية الوثيقة —</w:t>
      </w:r>
    </w:p>
    <w:sectPr w:rsidR="00FC693F" w:rsidRPr="0006063C" w:rsidSect="00034616">
      <w:footerReference w:type="default" r:id="rId25"/>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368"/>
        <w:sz w:val="16"/>
      </w:rPr>
      <w:t xml:space="preserve">Shubayr — Software Engineering Analysis  |  Page </w:t>
    </w:r>
    <w:r>
      <w:fldChar w:fldCharType="begin"/>
      <w:instrText xml:space="preserve">PAGE</w:instrText>
      <w:fldChar w:fldCharType="end"/>
    </w:r>
    <w:r>
      <w:rPr>
        <w:color w:val="5F6368"/>
        <w:sz w:val="16"/>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