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E169" w14:textId="2B06DC9A" w:rsidR="007A0244" w:rsidRDefault="00393AC3">
      <w:pPr>
        <w:rPr>
          <w:rFonts w:ascii="Arial" w:hAnsi="Arial" w:cs="Arial"/>
        </w:rPr>
      </w:pPr>
      <w:r>
        <w:rPr>
          <w:rFonts w:ascii="Arial" w:hAnsi="Arial" w:cs="Arial"/>
        </w:rPr>
        <w:t>Analysis</w:t>
      </w:r>
      <w:r w:rsidR="00014802">
        <w:rPr>
          <w:rFonts w:ascii="Arial" w:hAnsi="Arial" w:cs="Arial"/>
        </w:rPr>
        <w:t xml:space="preserve"> of ABL SNPs in gnomAD</w:t>
      </w:r>
    </w:p>
    <w:p w14:paraId="795473F5" w14:textId="7CB1EFFE" w:rsidR="00393AC3" w:rsidRDefault="00393AC3">
      <w:pPr>
        <w:rPr>
          <w:rFonts w:ascii="Arial" w:hAnsi="Arial" w:cs="Arial"/>
        </w:rPr>
      </w:pPr>
      <w:r>
        <w:rPr>
          <w:rFonts w:ascii="Arial" w:hAnsi="Arial" w:cs="Arial"/>
        </w:rPr>
        <w:t>7.7.24 Haider</w:t>
      </w:r>
    </w:p>
    <w:p w14:paraId="23D537DE" w14:textId="77777777" w:rsidR="00393AC3" w:rsidRDefault="00393AC3">
      <w:pPr>
        <w:rPr>
          <w:rFonts w:ascii="Arial" w:hAnsi="Arial" w:cs="Arial"/>
        </w:rPr>
      </w:pPr>
    </w:p>
    <w:p w14:paraId="2D66420D" w14:textId="5E33D4D7" w:rsidR="007A0244" w:rsidRDefault="00E54AE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Unlike low-throughput saturation mutagenesis techniques, deep mutational scanning is aimed at generating all possible missense substitutions on an amino-acid level. Studying MNVs, not just </w:t>
      </w:r>
      <w:r w:rsidR="0088614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NVs, makes DMS libraries ~65% bigger, and more cumbersome. </w:t>
      </w:r>
      <w:r w:rsidR="0038341B">
        <w:rPr>
          <w:rFonts w:ascii="Arial" w:hAnsi="Arial" w:cs="Arial"/>
        </w:rPr>
        <w:t>However, r</w:t>
      </w:r>
      <w:r>
        <w:rPr>
          <w:rFonts w:ascii="Arial" w:hAnsi="Arial" w:cs="Arial"/>
        </w:rPr>
        <w:t>estricting libraries to SNVs assumes that the human genome is static</w:t>
      </w:r>
      <w:r w:rsidR="0088614B">
        <w:rPr>
          <w:rFonts w:ascii="Arial" w:hAnsi="Arial" w:cs="Arial"/>
        </w:rPr>
        <w:t xml:space="preserve">, because any on-target SNP has the potential of converting would-be </w:t>
      </w:r>
      <w:commentRangeStart w:id="0"/>
      <w:r w:rsidR="0088614B">
        <w:rPr>
          <w:rFonts w:ascii="Arial" w:hAnsi="Arial" w:cs="Arial"/>
        </w:rPr>
        <w:t>MNVs to SNVs</w:t>
      </w:r>
      <w:commentRangeEnd w:id="0"/>
      <w:r w:rsidR="0088614B">
        <w:rPr>
          <w:rStyle w:val="CommentReference"/>
        </w:rPr>
        <w:commentReference w:id="0"/>
      </w:r>
      <w:r w:rsidR="0088614B">
        <w:rPr>
          <w:rFonts w:ascii="Arial" w:hAnsi="Arial" w:cs="Arial"/>
        </w:rPr>
        <w:t>. In other words, designing mutagenesis efforts solely based on the hg38 reference genome overlooks the mutational diversity present in the population.</w:t>
      </w:r>
    </w:p>
    <w:p w14:paraId="7ED68B43" w14:textId="3DAAE828" w:rsidR="00620FF0" w:rsidRDefault="0088614B" w:rsidP="00665D6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examine mutational diversity, we downloaded SNP data from 152,000 individuals using the genome aggregation database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gnomAD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proofErr w:type="spellStart"/>
      <w:r w:rsidR="002B22B5" w:rsidRPr="00665D6E">
        <w:rPr>
          <w:rFonts w:ascii="Arial" w:hAnsi="Arial" w:cs="Arial"/>
        </w:rPr>
        <w:t>There</w:t>
      </w:r>
      <w:proofErr w:type="spellEnd"/>
      <w:r w:rsidR="002B22B5" w:rsidRPr="00665D6E">
        <w:rPr>
          <w:rFonts w:ascii="Arial" w:hAnsi="Arial" w:cs="Arial"/>
        </w:rPr>
        <w:t xml:space="preserve"> are </w:t>
      </w:r>
      <w:r w:rsidR="00E6663F" w:rsidRPr="00665D6E">
        <w:rPr>
          <w:rFonts w:ascii="Arial" w:hAnsi="Arial" w:cs="Arial"/>
        </w:rPr>
        <w:t>87</w:t>
      </w:r>
      <w:r w:rsidR="002B22B5" w:rsidRPr="00665D6E">
        <w:rPr>
          <w:rFonts w:ascii="Arial" w:hAnsi="Arial" w:cs="Arial"/>
        </w:rPr>
        <w:t xml:space="preserve"> SNPs in the </w:t>
      </w:r>
      <w:r w:rsidR="00E6663F" w:rsidRPr="00665D6E">
        <w:rPr>
          <w:rFonts w:ascii="Arial" w:hAnsi="Arial" w:cs="Arial"/>
        </w:rPr>
        <w:t>kinase domain</w:t>
      </w:r>
      <w:r w:rsidR="002B22B5" w:rsidRPr="00665D6E">
        <w:rPr>
          <w:rFonts w:ascii="Arial" w:hAnsi="Arial" w:cs="Arial"/>
        </w:rPr>
        <w:t xml:space="preserve"> of ABL. The majority of these SNPs are shared across ethnicities, but some SNPs differentially affect some ethnicities more than others (</w:t>
      </w:r>
      <w:commentRangeStart w:id="1"/>
      <w:r w:rsidR="002B22B5" w:rsidRPr="00665D6E">
        <w:rPr>
          <w:rFonts w:ascii="Arial" w:hAnsi="Arial" w:cs="Arial"/>
          <w:b/>
          <w:bCs/>
        </w:rPr>
        <w:t xml:space="preserve">Fig. </w:t>
      </w:r>
      <w:proofErr w:type="spellStart"/>
      <w:r w:rsidR="002B22B5" w:rsidRPr="00665D6E">
        <w:rPr>
          <w:rFonts w:ascii="Arial" w:hAnsi="Arial" w:cs="Arial"/>
          <w:b/>
          <w:bCs/>
        </w:rPr>
        <w:t>xxxA</w:t>
      </w:r>
      <w:commentRangeEnd w:id="1"/>
      <w:proofErr w:type="spellEnd"/>
      <w:r w:rsidR="002B22B5">
        <w:rPr>
          <w:rStyle w:val="CommentReference"/>
        </w:rPr>
        <w:commentReference w:id="1"/>
      </w:r>
      <w:r w:rsidR="002B22B5" w:rsidRPr="00665D6E">
        <w:rPr>
          <w:rFonts w:ascii="Arial" w:hAnsi="Arial" w:cs="Arial"/>
        </w:rPr>
        <w:t xml:space="preserve">). </w:t>
      </w:r>
      <w:r w:rsidR="00665D6E">
        <w:rPr>
          <w:rFonts w:ascii="Arial" w:hAnsi="Arial" w:cs="Arial"/>
        </w:rPr>
        <w:t xml:space="preserve">The penetrance of these mutants </w:t>
      </w:r>
      <w:commentRangeStart w:id="2"/>
      <w:r w:rsidR="00665D6E">
        <w:rPr>
          <w:rFonts w:ascii="Arial" w:hAnsi="Arial" w:cs="Arial"/>
        </w:rPr>
        <w:t>ranged widely</w:t>
      </w:r>
      <w:commentRangeEnd w:id="2"/>
      <w:r w:rsidR="00620FF0">
        <w:rPr>
          <w:rStyle w:val="CommentReference"/>
        </w:rPr>
        <w:commentReference w:id="2"/>
      </w:r>
      <w:r w:rsidR="00665D6E">
        <w:rPr>
          <w:rFonts w:ascii="Arial" w:hAnsi="Arial" w:cs="Arial"/>
        </w:rPr>
        <w:t>, ranging from 1 in 10 (E499E) to 1 in 10</w:t>
      </w:r>
      <w:r w:rsidR="00665D6E" w:rsidRPr="00665D6E">
        <w:rPr>
          <w:rFonts w:ascii="Arial" w:hAnsi="Arial" w:cs="Arial"/>
          <w:vertAlign w:val="superscript"/>
        </w:rPr>
        <w:t>6</w:t>
      </w:r>
      <w:r w:rsidR="00665D6E">
        <w:rPr>
          <w:rFonts w:ascii="Arial" w:hAnsi="Arial" w:cs="Arial"/>
        </w:rPr>
        <w:t xml:space="preserve">. While the </w:t>
      </w:r>
      <w:r w:rsidR="00620FF0">
        <w:rPr>
          <w:rFonts w:ascii="Arial" w:hAnsi="Arial" w:cs="Arial"/>
        </w:rPr>
        <w:t xml:space="preserve">individual penetrance of these mutants ranged widely, summed up, they accounted for a frequency of 0.12, </w:t>
      </w:r>
      <w:r>
        <w:rPr>
          <w:rFonts w:ascii="Arial" w:hAnsi="Arial" w:cs="Arial"/>
        </w:rPr>
        <w:t>i.e.,</w:t>
      </w:r>
      <w:r w:rsidR="00620FF0">
        <w:rPr>
          <w:rFonts w:ascii="Arial" w:hAnsi="Arial" w:cs="Arial"/>
        </w:rPr>
        <w:t xml:space="preserve"> 1 in every 8 people in the general population.</w:t>
      </w:r>
    </w:p>
    <w:p w14:paraId="4700CAD5" w14:textId="37EF8CC7" w:rsidR="007A0244" w:rsidRDefault="00620FF0" w:rsidP="00665D6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2B22B5" w:rsidRPr="00665D6E">
        <w:rPr>
          <w:rFonts w:ascii="Arial" w:hAnsi="Arial" w:cs="Arial"/>
        </w:rPr>
        <w:t xml:space="preserve"> </w:t>
      </w:r>
      <w:r w:rsidR="00E6663F" w:rsidRPr="00665D6E">
        <w:rPr>
          <w:rFonts w:ascii="Arial" w:hAnsi="Arial" w:cs="Arial"/>
        </w:rPr>
        <w:t>87</w:t>
      </w:r>
      <w:r w:rsidR="002B22B5" w:rsidRPr="00665D6E">
        <w:rPr>
          <w:rFonts w:ascii="Arial" w:hAnsi="Arial" w:cs="Arial"/>
        </w:rPr>
        <w:t xml:space="preserve"> SNPs</w:t>
      </w:r>
      <w:r>
        <w:rPr>
          <w:rFonts w:ascii="Arial" w:hAnsi="Arial" w:cs="Arial"/>
        </w:rPr>
        <w:t xml:space="preserve"> detected by </w:t>
      </w:r>
      <w:proofErr w:type="spellStart"/>
      <w:r>
        <w:rPr>
          <w:rFonts w:ascii="Arial" w:hAnsi="Arial" w:cs="Arial"/>
        </w:rPr>
        <w:t>gnom</w:t>
      </w:r>
      <w:r w:rsidR="0088614B">
        <w:rPr>
          <w:rFonts w:ascii="Arial" w:hAnsi="Arial" w:cs="Arial"/>
        </w:rPr>
        <w:t>AD</w:t>
      </w:r>
      <w:proofErr w:type="spellEnd"/>
      <w:r w:rsidR="002B22B5" w:rsidRPr="00665D6E">
        <w:rPr>
          <w:rFonts w:ascii="Arial" w:hAnsi="Arial" w:cs="Arial"/>
        </w:rPr>
        <w:t xml:space="preserve"> enable a total of </w:t>
      </w:r>
      <w:r w:rsidR="00E6663F" w:rsidRPr="00665D6E">
        <w:rPr>
          <w:rFonts w:ascii="Arial" w:hAnsi="Arial" w:cs="Arial"/>
        </w:rPr>
        <w:t>119</w:t>
      </w:r>
      <w:r w:rsidR="002B22B5" w:rsidRPr="00665D6E">
        <w:rPr>
          <w:rFonts w:ascii="Arial" w:hAnsi="Arial" w:cs="Arial"/>
        </w:rPr>
        <w:t xml:space="preserve"> missense mutants in ABL, </w:t>
      </w:r>
      <w:proofErr w:type="gramStart"/>
      <w:r w:rsidR="002B22B5" w:rsidRPr="00665D6E">
        <w:rPr>
          <w:rFonts w:ascii="Arial" w:hAnsi="Arial" w:cs="Arial"/>
        </w:rPr>
        <w:t>i.e.</w:t>
      </w:r>
      <w:proofErr w:type="gramEnd"/>
      <w:r w:rsidR="002B22B5" w:rsidRPr="00665D6E">
        <w:rPr>
          <w:rFonts w:ascii="Arial" w:hAnsi="Arial" w:cs="Arial"/>
        </w:rPr>
        <w:t xml:space="preserve"> they turn mutants that are MNVs </w:t>
      </w:r>
      <w:r w:rsidR="00E6663F" w:rsidRPr="00665D6E">
        <w:rPr>
          <w:rFonts w:ascii="Arial" w:hAnsi="Arial" w:cs="Arial"/>
        </w:rPr>
        <w:t>relative</w:t>
      </w:r>
      <w:r w:rsidR="002B22B5" w:rsidRPr="00665D6E">
        <w:rPr>
          <w:rFonts w:ascii="Arial" w:hAnsi="Arial" w:cs="Arial"/>
        </w:rPr>
        <w:t xml:space="preserve"> to the Hg38 reference to SNVs</w:t>
      </w:r>
      <w:r w:rsidR="009A317B" w:rsidRPr="00665D6E">
        <w:rPr>
          <w:rFonts w:ascii="Arial" w:hAnsi="Arial" w:cs="Arial"/>
        </w:rPr>
        <w:t xml:space="preserve"> (</w:t>
      </w:r>
      <w:r w:rsidR="009A317B" w:rsidRPr="00665D6E">
        <w:rPr>
          <w:rFonts w:ascii="Arial" w:hAnsi="Arial" w:cs="Arial"/>
          <w:b/>
          <w:bCs/>
        </w:rPr>
        <w:t xml:space="preserve">Fig. </w:t>
      </w:r>
      <w:proofErr w:type="spellStart"/>
      <w:r w:rsidR="009A317B" w:rsidRPr="00665D6E">
        <w:rPr>
          <w:rFonts w:ascii="Arial" w:hAnsi="Arial" w:cs="Arial"/>
          <w:b/>
          <w:bCs/>
        </w:rPr>
        <w:t>xxxB</w:t>
      </w:r>
      <w:proofErr w:type="spellEnd"/>
      <w:r w:rsidR="009A317B" w:rsidRPr="00665D6E">
        <w:rPr>
          <w:rFonts w:ascii="Arial" w:hAnsi="Arial" w:cs="Arial"/>
        </w:rPr>
        <w:t>)</w:t>
      </w:r>
      <w:r w:rsidR="002B22B5" w:rsidRPr="00665D6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2B22B5" w:rsidRPr="00665D6E">
        <w:rPr>
          <w:rFonts w:ascii="Arial" w:hAnsi="Arial" w:cs="Arial"/>
        </w:rPr>
        <w:t>We detect</w:t>
      </w:r>
      <w:r w:rsidR="00E6663F" w:rsidRPr="00665D6E">
        <w:rPr>
          <w:rFonts w:ascii="Arial" w:hAnsi="Arial" w:cs="Arial"/>
        </w:rPr>
        <w:t>ed</w:t>
      </w:r>
      <w:r w:rsidR="002B22B5" w:rsidRPr="00665D6E">
        <w:rPr>
          <w:rFonts w:ascii="Arial" w:hAnsi="Arial" w:cs="Arial"/>
        </w:rPr>
        <w:t xml:space="preserve"> </w:t>
      </w:r>
      <w:r w:rsidR="00E6663F" w:rsidRPr="00665D6E">
        <w:rPr>
          <w:rFonts w:ascii="Arial" w:hAnsi="Arial" w:cs="Arial"/>
        </w:rPr>
        <w:t xml:space="preserve">100 out of 119 </w:t>
      </w:r>
      <w:proofErr w:type="spellStart"/>
      <w:r w:rsidR="00E6663F" w:rsidRPr="00665D6E">
        <w:rPr>
          <w:rFonts w:ascii="Arial" w:hAnsi="Arial" w:cs="Arial"/>
        </w:rPr>
        <w:t>gnom</w:t>
      </w:r>
      <w:r w:rsidR="0088614B">
        <w:rPr>
          <w:rFonts w:ascii="Arial" w:hAnsi="Arial" w:cs="Arial"/>
        </w:rPr>
        <w:t>AD</w:t>
      </w:r>
      <w:proofErr w:type="spellEnd"/>
      <w:r w:rsidR="00E6663F" w:rsidRPr="00665D6E">
        <w:rPr>
          <w:rFonts w:ascii="Arial" w:hAnsi="Arial" w:cs="Arial"/>
        </w:rPr>
        <w:t xml:space="preserve">-enabled SNPs in our DMS screens. 11 of the 100 </w:t>
      </w:r>
      <w:proofErr w:type="spellStart"/>
      <w:r w:rsidR="00E6663F" w:rsidRPr="00665D6E">
        <w:rPr>
          <w:rFonts w:ascii="Arial" w:hAnsi="Arial" w:cs="Arial"/>
        </w:rPr>
        <w:t>gnom</w:t>
      </w:r>
      <w:r w:rsidR="0088614B">
        <w:rPr>
          <w:rFonts w:ascii="Arial" w:hAnsi="Arial" w:cs="Arial"/>
        </w:rPr>
        <w:t>AD</w:t>
      </w:r>
      <w:proofErr w:type="spellEnd"/>
      <w:r w:rsidR="00E6663F" w:rsidRPr="00665D6E">
        <w:rPr>
          <w:rFonts w:ascii="Arial" w:hAnsi="Arial" w:cs="Arial"/>
        </w:rPr>
        <w:t>-enabled mutants</w:t>
      </w:r>
      <w:r w:rsidR="009A317B" w:rsidRPr="00665D6E">
        <w:rPr>
          <w:rFonts w:ascii="Arial" w:hAnsi="Arial" w:cs="Arial"/>
        </w:rPr>
        <w:t xml:space="preserve"> were resistant to imatinib by DMS (</w:t>
      </w:r>
      <w:r w:rsidR="009A317B" w:rsidRPr="00665D6E">
        <w:rPr>
          <w:rFonts w:ascii="Arial" w:hAnsi="Arial" w:cs="Arial"/>
          <w:b/>
          <w:bCs/>
        </w:rPr>
        <w:t xml:space="preserve">Fig. </w:t>
      </w:r>
      <w:proofErr w:type="spellStart"/>
      <w:proofErr w:type="gramStart"/>
      <w:r w:rsidR="009A317B" w:rsidRPr="00665D6E">
        <w:rPr>
          <w:rFonts w:ascii="Arial" w:hAnsi="Arial" w:cs="Arial"/>
          <w:b/>
          <w:bCs/>
        </w:rPr>
        <w:t>xxxC,D</w:t>
      </w:r>
      <w:proofErr w:type="spellEnd"/>
      <w:proofErr w:type="gramEnd"/>
      <w:r w:rsidR="009A317B" w:rsidRPr="00665D6E">
        <w:rPr>
          <w:rFonts w:ascii="Arial" w:hAnsi="Arial" w:cs="Arial"/>
        </w:rPr>
        <w:t xml:space="preserve">). </w:t>
      </w:r>
      <w:r w:rsidR="00665D6E" w:rsidRPr="00665D6E">
        <w:rPr>
          <w:rFonts w:ascii="Arial" w:hAnsi="Arial" w:cs="Arial"/>
        </w:rPr>
        <w:t xml:space="preserve">One of the top </w:t>
      </w:r>
      <w:proofErr w:type="spellStart"/>
      <w:r w:rsidR="00665D6E" w:rsidRPr="00665D6E">
        <w:rPr>
          <w:rFonts w:ascii="Arial" w:hAnsi="Arial" w:cs="Arial"/>
        </w:rPr>
        <w:t>gnom</w:t>
      </w:r>
      <w:r w:rsidR="0088614B">
        <w:rPr>
          <w:rFonts w:ascii="Arial" w:hAnsi="Arial" w:cs="Arial"/>
        </w:rPr>
        <w:t>AD</w:t>
      </w:r>
      <w:proofErr w:type="spellEnd"/>
      <w:r w:rsidR="00665D6E" w:rsidRPr="00665D6E">
        <w:rPr>
          <w:rFonts w:ascii="Arial" w:hAnsi="Arial" w:cs="Arial"/>
        </w:rPr>
        <w:t>-enabled resistant mutants was</w:t>
      </w:r>
      <w:r w:rsidR="009A317B" w:rsidRPr="00665D6E">
        <w:rPr>
          <w:rFonts w:ascii="Arial" w:hAnsi="Arial" w:cs="Arial"/>
        </w:rPr>
        <w:t xml:space="preserve"> T315M, which is a known imatinib resistant mutant that has previously been observed </w:t>
      </w:r>
      <w:r w:rsidR="00665D6E" w:rsidRPr="00665D6E">
        <w:rPr>
          <w:rFonts w:ascii="Arial" w:hAnsi="Arial" w:cs="Arial"/>
        </w:rPr>
        <w:t>as a compound mutant in patients (cite).</w:t>
      </w:r>
      <w:r>
        <w:rPr>
          <w:rFonts w:ascii="Arial" w:hAnsi="Arial" w:cs="Arial"/>
        </w:rPr>
        <w:t xml:space="preserve"> Other </w:t>
      </w:r>
      <w:proofErr w:type="spellStart"/>
      <w:r>
        <w:rPr>
          <w:rFonts w:ascii="Arial" w:hAnsi="Arial" w:cs="Arial"/>
        </w:rPr>
        <w:t>gnom</w:t>
      </w:r>
      <w:r w:rsidR="0088614B">
        <w:rPr>
          <w:rFonts w:ascii="Arial" w:hAnsi="Arial" w:cs="Arial"/>
        </w:rPr>
        <w:t>AD</w:t>
      </w:r>
      <w:proofErr w:type="spellEnd"/>
      <w:r>
        <w:rPr>
          <w:rFonts w:ascii="Arial" w:hAnsi="Arial" w:cs="Arial"/>
        </w:rPr>
        <w:t>-enabled, imatinib resistant mutants included K247W</w:t>
      </w:r>
      <w:r w:rsidR="008B120D">
        <w:rPr>
          <w:rFonts w:ascii="Arial" w:hAnsi="Arial" w:cs="Arial"/>
        </w:rPr>
        <w:t xml:space="preserve"> </w:t>
      </w:r>
      <w:r w:rsidR="008B120D">
        <w:rPr>
          <w:rFonts w:ascii="Arial" w:hAnsi="Arial" w:cs="Arial"/>
        </w:rPr>
        <w:t>(</w:t>
      </w:r>
      <w:r w:rsidR="008B120D">
        <w:rPr>
          <w:rFonts w:ascii="Arial" w:hAnsi="Arial" w:cs="Arial"/>
        </w:rPr>
        <w:t xml:space="preserve">cognate mutant </w:t>
      </w:r>
      <w:r w:rsidR="008B120D">
        <w:rPr>
          <w:rFonts w:ascii="Arial" w:hAnsi="Arial" w:cs="Arial"/>
        </w:rPr>
        <w:t xml:space="preserve">over-represented in the </w:t>
      </w:r>
      <w:r w:rsidR="008B120D">
        <w:rPr>
          <w:rFonts w:ascii="Arial" w:hAnsi="Arial" w:cs="Arial"/>
        </w:rPr>
        <w:t>European population</w:t>
      </w:r>
      <w:r w:rsidR="008B120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and R473H</w:t>
      </w:r>
      <w:r w:rsidR="008B120D">
        <w:rPr>
          <w:rFonts w:ascii="Arial" w:hAnsi="Arial" w:cs="Arial"/>
        </w:rPr>
        <w:t xml:space="preserve"> (cognate mutant over-represented in the African-American population)</w:t>
      </w:r>
      <w:r>
        <w:rPr>
          <w:rFonts w:ascii="Arial" w:hAnsi="Arial" w:cs="Arial"/>
        </w:rPr>
        <w:t>, E453R, T243F, and R460Y.</w:t>
      </w:r>
      <w:r w:rsidR="008B120D">
        <w:rPr>
          <w:rFonts w:ascii="Arial" w:hAnsi="Arial" w:cs="Arial"/>
        </w:rPr>
        <w:t xml:space="preserve"> Importantly, these </w:t>
      </w:r>
      <w:proofErr w:type="spellStart"/>
      <w:r w:rsidR="008B120D">
        <w:rPr>
          <w:rFonts w:ascii="Arial" w:hAnsi="Arial" w:cs="Arial"/>
        </w:rPr>
        <w:t>gnom</w:t>
      </w:r>
      <w:r w:rsidR="0088614B">
        <w:rPr>
          <w:rFonts w:ascii="Arial" w:hAnsi="Arial" w:cs="Arial"/>
        </w:rPr>
        <w:t>AD</w:t>
      </w:r>
      <w:proofErr w:type="spellEnd"/>
      <w:r w:rsidR="008B120D">
        <w:rPr>
          <w:rFonts w:ascii="Arial" w:hAnsi="Arial" w:cs="Arial"/>
        </w:rPr>
        <w:t xml:space="preserve">-enabled imatinib resistant mutants maintained their imatinib resistance across </w:t>
      </w:r>
      <w:commentRangeStart w:id="3"/>
      <w:r w:rsidR="008B120D">
        <w:rPr>
          <w:rFonts w:ascii="Arial" w:hAnsi="Arial" w:cs="Arial"/>
        </w:rPr>
        <w:t>three separate doses of imatinib</w:t>
      </w:r>
      <w:commentRangeEnd w:id="3"/>
      <w:r w:rsidR="001B0536">
        <w:rPr>
          <w:rStyle w:val="CommentReference"/>
        </w:rPr>
        <w:commentReference w:id="3"/>
      </w:r>
      <w:r w:rsidR="001B0536">
        <w:rPr>
          <w:rFonts w:ascii="Arial" w:hAnsi="Arial" w:cs="Arial"/>
        </w:rPr>
        <w:t xml:space="preserve"> and</w:t>
      </w:r>
      <w:r w:rsidR="008B120D">
        <w:rPr>
          <w:rFonts w:ascii="Arial" w:hAnsi="Arial" w:cs="Arial"/>
        </w:rPr>
        <w:t xml:space="preserve"> across six total replicates of our functional genomics screen.</w:t>
      </w:r>
    </w:p>
    <w:p w14:paraId="6D45A88A" w14:textId="14C3AD57" w:rsidR="008B120D" w:rsidRPr="00665D6E" w:rsidRDefault="008B120D" w:rsidP="00665D6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From the analysis above, we identified multiple imatinib resistant mutants that would not have been possible</w:t>
      </w:r>
      <w:r w:rsidR="0088614B">
        <w:rPr>
          <w:rFonts w:ascii="Arial" w:hAnsi="Arial" w:cs="Arial"/>
        </w:rPr>
        <w:t xml:space="preserve"> to study</w:t>
      </w:r>
      <w:r>
        <w:rPr>
          <w:rFonts w:ascii="Arial" w:hAnsi="Arial" w:cs="Arial"/>
        </w:rPr>
        <w:t xml:space="preserve"> using low-throughput mutagenesis approach</w:t>
      </w:r>
      <w:r w:rsidR="0088614B">
        <w:rPr>
          <w:rFonts w:ascii="Arial" w:hAnsi="Arial" w:cs="Arial"/>
        </w:rPr>
        <w:t>es</w:t>
      </w:r>
      <w:r w:rsidR="0038341B">
        <w:rPr>
          <w:rFonts w:ascii="Arial" w:hAnsi="Arial" w:cs="Arial"/>
        </w:rPr>
        <w:t xml:space="preserve"> such as base editing</w:t>
      </w:r>
      <w:r>
        <w:rPr>
          <w:rFonts w:ascii="Arial" w:hAnsi="Arial" w:cs="Arial"/>
        </w:rPr>
        <w:t>. N</w:t>
      </w:r>
      <w:r>
        <w:rPr>
          <w:rFonts w:ascii="Arial" w:hAnsi="Arial" w:cs="Arial"/>
        </w:rPr>
        <w:t>one of the</w:t>
      </w:r>
      <w:r>
        <w:rPr>
          <w:rFonts w:ascii="Arial" w:hAnsi="Arial" w:cs="Arial"/>
        </w:rPr>
        <w:t xml:space="preserve"> 119 </w:t>
      </w:r>
      <w:proofErr w:type="spellStart"/>
      <w:r>
        <w:rPr>
          <w:rFonts w:ascii="Arial" w:hAnsi="Arial" w:cs="Arial"/>
        </w:rPr>
        <w:t>gnom</w:t>
      </w:r>
      <w:r w:rsidR="0088614B">
        <w:rPr>
          <w:rFonts w:ascii="Arial" w:hAnsi="Arial" w:cs="Arial"/>
        </w:rPr>
        <w:t>AD</w:t>
      </w:r>
      <w:proofErr w:type="spellEnd"/>
      <w:r>
        <w:rPr>
          <w:rFonts w:ascii="Arial" w:hAnsi="Arial" w:cs="Arial"/>
        </w:rPr>
        <w:t>-enabled</w:t>
      </w:r>
      <w:r>
        <w:rPr>
          <w:rFonts w:ascii="Arial" w:hAnsi="Arial" w:cs="Arial"/>
        </w:rPr>
        <w:t xml:space="preserve"> mutants are possible to generate without a </w:t>
      </w:r>
      <w:r>
        <w:rPr>
          <w:rFonts w:ascii="Arial" w:hAnsi="Arial" w:cs="Arial"/>
        </w:rPr>
        <w:t xml:space="preserve">deep </w:t>
      </w:r>
      <w:r>
        <w:rPr>
          <w:rFonts w:ascii="Arial" w:hAnsi="Arial" w:cs="Arial"/>
        </w:rPr>
        <w:t xml:space="preserve">mutagenesis technique, such as ours, </w:t>
      </w:r>
      <w:r>
        <w:rPr>
          <w:rFonts w:ascii="Arial" w:hAnsi="Arial" w:cs="Arial"/>
        </w:rPr>
        <w:t xml:space="preserve">that generates and measures </w:t>
      </w:r>
      <w:r>
        <w:rPr>
          <w:rFonts w:ascii="Arial" w:hAnsi="Arial" w:cs="Arial"/>
        </w:rPr>
        <w:t>two and three-nucleotide substitutions are generated alongside single-nucleotide codon substitutions.</w:t>
      </w:r>
      <w:r>
        <w:rPr>
          <w:rFonts w:ascii="Arial" w:hAnsi="Arial" w:cs="Arial"/>
        </w:rPr>
        <w:t xml:space="preserve"> </w:t>
      </w:r>
      <w:r w:rsidR="001B0536">
        <w:rPr>
          <w:rFonts w:ascii="Arial" w:hAnsi="Arial" w:cs="Arial"/>
        </w:rPr>
        <w:t xml:space="preserve">The importance of deep mutagenesis techniques is only going to become more apparent as </w:t>
      </w:r>
      <w:proofErr w:type="spellStart"/>
      <w:r w:rsidR="001B0536">
        <w:rPr>
          <w:rFonts w:ascii="Arial" w:hAnsi="Arial" w:cs="Arial"/>
        </w:rPr>
        <w:t>gnom</w:t>
      </w:r>
      <w:r w:rsidR="0088614B">
        <w:rPr>
          <w:rFonts w:ascii="Arial" w:hAnsi="Arial" w:cs="Arial"/>
        </w:rPr>
        <w:t>AD</w:t>
      </w:r>
      <w:proofErr w:type="spellEnd"/>
      <w:r w:rsidR="001B0536">
        <w:rPr>
          <w:rFonts w:ascii="Arial" w:hAnsi="Arial" w:cs="Arial"/>
        </w:rPr>
        <w:t xml:space="preserve"> </w:t>
      </w:r>
      <w:r w:rsidR="00E54AEE">
        <w:rPr>
          <w:rFonts w:ascii="Arial" w:hAnsi="Arial" w:cs="Arial"/>
        </w:rPr>
        <w:t>expands</w:t>
      </w:r>
      <w:r w:rsidR="001B0536">
        <w:rPr>
          <w:rFonts w:ascii="Arial" w:hAnsi="Arial" w:cs="Arial"/>
        </w:rPr>
        <w:t xml:space="preserve"> its sequencing efforts to include under-studied populations.</w:t>
      </w:r>
    </w:p>
    <w:p w14:paraId="04722C9E" w14:textId="77777777" w:rsidR="007A0244" w:rsidRDefault="007A0244">
      <w:pPr>
        <w:rPr>
          <w:rFonts w:ascii="Arial" w:hAnsi="Arial" w:cs="Arial"/>
        </w:rPr>
      </w:pPr>
    </w:p>
    <w:p w14:paraId="6F5318F9" w14:textId="77777777" w:rsidR="0038341B" w:rsidRDefault="0038341B" w:rsidP="00620FF0">
      <w:pPr>
        <w:rPr>
          <w:rFonts w:ascii="Arial" w:hAnsi="Arial" w:cs="Arial"/>
        </w:rPr>
      </w:pPr>
    </w:p>
    <w:p w14:paraId="19A576C9" w14:textId="77777777" w:rsidR="0038341B" w:rsidRDefault="003834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33D515" w14:textId="61F1F088" w:rsidR="00620FF0" w:rsidRDefault="00620FF0" w:rsidP="00620FF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Methods:</w:t>
      </w:r>
    </w:p>
    <w:p w14:paraId="2525473A" w14:textId="77777777" w:rsidR="0038341B" w:rsidRDefault="0038341B" w:rsidP="0038341B">
      <w:pPr>
        <w:rPr>
          <w:rFonts w:ascii="Arial" w:hAnsi="Arial" w:cs="Arial"/>
        </w:rPr>
      </w:pPr>
    </w:p>
    <w:p w14:paraId="2F76B05F" w14:textId="49CA1AE4" w:rsidR="00620FF0" w:rsidRPr="00393AC3" w:rsidRDefault="0038341B" w:rsidP="00393AC3">
      <w:pPr>
        <w:ind w:firstLine="360"/>
        <w:rPr>
          <w:rFonts w:ascii="Arial" w:hAnsi="Arial" w:cs="Arial"/>
        </w:rPr>
      </w:pPr>
      <w:r w:rsidRPr="0038341B">
        <w:rPr>
          <w:rFonts w:ascii="Arial" w:hAnsi="Arial" w:cs="Arial"/>
        </w:rPr>
        <w:t xml:space="preserve">SNP data from </w:t>
      </w:r>
      <w:r w:rsidRPr="0038341B">
        <w:rPr>
          <w:rFonts w:ascii="Arial" w:hAnsi="Arial" w:cs="Arial"/>
        </w:rPr>
        <w:t>151792</w:t>
      </w:r>
      <w:r w:rsidRPr="0038341B">
        <w:rPr>
          <w:rFonts w:ascii="Arial" w:hAnsi="Arial" w:cs="Arial"/>
        </w:rPr>
        <w:t xml:space="preserve"> individuals was downloaded using </w:t>
      </w:r>
      <w:proofErr w:type="spellStart"/>
      <w:r w:rsidRPr="0038341B">
        <w:rPr>
          <w:rFonts w:ascii="Arial" w:hAnsi="Arial" w:cs="Arial"/>
        </w:rPr>
        <w:t>gnomAD</w:t>
      </w:r>
      <w:proofErr w:type="spellEnd"/>
      <w:r w:rsidRPr="0038341B">
        <w:rPr>
          <w:rFonts w:ascii="Arial" w:hAnsi="Arial" w:cs="Arial"/>
        </w:rPr>
        <w:t xml:space="preserve"> v3.1.2. </w:t>
      </w:r>
      <w:r>
        <w:rPr>
          <w:rFonts w:ascii="Arial" w:hAnsi="Arial" w:cs="Arial"/>
        </w:rPr>
        <w:t xml:space="preserve">Individuals with SNPs in the coding sequence of ABL were selected. This yielded a total of 187 SNPs, with 86 of which </w:t>
      </w:r>
      <w:proofErr w:type="gramStart"/>
      <w:r>
        <w:rPr>
          <w:rFonts w:ascii="Arial" w:hAnsi="Arial" w:cs="Arial"/>
        </w:rPr>
        <w:t>were</w:t>
      </w:r>
      <w:proofErr w:type="gramEnd"/>
      <w:r>
        <w:rPr>
          <w:rFonts w:ascii="Arial" w:hAnsi="Arial" w:cs="Arial"/>
        </w:rPr>
        <w:t xml:space="preserve"> are in the kinase domain of ABL. Next, we selected all missense substitutions in ABL that are not possible via a single nucleotide change away from the hg38 reference genome. </w:t>
      </w:r>
      <w:r w:rsidR="00393AC3">
        <w:rPr>
          <w:rFonts w:ascii="Arial" w:hAnsi="Arial" w:cs="Arial"/>
        </w:rPr>
        <w:t xml:space="preserve">Of this list, we filtered for mutants that were </w:t>
      </w:r>
      <w:proofErr w:type="gramStart"/>
      <w:r w:rsidR="00393AC3">
        <w:rPr>
          <w:rFonts w:ascii="Arial" w:hAnsi="Arial" w:cs="Arial"/>
        </w:rPr>
        <w:t>possible  as</w:t>
      </w:r>
      <w:proofErr w:type="gramEnd"/>
      <w:r w:rsidR="00393AC3">
        <w:rPr>
          <w:rFonts w:ascii="Arial" w:hAnsi="Arial" w:cs="Arial"/>
        </w:rPr>
        <w:t xml:space="preserve"> single nucleotide </w:t>
      </w:r>
      <w:proofErr w:type="spellStart"/>
      <w:r w:rsidR="00393AC3">
        <w:rPr>
          <w:rFonts w:ascii="Arial" w:hAnsi="Arial" w:cs="Arial"/>
        </w:rPr>
        <w:t>substitions</w:t>
      </w:r>
      <w:proofErr w:type="spellEnd"/>
      <w:r w:rsidR="00393AC3">
        <w:rPr>
          <w:rFonts w:ascii="Arial" w:hAnsi="Arial" w:cs="Arial"/>
        </w:rPr>
        <w:t xml:space="preserve"> with one of the </w:t>
      </w:r>
      <w:proofErr w:type="spellStart"/>
      <w:r w:rsidR="00393AC3">
        <w:rPr>
          <w:rFonts w:ascii="Arial" w:hAnsi="Arial" w:cs="Arial"/>
        </w:rPr>
        <w:t>gnomad</w:t>
      </w:r>
      <w:proofErr w:type="spellEnd"/>
      <w:r w:rsidR="00393AC3">
        <w:rPr>
          <w:rFonts w:ascii="Arial" w:hAnsi="Arial" w:cs="Arial"/>
        </w:rPr>
        <w:t xml:space="preserve">-codons. This yielded a total of 119 </w:t>
      </w:r>
      <w:r>
        <w:rPr>
          <w:rFonts w:ascii="Arial" w:hAnsi="Arial" w:cs="Arial"/>
        </w:rPr>
        <w:t>‘</w:t>
      </w:r>
      <w:proofErr w:type="spellStart"/>
      <w:r w:rsidR="00393AC3">
        <w:rPr>
          <w:rFonts w:ascii="Arial" w:hAnsi="Arial" w:cs="Arial"/>
        </w:rPr>
        <w:t>g</w:t>
      </w:r>
      <w:r>
        <w:rPr>
          <w:rFonts w:ascii="Arial" w:hAnsi="Arial" w:cs="Arial"/>
        </w:rPr>
        <w:t>nomad</w:t>
      </w:r>
      <w:proofErr w:type="spellEnd"/>
      <w:r>
        <w:rPr>
          <w:rFonts w:ascii="Arial" w:hAnsi="Arial" w:cs="Arial"/>
        </w:rPr>
        <w:t xml:space="preserve">-enabled’ </w:t>
      </w:r>
      <w:r w:rsidR="00393AC3">
        <w:rPr>
          <w:rFonts w:ascii="Arial" w:hAnsi="Arial" w:cs="Arial"/>
        </w:rPr>
        <w:t xml:space="preserve">mutants. When testing for the imatinib resistance of these </w:t>
      </w:r>
      <w:proofErr w:type="spellStart"/>
      <w:r w:rsidR="00393AC3">
        <w:rPr>
          <w:rFonts w:ascii="Arial" w:hAnsi="Arial" w:cs="Arial"/>
        </w:rPr>
        <w:t>gnomad</w:t>
      </w:r>
      <w:proofErr w:type="spellEnd"/>
      <w:r w:rsidR="00393AC3">
        <w:rPr>
          <w:rFonts w:ascii="Arial" w:hAnsi="Arial" w:cs="Arial"/>
        </w:rPr>
        <w:t xml:space="preserve">-enabled mutants, we set a net growth rate cutoff of </w:t>
      </w:r>
      <w:r w:rsidR="00393AC3" w:rsidRPr="00393AC3">
        <w:rPr>
          <w:rFonts w:ascii="Arial" w:hAnsi="Arial" w:cs="Arial"/>
        </w:rPr>
        <w:t>&gt;0.027Hrs</w:t>
      </w:r>
      <w:r w:rsidR="00393AC3" w:rsidRPr="00393AC3">
        <w:rPr>
          <w:rFonts w:ascii="Arial" w:hAnsi="Arial" w:cs="Arial"/>
          <w:vertAlign w:val="superscript"/>
        </w:rPr>
        <w:t>-1</w:t>
      </w:r>
      <w:r w:rsidR="00393AC3">
        <w:rPr>
          <w:rFonts w:ascii="Arial" w:hAnsi="Arial" w:cs="Arial"/>
        </w:rPr>
        <w:t xml:space="preserve"> (dashed line in </w:t>
      </w:r>
      <w:r w:rsidR="00393AC3" w:rsidRPr="00393AC3">
        <w:rPr>
          <w:rFonts w:ascii="Arial" w:hAnsi="Arial" w:cs="Arial"/>
          <w:b/>
          <w:bCs/>
        </w:rPr>
        <w:t xml:space="preserve">Fig. </w:t>
      </w:r>
      <w:proofErr w:type="spellStart"/>
      <w:proofErr w:type="gramStart"/>
      <w:r w:rsidR="00393AC3" w:rsidRPr="00393AC3">
        <w:rPr>
          <w:rFonts w:ascii="Arial" w:hAnsi="Arial" w:cs="Arial"/>
          <w:b/>
          <w:bCs/>
        </w:rPr>
        <w:t>xxxC,D</w:t>
      </w:r>
      <w:proofErr w:type="spellEnd"/>
      <w:proofErr w:type="gramEnd"/>
      <w:r w:rsidR="00393AC3">
        <w:rPr>
          <w:rFonts w:ascii="Arial" w:hAnsi="Arial" w:cs="Arial"/>
        </w:rPr>
        <w:t>).</w:t>
      </w:r>
      <w:r w:rsidR="00620FF0" w:rsidRPr="00393AC3">
        <w:rPr>
          <w:rFonts w:ascii="Arial" w:hAnsi="Arial" w:cs="Arial"/>
        </w:rPr>
        <w:t xml:space="preserve"> </w:t>
      </w:r>
      <w:r w:rsidR="00393AC3" w:rsidRPr="00393AC3">
        <w:rPr>
          <w:rFonts w:ascii="Arial" w:hAnsi="Arial" w:cs="Arial"/>
        </w:rPr>
        <w:t>&gt;0.027Hrs</w:t>
      </w:r>
      <w:r w:rsidR="00393AC3" w:rsidRPr="00393AC3">
        <w:rPr>
          <w:rFonts w:ascii="Arial" w:hAnsi="Arial" w:cs="Arial"/>
          <w:vertAlign w:val="superscript"/>
        </w:rPr>
        <w:t>-1</w:t>
      </w:r>
      <w:r w:rsidR="00620FF0" w:rsidRPr="00393AC3">
        <w:rPr>
          <w:rFonts w:ascii="Arial" w:hAnsi="Arial" w:cs="Arial"/>
        </w:rPr>
        <w:t xml:space="preserve"> is the 90</w:t>
      </w:r>
      <w:r w:rsidR="00620FF0" w:rsidRPr="00393AC3">
        <w:rPr>
          <w:rFonts w:ascii="Arial" w:hAnsi="Arial" w:cs="Arial"/>
          <w:vertAlign w:val="superscript"/>
        </w:rPr>
        <w:t>th</w:t>
      </w:r>
      <w:r w:rsidR="00620FF0" w:rsidRPr="00393AC3">
        <w:rPr>
          <w:rFonts w:ascii="Arial" w:hAnsi="Arial" w:cs="Arial"/>
        </w:rPr>
        <w:t xml:space="preserve"> percentile of the growth rates of all mutants from the 1200nM imatinib growth condition</w:t>
      </w:r>
      <w:r w:rsidR="00393AC3">
        <w:rPr>
          <w:rFonts w:ascii="Arial" w:hAnsi="Arial" w:cs="Arial"/>
        </w:rPr>
        <w:t xml:space="preserve">, </w:t>
      </w:r>
      <w:proofErr w:type="gramStart"/>
      <w:r w:rsidR="00393AC3">
        <w:rPr>
          <w:rFonts w:ascii="Arial" w:hAnsi="Arial" w:cs="Arial"/>
        </w:rPr>
        <w:t>i.e.</w:t>
      </w:r>
      <w:proofErr w:type="gramEnd"/>
      <w:r w:rsidR="00393AC3">
        <w:rPr>
          <w:rFonts w:ascii="Arial" w:hAnsi="Arial" w:cs="Arial"/>
        </w:rPr>
        <w:t xml:space="preserve"> these mutants are highly imatinib resistant</w:t>
      </w:r>
      <w:r w:rsidR="00620FF0" w:rsidRPr="00393AC3">
        <w:rPr>
          <w:rFonts w:ascii="Arial" w:hAnsi="Arial" w:cs="Arial"/>
        </w:rPr>
        <w:t>.</w:t>
      </w:r>
    </w:p>
    <w:p w14:paraId="2B2657B5" w14:textId="7095F825" w:rsidR="007A0244" w:rsidRPr="00F44F93" w:rsidRDefault="007A0244">
      <w:pPr>
        <w:rPr>
          <w:rFonts w:ascii="Arial" w:hAnsi="Arial" w:cs="Arial"/>
        </w:rPr>
      </w:pPr>
    </w:p>
    <w:sectPr w:rsidR="007A0244" w:rsidRPr="00F44F93" w:rsidSect="0077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nam, Haider" w:date="2024-07-07T13:03:00Z" w:initials="HI">
    <w:p w14:paraId="3EA0BF34" w14:textId="6A33DDD3" w:rsidR="0088614B" w:rsidRDefault="0088614B">
      <w:pPr>
        <w:pStyle w:val="CommentText"/>
      </w:pPr>
      <w:r>
        <w:rPr>
          <w:rStyle w:val="CommentReference"/>
        </w:rPr>
        <w:annotationRef/>
      </w:r>
      <w:proofErr w:type="gramStart"/>
      <w:r>
        <w:t>Obviously</w:t>
      </w:r>
      <w:proofErr w:type="gramEnd"/>
      <w:r>
        <w:t xml:space="preserve"> another way MNVs are important is in the context of compound mutations… But we’ll ignore those for now</w:t>
      </w:r>
    </w:p>
  </w:comment>
  <w:comment w:id="1" w:author="Haider Inam" w:date="2024-07-07T09:41:00Z" w:initials="HI">
    <w:p w14:paraId="4CD53920" w14:textId="5BC2C0AA" w:rsidR="002B22B5" w:rsidRDefault="002B22B5">
      <w:pPr>
        <w:pStyle w:val="CommentText"/>
      </w:pPr>
      <w:r>
        <w:rPr>
          <w:rStyle w:val="CommentReference"/>
        </w:rPr>
        <w:annotationRef/>
      </w:r>
      <w:r>
        <w:t xml:space="preserve">I can make this schematic if we decide we </w:t>
      </w:r>
      <w:proofErr w:type="spellStart"/>
      <w:r>
        <w:t>wanna</w:t>
      </w:r>
      <w:proofErr w:type="spellEnd"/>
      <w:r>
        <w:t xml:space="preserve"> go ahead with </w:t>
      </w:r>
      <w:proofErr w:type="spellStart"/>
      <w:r>
        <w:t>gnomad</w:t>
      </w:r>
      <w:proofErr w:type="spellEnd"/>
    </w:p>
  </w:comment>
  <w:comment w:id="2" w:author="Haider Inam" w:date="2024-07-07T12:27:00Z" w:initials="HI">
    <w:p w14:paraId="6F0ADD55" w14:textId="51A75640" w:rsidR="00620FF0" w:rsidRDefault="00620FF0">
      <w:pPr>
        <w:pStyle w:val="CommentText"/>
      </w:pPr>
      <w:r>
        <w:rPr>
          <w:rStyle w:val="CommentReference"/>
        </w:rPr>
        <w:annotationRef/>
      </w:r>
      <w:r>
        <w:t>Can plot a CDF or a histogram of this if needed</w:t>
      </w:r>
    </w:p>
  </w:comment>
  <w:comment w:id="3" w:author="Inam, Haider" w:date="2024-07-07T12:49:00Z" w:initials="HI">
    <w:p w14:paraId="34C0B98A" w14:textId="5204D785" w:rsidR="001B0536" w:rsidRDefault="001B0536">
      <w:pPr>
        <w:pStyle w:val="CommentText"/>
      </w:pPr>
      <w:r>
        <w:rPr>
          <w:rStyle w:val="CommentReference"/>
        </w:rPr>
        <w:annotationRef/>
      </w:r>
      <w:r>
        <w:t xml:space="preserve">Still trying to figure out how to plot this, and this statement might not be entirely correct… some mutants do drop off as you increase imatinib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A0BF34" w15:done="0"/>
  <w15:commentEx w15:paraId="4CD53920" w15:done="0"/>
  <w15:commentEx w15:paraId="6F0ADD55" w15:done="0"/>
  <w15:commentEx w15:paraId="34C0B9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69C1070" w16cex:dateUtc="2024-07-07T17:03:00Z"/>
  <w16cex:commentExtensible w16cex:durableId="0F091963" w16cex:dateUtc="2024-07-07T13:41:00Z"/>
  <w16cex:commentExtensible w16cex:durableId="5FC4DF96" w16cex:dateUtc="2024-07-07T16:27:00Z"/>
  <w16cex:commentExtensible w16cex:durableId="4A841C0B" w16cex:dateUtc="2024-07-07T1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A0BF34" w16cid:durableId="069C1070"/>
  <w16cid:commentId w16cid:paraId="4CD53920" w16cid:durableId="0F091963"/>
  <w16cid:commentId w16cid:paraId="6F0ADD55" w16cid:durableId="5FC4DF96"/>
  <w16cid:commentId w16cid:paraId="34C0B98A" w16cid:durableId="4A841C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23B"/>
    <w:multiLevelType w:val="hybridMultilevel"/>
    <w:tmpl w:val="2DFE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6825"/>
    <w:multiLevelType w:val="hybridMultilevel"/>
    <w:tmpl w:val="44B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2809">
    <w:abstractNumId w:val="0"/>
  </w:num>
  <w:num w:numId="2" w16cid:durableId="8201914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am, Haider">
    <w15:presenceInfo w15:providerId="AD" w15:userId="S::hzi14@psu.edu::3c165432-1e52-4dee-8e1e-919423440d24"/>
  </w15:person>
  <w15:person w15:author="Haider Inam">
    <w15:presenceInfo w15:providerId="Windows Live" w15:userId="8bfc1314113bd2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93"/>
    <w:rsid w:val="00014802"/>
    <w:rsid w:val="001B0536"/>
    <w:rsid w:val="002B22B5"/>
    <w:rsid w:val="0038341B"/>
    <w:rsid w:val="00393AC3"/>
    <w:rsid w:val="003F0EED"/>
    <w:rsid w:val="005A6637"/>
    <w:rsid w:val="00620FF0"/>
    <w:rsid w:val="00665D6E"/>
    <w:rsid w:val="00774B79"/>
    <w:rsid w:val="007A0244"/>
    <w:rsid w:val="0088614B"/>
    <w:rsid w:val="008B120D"/>
    <w:rsid w:val="008F2AA4"/>
    <w:rsid w:val="00956BEF"/>
    <w:rsid w:val="009A317B"/>
    <w:rsid w:val="009E38F8"/>
    <w:rsid w:val="00D62E4B"/>
    <w:rsid w:val="00E54AEE"/>
    <w:rsid w:val="00E6663F"/>
    <w:rsid w:val="00F4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215A6"/>
  <w15:chartTrackingRefBased/>
  <w15:docId w15:val="{DBB6CF5E-1BB9-E449-BA55-61C01005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2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2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2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2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6</cp:revision>
  <dcterms:created xsi:type="dcterms:W3CDTF">2024-07-06T22:33:00Z</dcterms:created>
  <dcterms:modified xsi:type="dcterms:W3CDTF">2024-07-07T17:23:00Z</dcterms:modified>
</cp:coreProperties>
</file>