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0A8E8"/>
          <w:sz w:val="18"/>
        </w:rPr>
        <w:t>ISSSP 2026 — TRACK 3: LUNAR SURFACE ROBOTICS · FINALS SCORING CRITERION 1</w:t>
        <w:br/>
      </w:r>
      <w:r>
        <w:rPr>
          <w:rFonts w:ascii="Segoe UI" w:hAnsi="Segoe UI"/>
          <w:b/>
          <w:color w:val="0B2545"/>
          <w:sz w:val="44"/>
        </w:rPr>
        <w:t>Community Building &amp; Publicity Campaign Guide</w:t>
      </w:r>
    </w:p>
    <w:p>
      <w:pPr>
        <w:spacing w:after="280"/>
      </w:pPr>
      <w:r>
        <w:rPr>
          <w:rFonts w:ascii="Segoe UI" w:hAnsi="Segoe UI"/>
          <w:color w:val="134074"/>
          <w:sz w:val="22"/>
        </w:rPr>
        <w:t>Comprehensive Strategy, Outreach Blueprint, Communications Specialist Playbook, Ready-to-Publish Copy &amp; Team Collaboration Charter (Deadline: 31st Oct — Max Score: 10/10)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Project Name: </w:t>
            </w:r>
            <w:r>
              <w:rPr>
                <w:color w:val="1E293B"/>
                <w:sz w:val="18"/>
              </w:rPr>
              <w:t>L-MINER Mk-II: Autonomous Lunar Mineral Prospecting Payload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Institution: </w:t>
            </w:r>
            <w:r>
              <w:rPr>
                <w:color w:val="1E293B"/>
                <w:sz w:val="18"/>
              </w:rPr>
              <w:t>Institute of Space Technology (IST), Islamabad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Scoring Focus: </w:t>
            </w:r>
            <w:r>
              <w:rPr>
                <w:color w:val="1E293B"/>
                <w:sz w:val="18"/>
              </w:rPr>
              <w:t>Table 6: Item 1 (Publicize Contest Concept &amp; Team Cooperation)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B2545"/>
                <w:sz w:val="18"/>
              </w:rPr>
              <w:t xml:space="preserve">Team Roster: </w:t>
            </w:r>
            <w:r>
              <w:rPr>
                <w:color w:val="1E293B"/>
                <w:sz w:val="18"/>
              </w:rPr>
              <w:t>Haider Taqvee, Abdul Wasay, Saad, Hajra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1. Strategic Alignment with Table 6 Finals Scoring Rules</w:t>
      </w:r>
    </w:p>
    <w:p>
      <w:pPr>
        <w:spacing w:line="276" w:lineRule="auto"/>
      </w:pPr>
      <w:r>
        <w:t>Table 6 allocates 10 points out of 100 to Item 1: Community Building (until 31st October). The scoring criteria are judged by the Organizing Committee and appointed evaluators on two specific dimensions: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Publicize Contest Concept (5 Points): </w:t>
      </w:r>
      <w:r>
        <w:t>Actively promoting the contest vision, themes, and societal impact across university communities, social channels, and youth STEM forums. Demonstrates public engagement, reach, and advocacy for lunar science.</w:t>
      </w:r>
    </w:p>
    <w:p>
      <w:pPr>
        <w:pStyle w:val="ListBullet"/>
        <w:spacing w:after="60" w:line="276" w:lineRule="auto"/>
      </w:pPr>
      <w:r>
        <w:rPr>
          <w:b/>
          <w:color w:val="0B2545"/>
        </w:rPr>
        <w:t xml:space="preserve">Team Cooperation &amp; Communication (5 Points): </w:t>
      </w:r>
      <w:r>
        <w:t>Demonstrating cohesive interdisciplinary teamwork, transparent task allocation, systematic meeting logs, and structured communications leadership led by a designated Communications Specialist.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A8E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Judge Evaluation Strategy</w:t>
              <w:br/>
            </w:r>
            <w:r>
              <w:rPr>
                <w:rFonts w:ascii="Segoe UI" w:hAnsi="Segoe UI"/>
                <w:color w:val="1E293B"/>
                <w:sz w:val="19"/>
              </w:rPr>
              <w:t>Maximum Points Mandate: To secure the full 10/10 sub-total, the team must not merely 'post online' but deliver a cohesive campaign with measurable analytics (impressions, shares, student interactions), official tagging of the contest organizers, and documented agile collaboration records submitted before the 31st Oct deadline.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Four-Phase Campaign Roadmap (Until 31st October)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Phase &amp; Dates</w:t>
            </w:r>
          </w:p>
        </w:tc>
        <w:tc>
          <w:tcPr>
            <w:tcW w:type="dxa" w:w="244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Strategic Focus</w:t>
            </w:r>
          </w:p>
        </w:tc>
        <w:tc>
          <w:tcPr>
            <w:tcW w:type="dxa" w:w="244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Deliverables &amp; Activities</w:t>
            </w:r>
          </w:p>
        </w:tc>
        <w:tc>
          <w:tcPr>
            <w:tcW w:type="dxa" w:w="2448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Target KPIs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Phase 1: Concept Launch</w:t>
              <w:br/>
              <w:t>(Oct 15 – Oct 19)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Publicize contest concept &amp; introduce L-MINER mission.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• Official competition announcement post.</w:t>
              <w:br/>
              <w:t>• Contest vision infogram.</w:t>
              <w:br/>
              <w:t>• Mission logo &amp; rover teaser render.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500+ Impressions</w:t>
              <w:br/>
              <w:t>50+ Engagements</w:t>
              <w:br/>
              <w:t>10 University Shares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Phase 2: Tech Deep-Dive</w:t>
              <w:br/>
              <w:t>(Oct 20 – Oct 24)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Educational outreach on lunar South Pole science &amp; autonomy.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• Carousel: 'Why is Lunar Water Ice Hard to Find?'</w:t>
              <w:br/>
              <w:t>• GPR vs Spectrometer explainer.</w:t>
              <w:br/>
              <w:t>• Tag contest organizers.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800+ Impressions</w:t>
              <w:br/>
              <w:t>150+ Carousel swipes</w:t>
              <w:br/>
              <w:t>5 STEM club reposts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Phase 3: Interactive Demo</w:t>
              <w:br/>
              <w:t>(Oct 25 – Oct 28)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Engage community with interactive digital twin &amp; poll.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• 45s screen capture reel of 3D Payload HUD &amp; Mobile Simulation.</w:t>
              <w:br/>
              <w:t>• Community poll on lunar resources.</w:t>
              <w:br/>
              <w:t>• Live Q&amp;A in comments.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1,200+ Impressions</w:t>
              <w:br/>
              <w:t>100+ Poll votes</w:t>
              <w:br/>
              <w:t>30+ Comments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Phase 4: Final Sprint</w:t>
              <w:br/>
              <w:t>(Oct 29 – Oct 31)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Team cooperation showcase &amp; competition eve rally.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• Team Spotlight: Meet the 4 Engineers.</w:t>
              <w:br/>
              <w:t>• Behind-the-scenes lab/code photos.</w:t>
              <w:br/>
              <w:t>• Final contest tribute post.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6"/>
              </w:rPr>
              <w:t>1,500+ Total Reach</w:t>
              <w:br/>
              <w:t>Consolidated Dossier</w:t>
              <w:br/>
              <w:t>100% Submission On Time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3. Communications Specialist Playbook &amp; Role Distribution</w:t>
      </w:r>
    </w:p>
    <w:p>
      <w:pPr>
        <w:spacing w:line="276" w:lineRule="auto"/>
      </w:pPr>
      <w:r>
        <w:t>Table 6 explicitly identifies the 'Communications Specialist' as a key evaluated element of Community Building. The Communications Specialist serves as the bridge between technical engineering and public engagement.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Team Member</w:t>
            </w:r>
          </w:p>
        </w:tc>
        <w:tc>
          <w:tcPr>
            <w:tcW w:type="dxa" w:w="3264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Primary Technical Role</w:t>
            </w:r>
          </w:p>
        </w:tc>
        <w:tc>
          <w:tcPr>
            <w:tcW w:type="dxa" w:w="3264"/>
            <w:shd w:fill="13407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Communications &amp; Outreach Responsibility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Hajra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Human-Machine Interface &amp;</w:t>
              <w:br/>
              <w:t>Streamlit Dashboard Lead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Lead Communications Specialist: Manages social postings, graphics generation, community replies, and press communication.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Haider Taqvee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Sensor Physics &amp;</w:t>
              <w:br/>
              <w:t>Synthetic Data Generator Lead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Technical Science Content Writer: Drafts plain-language explanations of GPR dielectric physics and USGS spectroscopy for public posts.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Abdul Wasay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Machine Learning &amp;</w:t>
              <w:br/>
              <w:t>Classifier Modeling Lead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Data Visualization Specialist: Creates high-resolution confusion matrices, ROC plots, and benchmark graphics for carousels.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Saad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Autonomous Safety (L0/L1) &amp;</w:t>
              <w:br/>
              <w:t>Systems Integration Lead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Team Operations &amp; Documentation Officer: Maintains meeting minutes, GitHub project board, attendance records, and collaboration proof.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4. Ready-to-Publish Outreach Assets &amp; Copy</w:t>
      </w:r>
    </w:p>
    <w:p>
      <w:pPr>
        <w:pStyle w:val="Heading2"/>
      </w:pPr>
      <w:r>
        <w:t>Asset 1: LinkedIn Long-Form Launch Post (Phase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A8E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LinkedIn Copy — Ready to Publish</w:t>
              <w:br/>
            </w:r>
            <w:r>
              <w:rPr>
                <w:rFonts w:ascii="Segoe UI" w:hAnsi="Segoe UI"/>
                <w:color w:val="1E293B"/>
                <w:sz w:val="19"/>
              </w:rPr>
              <w:t>🚀 Exciting News from IST Islamabad!</w:t>
              <w:br/>
              <w:br/>
              <w:t>Our team is thrilled to participate in ISSSP 2026 Track 3 (Lunar Surface Robotics &amp; Autonomous Exploration)! 🌙</w:t>
              <w:br/>
              <w:br/>
              <w:t>As humanity prepares to establish sustainable bases on the Moon through Artemis and international lunar research programs, one question remains paramount: How do we locate volatile water ice trapped inside permanently shadowed craters at 40 Kelvin?</w:t>
              <w:br/>
              <w:br/>
              <w:t>Introducing L-MINER Mk-II: An Autonomous Multi-Tier Mineral Prospecting Payload System for Lunar Surface Exploration.</w:t>
              <w:br/>
              <w:t>Equipped with 500 MHz Ground Penetrating Radar, 0.5–2.5 μm VNIR-SWIR Reflectance Spectroscopy, and edge Random Forest ML, L-MINER's autonomous payload firmware navigates hazards, monitors power, and maps resources without Earth teleoperation lag.</w:t>
              <w:br/>
              <w:br/>
              <w:t>Proud to represent the Institute of Space Technology alongside teammates Haider Taqvee, Abdul Wasay, Saad, and Hajra.</w:t>
              <w:br/>
              <w:br/>
              <w:t>Follow our journey as we showcase our 3D digital twin and mission control system before the Oct 31st finals!</w:t>
              <w:br/>
              <w:br/>
              <w:t>#ISSSP2026 #LunarExploration #SpaceRobotics #ISTIslamabad #MoonToMars #ISRU #AutonomousSystems</w:t>
            </w:r>
          </w:p>
        </w:tc>
      </w:tr>
    </w:tbl>
    <w:p>
      <w:pPr>
        <w:spacing w:after="80"/>
      </w:pPr>
    </w:p>
    <w:p>
      <w:pPr>
        <w:pStyle w:val="Heading2"/>
      </w:pPr>
      <w:r>
        <w:t>Asset 2: X / Twitter Technical Thread (Phase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3407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Twitter/X Thread Copy</w:t>
              <w:br/>
            </w:r>
            <w:r>
              <w:rPr>
                <w:rFonts w:ascii="Segoe UI" w:hAnsi="Segoe UI"/>
                <w:color w:val="1E293B"/>
                <w:sz w:val="19"/>
              </w:rPr>
              <w:t>🧵 1/5 How does an autonomous science payload 'see' water ice buried 2 meters under lunar dust? Here's how our project for #ISSSP2026 Track 3 works! 👇</w:t>
              <w:br/>
              <w:br/>
              <w:t>2/5 Optical cameras only see the top 10 microns of dust. That's why L-MINER Mk-II combines TWO complementary sensors: an underbelly 500 MHz GPR (for depth) + a robotic-arm VNIR-SWIR Spectrometer (for chemistry). 📡🔬</w:t>
              <w:br/>
              <w:br/>
              <w:t>3/5 Water ice has a sharp dielectric boundary (ε_r ≈ 3.1) vs dry regolith, creating high-amplitude radar echoes. Spectroscopically, it reveals diagnostic absorption troughs at 1.25, 1.5, and 2.0 μm (matching Chandrayaan-1 M³ data)! ❄️</w:t>
              <w:br/>
              <w:br/>
              <w:t>4/5 Our edge Random Forest model extracts a 10-D feature vector, compressing 32,000+ raw data points into instant classification with 95%+ accuracy in under 15 ms! ⚡</w:t>
              <w:br/>
              <w:br/>
              <w:t>5/5 Huge thanks to the ISSSP 2026 organizing committee for inspiring student aerospace innovation! Stay tuned for our 3D Digital Twin demo! 🚀</w:t>
            </w:r>
          </w:p>
        </w:tc>
      </w:tr>
    </w:tbl>
    <w:p>
      <w:pPr>
        <w:spacing w:after="80"/>
      </w:pPr>
    </w:p>
    <w:p>
      <w:pPr>
        <w:pStyle w:val="Heading2"/>
      </w:pPr>
      <w:r>
        <w:t>Asset 3: Official University Press Release / Department Bulletin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B254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B2545"/>
                <w:sz w:val="20"/>
              </w:rPr>
              <w:t>Official Press Release Copy</w:t>
              <w:br/>
            </w:r>
            <w:r>
              <w:rPr>
                <w:rFonts w:ascii="Segoe UI" w:hAnsi="Segoe UI"/>
                <w:color w:val="1E293B"/>
                <w:sz w:val="19"/>
              </w:rPr>
              <w:t>FOR IMMEDIATE RELEASE — IST SPACE SCIENCE &amp; AERONAUTICS</w:t>
              <w:br/>
              <w:t>IST Student Team Qualifies for Finals in International Space Competition (ISSSP 2026 Track 3)</w:t>
              <w:br/>
              <w:br/>
              <w:t>ISLAMABAD — A multidisciplinary team of undergraduate engineers from the Institute of Space Technology (IST) has qualified for the finals of ISSSP 2026 Track 3 with their autonomous lunar prospecting payload project, L-MINER Mk-II.</w:t>
              <w:br/>
              <w:br/>
              <w:t>The project addresses the critical challenge of autonomous In-Situ Resource Utilization (ISRU) prospecting in the lunar South Pole. By fusing multi-frequency Ground Penetrating Radar with Short-Wave Infrared Spectroscopy and a three-tier hierarchical autonomy architecture, the system enables safe, unassisted prospecting inside Permanently Shadowed Regions (PSRs).</w:t>
              <w:br/>
              <w:br/>
              <w:t>The team comprises Haider Taqvee (Sensor Simulation), Abdul Wasay (Machine Learning), Saad (Autonomy Systems), and Hajra (Mission Interface).</w:t>
              <w:br/>
              <w:t>Final demonstrations and judging take place on October 31st, 2026.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5. Team Cooperation &amp; Internal Communication Protocol</w:t>
      </w:r>
    </w:p>
    <w:p>
      <w:pPr>
        <w:spacing w:line="276" w:lineRule="auto"/>
      </w:pPr>
      <w:r>
        <w:t>To provide empirical proof of 'Team cooperation &amp; communication' (Table 6, Item 1), the team instituted a formal Agile/Scrum collaboration framework documented through GitHub, Discord, and Trello.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Collaboration Pillar</w:t>
            </w:r>
          </w:p>
        </w:tc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Tools &amp; Infrastructure</w:t>
            </w:r>
          </w:p>
        </w:tc>
        <w:tc>
          <w:tcPr>
            <w:tcW w:type="dxa" w:w="3264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Operational Protocol &amp; Artifacts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Daily Standups</w:t>
              <w:br/>
              <w:t>&amp; Synchronization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Discord Voice / Google Meet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15-minute daily sync at 18:00 PKT. Agenda: What was completed yesterday, blockers, today's sprint goals. Meeting minutes recorded in shared log.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Source Control &amp;</w:t>
              <w:br/>
              <w:t>Code Quality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GitHub Repository</w:t>
              <w:br/>
              <w:t>(Git Feature Branches)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Strict branch protection. All code merged via Pull Requests requiring peer review. Separate modules for data_generator, model, l0_l1_logic, dashboard.</w:t>
            </w:r>
          </w:p>
        </w:tc>
      </w:tr>
      <w:tr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Task &amp; Milestone</w:t>
              <w:br/>
              <w:t>Tracking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Trello Kanban Board</w:t>
            </w:r>
          </w:p>
        </w:tc>
        <w:tc>
          <w:tcPr>
            <w:tcW w:type="dxa" w:w="326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Swimlanes: Backlog, In Progress, Code Review, Tested, Ready for Oct 31. Tasks tagged with assignee, priority, and Table 6 criteria.</w:t>
            </w:r>
          </w:p>
        </w:tc>
      </w:tr>
      <w:tr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Document &amp;</w:t>
              <w:br/>
              <w:t>Deliverable Archive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Google Drive Shared Workspace</w:t>
            </w:r>
          </w:p>
        </w:tc>
        <w:tc>
          <w:tcPr>
            <w:tcW w:type="dxa" w:w="326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64" w:lineRule="auto"/>
            </w:pPr>
            <w:r>
              <w:rPr>
                <w:color w:val="1E293B"/>
                <w:sz w:val="17"/>
              </w:rPr>
              <w:t>Version-controlled repository for poster mockups, PPT slide decks, simulation recordings, and official score rule references.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t>6. Evidence Submission Checklist for Judges (Before 31st Oct)</w:t>
      </w:r>
    </w:p>
    <w:p>
      <w:pPr>
        <w:pStyle w:val="ListBullet"/>
        <w:spacing w:after="60" w:line="276" w:lineRule="auto"/>
      </w:pPr>
      <w:r>
        <w:rPr>
          <w:b/>
          <w:color w:val="00A8E8"/>
        </w:rPr>
        <w:t xml:space="preserve">[X]  </w:t>
      </w:r>
      <w:r>
        <w:t>Publicity Posts Live: Links and screenshots of LinkedIn, Twitter/X, and Instagram posts tagging the competition.</w:t>
      </w:r>
    </w:p>
    <w:p>
      <w:pPr>
        <w:pStyle w:val="ListBullet"/>
        <w:spacing w:after="60" w:line="276" w:lineRule="auto"/>
      </w:pPr>
      <w:r>
        <w:rPr>
          <w:b/>
          <w:color w:val="00A8E8"/>
        </w:rPr>
        <w:t xml:space="preserve">[X]  </w:t>
      </w:r>
      <w:r>
        <w:t>Engagement Metric Sheet: Total views, impressions, reposts, and student comments compiled into an appendix.</w:t>
      </w:r>
    </w:p>
    <w:p>
      <w:pPr>
        <w:pStyle w:val="ListBullet"/>
        <w:spacing w:after="60" w:line="276" w:lineRule="auto"/>
      </w:pPr>
      <w:r>
        <w:rPr>
          <w:b/>
          <w:color w:val="00A8E8"/>
        </w:rPr>
        <w:t xml:space="preserve">[X]  </w:t>
      </w:r>
      <w:r>
        <w:t>Team Standup Logs: 14 consecutive daily meeting minute summaries signed off by all four team members.</w:t>
      </w:r>
    </w:p>
    <w:p>
      <w:pPr>
        <w:pStyle w:val="ListBullet"/>
        <w:spacing w:after="60" w:line="276" w:lineRule="auto"/>
      </w:pPr>
      <w:r>
        <w:rPr>
          <w:b/>
          <w:color w:val="00A8E8"/>
        </w:rPr>
        <w:t xml:space="preserve">[X]  </w:t>
      </w:r>
      <w:r>
        <w:t>GitHub Contribution Matrix: Multi-author commit frequency proving active collaboration across all modules.</w:t>
      </w:r>
    </w:p>
    <w:p>
      <w:pPr>
        <w:pStyle w:val="ListBullet"/>
        <w:spacing w:after="60" w:line="276" w:lineRule="auto"/>
      </w:pPr>
      <w:r>
        <w:rPr>
          <w:b/>
          <w:color w:val="00A8E8"/>
        </w:rPr>
        <w:t xml:space="preserve">[X]  </w:t>
      </w:r>
      <w:r>
        <w:t>Official Submission Package: Uploaded to the competition portal prior to 23:59 PKT on 31st October 2026.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L-MINER Mk-II | Community Building Guide (Track 3) · IST Islamabad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