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jc w:val="center"/>
      </w:pPr>
      <w:r>
        <w:rPr>
          <w:rFonts w:ascii="Times New Roman" w:hAnsi="Times New Roman"/>
          <w:b/>
          <w:color w:val="0F172A"/>
          <w:sz w:val="26"/>
        </w:rPr>
        <w:t>Final Year Project (FYP) Defense Proposal Form</w:t>
      </w:r>
    </w:p>
    <w:p>
      <w:pPr>
        <w:spacing w:before="40" w:after="40"/>
      </w:pPr>
      <w:r>
        <w:rPr>
          <w:b/>
          <w:sz w:val="21"/>
        </w:rPr>
        <w:t>University/Institute Detail:</w:t>
      </w:r>
    </w:p>
    <w:tbl>
      <w:tblPr>
        <w:tblW w:type="auto" w:w="0"/>
        <w:jc w:val="center"/>
        <w:tblLayout w:type="fixed"/>
        <w:tblLook w:firstColumn="1" w:firstRow="1" w:lastColumn="0" w:lastRow="0" w:noHBand="0" w:noVBand="1" w:val="04A0"/>
      </w:tblPr>
      <w:tblGrid>
        <w:gridCol w:w="2556"/>
        <w:gridCol w:w="2556"/>
        <w:gridCol w:w="2556"/>
        <w:gridCol w:w="2556"/>
      </w:tblGrid>
      <w:tr>
        <w:tc>
          <w:tcPr>
            <w:tcW w:type="dxa" w:w="2376"/>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shd w:val="clear" w:color="auto" w:fill="F8FAFC"/>
          </w:tcPr>
          <w:p>
            <w:pPr>
              <w:spacing w:before="20" w:after="20" w:line="252" w:lineRule="auto"/>
            </w:pPr>
            <w:r>
              <w:rPr>
                <w:rFonts w:ascii="Times New Roman" w:hAnsi="Times New Roman"/>
                <w:b/>
                <w:sz w:val="18"/>
              </w:rPr>
              <w:t>Name of University/Institution:</w:t>
            </w:r>
          </w:p>
        </w:tc>
        <w:tc>
          <w:tcPr>
            <w:tcW w:type="dxa" w:w="2664"/>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tcPr>
          <w:p>
            <w:pPr>
              <w:spacing w:before="20" w:after="20" w:line="252" w:lineRule="auto"/>
            </w:pPr>
            <w:r>
              <w:rPr>
                <w:rFonts w:ascii="Times New Roman" w:hAnsi="Times New Roman"/>
                <w:b w:val="0"/>
                <w:sz w:val="18"/>
              </w:rPr>
              <w:t>Institute of Space Technology</w:t>
            </w:r>
          </w:p>
        </w:tc>
        <w:tc>
          <w:tcPr>
            <w:tcW w:type="dxa" w:w="2088"/>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shd w:val="clear" w:color="auto" w:fill="F8FAFC"/>
          </w:tcPr>
          <w:p>
            <w:pPr>
              <w:spacing w:before="20" w:after="20" w:line="252" w:lineRule="auto"/>
            </w:pPr>
            <w:r>
              <w:rPr>
                <w:rFonts w:ascii="Times New Roman" w:hAnsi="Times New Roman"/>
                <w:b/>
                <w:sz w:val="18"/>
              </w:rPr>
              <w:t>Physical Address:</w:t>
            </w:r>
          </w:p>
        </w:tc>
        <w:tc>
          <w:tcPr>
            <w:tcW w:type="dxa" w:w="3096"/>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tcPr>
          <w:p>
            <w:pPr>
              <w:spacing w:before="20" w:after="20" w:line="252" w:lineRule="auto"/>
            </w:pPr>
            <w:r>
              <w:rPr>
                <w:rFonts w:ascii="Times New Roman" w:hAnsi="Times New Roman"/>
                <w:b w:val="0"/>
                <w:sz w:val="18"/>
              </w:rPr>
              <w:t>1, Islamabad Highway, Islamabad, 44000</w:t>
            </w:r>
          </w:p>
        </w:tc>
      </w:tr>
      <w:tr>
        <w:tc>
          <w:tcPr>
            <w:tcW w:type="dxa" w:w="2376"/>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shd w:val="clear" w:color="auto" w:fill="F8FAFC"/>
          </w:tcPr>
          <w:p>
            <w:pPr>
              <w:spacing w:before="20" w:after="20" w:line="252" w:lineRule="auto"/>
            </w:pPr>
            <w:r>
              <w:rPr>
                <w:rFonts w:ascii="Times New Roman" w:hAnsi="Times New Roman"/>
                <w:b/>
                <w:sz w:val="18"/>
              </w:rPr>
              <w:t>Telephone &amp; Fax No:</w:t>
            </w:r>
          </w:p>
        </w:tc>
        <w:tc>
          <w:tcPr>
            <w:tcW w:type="dxa" w:w="2664"/>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tcPr>
          <w:p>
            <w:pPr>
              <w:spacing w:before="20" w:after="20" w:line="252" w:lineRule="auto"/>
            </w:pPr>
            <w:r>
              <w:rPr>
                <w:rFonts w:ascii="Times New Roman" w:hAnsi="Times New Roman"/>
                <w:b w:val="0"/>
                <w:sz w:val="18"/>
              </w:rPr>
              <w:t>+92-51-9075100</w:t>
              <w:br/>
              <w:t>+92-51-9273310</w:t>
            </w:r>
          </w:p>
        </w:tc>
        <w:tc>
          <w:tcPr>
            <w:tcW w:type="dxa" w:w="2088"/>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shd w:val="clear" w:color="auto" w:fill="F8FAFC"/>
          </w:tcPr>
          <w:p>
            <w:pPr>
              <w:spacing w:before="20" w:after="20" w:line="252" w:lineRule="auto"/>
            </w:pPr>
            <w:r>
              <w:rPr>
                <w:rFonts w:ascii="Times New Roman" w:hAnsi="Times New Roman"/>
                <w:b/>
                <w:sz w:val="18"/>
              </w:rPr>
              <w:t>Department Name:</w:t>
            </w:r>
          </w:p>
        </w:tc>
        <w:tc>
          <w:tcPr>
            <w:tcW w:type="dxa" w:w="3096"/>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tcPr>
          <w:p>
            <w:pPr>
              <w:spacing w:before="20" w:after="20" w:line="252" w:lineRule="auto"/>
            </w:pPr>
            <w:r>
              <w:rPr>
                <w:rFonts w:ascii="Times New Roman" w:hAnsi="Times New Roman"/>
                <w:b w:val="0"/>
                <w:sz w:val="18"/>
              </w:rPr>
              <w:t>Department of Space Science</w:t>
            </w:r>
          </w:p>
        </w:tc>
      </w:tr>
      <w:tr>
        <w:tc>
          <w:tcPr>
            <w:tcW w:type="dxa" w:w="2376"/>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shd w:val="clear" w:color="auto" w:fill="F8FAFC"/>
          </w:tcPr>
          <w:p>
            <w:pPr>
              <w:spacing w:before="20" w:after="20" w:line="252" w:lineRule="auto"/>
            </w:pPr>
            <w:r>
              <w:rPr>
                <w:rFonts w:ascii="Times New Roman" w:hAnsi="Times New Roman"/>
                <w:b/>
                <w:sz w:val="18"/>
              </w:rPr>
              <w:t>City:</w:t>
            </w:r>
          </w:p>
        </w:tc>
        <w:tc>
          <w:tcPr>
            <w:tcW w:type="dxa" w:w="2664"/>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tcPr>
          <w:p>
            <w:pPr>
              <w:spacing w:before="20" w:after="20" w:line="252" w:lineRule="auto"/>
            </w:pPr>
            <w:r>
              <w:rPr>
                <w:rFonts w:ascii="Times New Roman" w:hAnsi="Times New Roman"/>
                <w:b w:val="0"/>
                <w:sz w:val="18"/>
              </w:rPr>
              <w:t>Islamabad</w:t>
            </w:r>
          </w:p>
        </w:tc>
        <w:tc>
          <w:tcPr>
            <w:tcW w:type="dxa" w:w="2088"/>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shd w:val="clear" w:color="auto" w:fill="F8FAFC"/>
          </w:tcPr>
          <w:p>
            <w:pPr>
              <w:spacing w:before="20" w:after="20" w:line="252" w:lineRule="auto"/>
            </w:pPr>
            <w:r>
              <w:rPr>
                <w:rFonts w:ascii="Times New Roman" w:hAnsi="Times New Roman"/>
                <w:b/>
                <w:sz w:val="18"/>
              </w:rPr>
              <w:t>Province:</w:t>
            </w:r>
          </w:p>
        </w:tc>
        <w:tc>
          <w:tcPr>
            <w:tcW w:type="dxa" w:w="3096"/>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tcPr>
          <w:p>
            <w:pPr>
              <w:spacing w:before="20" w:after="20" w:line="252" w:lineRule="auto"/>
            </w:pPr>
            <w:r>
              <w:rPr>
                <w:rFonts w:ascii="Times New Roman" w:hAnsi="Times New Roman"/>
                <w:b w:val="0"/>
                <w:sz w:val="18"/>
              </w:rPr>
              <w:t>Islamabad Capital Territory (ICT)</w:t>
            </w:r>
          </w:p>
        </w:tc>
      </w:tr>
    </w:tbl>
    <w:p>
      <w:pPr>
        <w:spacing w:before="100" w:after="40"/>
      </w:pPr>
      <w:r>
        <w:rPr>
          <w:b/>
          <w:sz w:val="21"/>
        </w:rPr>
        <w:t>Nominated Project Details:-</w:t>
      </w:r>
    </w:p>
    <w:tbl>
      <w:tblPr>
        <w:tblW w:type="auto" w:w="0"/>
        <w:jc w:val="center"/>
        <w:tblLayout w:type="fixed"/>
        <w:tblLook w:firstColumn="1" w:firstRow="1" w:lastColumn="0" w:lastRow="0" w:noHBand="0" w:noVBand="1" w:val="04A0"/>
      </w:tblPr>
      <w:tblGrid>
        <w:gridCol w:w="2556"/>
        <w:gridCol w:w="2556"/>
        <w:gridCol w:w="2556"/>
        <w:gridCol w:w="2556"/>
      </w:tblGrid>
      <w:tr>
        <w:tc>
          <w:tcPr>
            <w:tcW w:type="dxa" w:w="2376"/>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shd w:val="clear" w:color="auto" w:fill="F8FAFC"/>
          </w:tcPr>
          <w:p>
            <w:pPr>
              <w:spacing w:before="20" w:after="20" w:line="252" w:lineRule="auto"/>
            </w:pPr>
            <w:r>
              <w:rPr>
                <w:rFonts w:ascii="Times New Roman" w:hAnsi="Times New Roman"/>
                <w:b/>
                <w:sz w:val="18"/>
              </w:rPr>
              <w:t>Project Supervisor Name and Designation:</w:t>
            </w:r>
          </w:p>
        </w:tc>
        <w:tc>
          <w:tcPr>
            <w:tcW w:type="dxa" w:w="2664"/>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tcPr>
          <w:p>
            <w:pPr>
              <w:spacing w:before="20" w:after="20" w:line="252" w:lineRule="auto"/>
            </w:pPr>
            <w:r>
              <w:rPr>
                <w:rFonts w:ascii="Times New Roman" w:hAnsi="Times New Roman"/>
                <w:b w:val="0"/>
                <w:sz w:val="18"/>
              </w:rPr>
              <w:t>Dr. Munawar Ali Shah</w:t>
              <w:br/>
              <w:t>Assistant Professor</w:t>
            </w:r>
          </w:p>
        </w:tc>
        <w:tc>
          <w:tcPr>
            <w:tcW w:type="dxa" w:w="2088"/>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shd w:val="clear" w:color="auto" w:fill="F8FAFC"/>
          </w:tcPr>
          <w:p>
            <w:pPr>
              <w:spacing w:before="20" w:after="20" w:line="252" w:lineRule="auto"/>
            </w:pPr>
            <w:r>
              <w:rPr>
                <w:rFonts w:ascii="Times New Roman" w:hAnsi="Times New Roman"/>
                <w:b/>
                <w:sz w:val="18"/>
              </w:rPr>
              <w:t>Contact Details:</w:t>
            </w:r>
          </w:p>
        </w:tc>
        <w:tc>
          <w:tcPr>
            <w:tcW w:type="dxa" w:w="3096"/>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tcPr>
          <w:p>
            <w:pPr>
              <w:spacing w:before="20" w:after="20" w:line="252" w:lineRule="auto"/>
            </w:pPr>
            <w:r>
              <w:rPr>
                <w:rFonts w:ascii="Times New Roman" w:hAnsi="Times New Roman"/>
                <w:b w:val="0"/>
                <w:sz w:val="18"/>
              </w:rPr>
              <w:t>munawar.shah@ist.edu.pk</w:t>
            </w:r>
          </w:p>
        </w:tc>
      </w:tr>
      <w:tr>
        <w:tc>
          <w:tcPr>
            <w:tcW w:type="dxa" w:w="2376"/>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shd w:val="clear" w:color="auto" w:fill="F8FAFC"/>
          </w:tcPr>
          <w:p>
            <w:pPr>
              <w:spacing w:before="20" w:after="20" w:line="252" w:lineRule="auto"/>
            </w:pPr>
            <w:r>
              <w:rPr>
                <w:rFonts w:ascii="Times New Roman" w:hAnsi="Times New Roman"/>
                <w:b/>
                <w:sz w:val="18"/>
              </w:rPr>
              <w:t>Project Supervisor Qualification:</w:t>
            </w:r>
          </w:p>
        </w:tc>
        <w:tc>
          <w:tcPr>
            <w:tcW w:type="dxa" w:w="2664"/>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tcPr>
          <w:p>
            <w:pPr>
              <w:spacing w:before="20" w:after="20" w:line="252" w:lineRule="auto"/>
            </w:pPr>
            <w:r>
              <w:rPr>
                <w:rFonts w:ascii="Times New Roman" w:hAnsi="Times New Roman"/>
                <w:b w:val="0"/>
                <w:sz w:val="18"/>
              </w:rPr>
              <w:t>Ph.D. in Geodesy and GNSS</w:t>
            </w:r>
          </w:p>
        </w:tc>
        <w:tc>
          <w:tcPr>
            <w:tcW w:type="dxa" w:w="2088"/>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shd w:val="clear" w:color="auto" w:fill="F8FAFC"/>
          </w:tcPr>
          <w:p>
            <w:pPr>
              <w:spacing w:before="20" w:after="20" w:line="252" w:lineRule="auto"/>
            </w:pPr>
            <w:r>
              <w:rPr>
                <w:rFonts w:ascii="Times New Roman" w:hAnsi="Times New Roman"/>
                <w:b/>
                <w:sz w:val="18"/>
              </w:rPr>
              <w:t>No. of Publications of Supervisor:</w:t>
            </w:r>
          </w:p>
        </w:tc>
        <w:tc>
          <w:tcPr>
            <w:tcW w:type="dxa" w:w="3096"/>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tcPr>
          <w:p>
            <w:pPr>
              <w:spacing w:before="20" w:after="20" w:line="252" w:lineRule="auto"/>
            </w:pPr>
            <w:r>
              <w:rPr>
                <w:rFonts w:ascii="Times New Roman" w:hAnsi="Times New Roman"/>
                <w:b w:val="0"/>
                <w:sz w:val="18"/>
              </w:rPr>
              <w:t>Over 100 peer-reviewed journal and conference publications</w:t>
            </w:r>
          </w:p>
        </w:tc>
      </w:tr>
      <w:tr>
        <w:tc>
          <w:tcPr>
            <w:tcW w:type="dxa" w:w="2376"/>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shd w:val="clear" w:color="auto" w:fill="F8FAFC"/>
          </w:tcPr>
          <w:p>
            <w:pPr>
              <w:spacing w:before="20" w:after="20" w:line="252" w:lineRule="auto"/>
            </w:pPr>
            <w:r>
              <w:rPr>
                <w:rFonts w:ascii="Times New Roman" w:hAnsi="Times New Roman"/>
                <w:b/>
                <w:sz w:val="18"/>
              </w:rPr>
              <w:t>Students Name(s):</w:t>
            </w:r>
          </w:p>
        </w:tc>
        <w:tc>
          <w:tcPr>
            <w:tcW w:type="dxa" w:w="2664"/>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tcPr>
          <w:p>
            <w:pPr>
              <w:spacing w:before="20" w:after="20" w:line="252" w:lineRule="auto"/>
            </w:pPr>
            <w:r>
              <w:rPr>
                <w:rFonts w:ascii="Times New Roman" w:hAnsi="Times New Roman"/>
                <w:b w:val="0"/>
                <w:sz w:val="18"/>
              </w:rPr>
              <w:t>1. Mashaf Majeed Janjua</w:t>
              <w:br/>
              <w:t>2. Haider Taqveen</w:t>
            </w:r>
          </w:p>
        </w:tc>
        <w:tc>
          <w:tcPr>
            <w:tcW w:type="dxa" w:w="2088"/>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shd w:val="clear" w:color="auto" w:fill="F8FAFC"/>
          </w:tcPr>
          <w:p>
            <w:pPr>
              <w:spacing w:before="20" w:after="20" w:line="252" w:lineRule="auto"/>
            </w:pPr>
            <w:r>
              <w:rPr>
                <w:rFonts w:ascii="Times New Roman" w:hAnsi="Times New Roman"/>
                <w:b/>
                <w:sz w:val="18"/>
              </w:rPr>
              <w:t>Students Mobile No:</w:t>
            </w:r>
          </w:p>
        </w:tc>
        <w:tc>
          <w:tcPr>
            <w:tcW w:type="dxa" w:w="3096"/>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tcPr>
          <w:p>
            <w:pPr>
              <w:spacing w:before="20" w:after="20" w:line="252" w:lineRule="auto"/>
            </w:pPr>
            <w:r>
              <w:rPr>
                <w:rFonts w:ascii="Times New Roman" w:hAnsi="Times New Roman"/>
                <w:b w:val="0"/>
                <w:sz w:val="18"/>
              </w:rPr>
              <w:t>1. +92-320-5409300</w:t>
              <w:br/>
              <w:t>2. +92-325-9514052</w:t>
            </w:r>
          </w:p>
        </w:tc>
      </w:tr>
      <w:tr>
        <w:tc>
          <w:tcPr>
            <w:tcW w:type="dxa" w:w="2376"/>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shd w:val="clear" w:color="auto" w:fill="F8FAFC"/>
          </w:tcPr>
          <w:p>
            <w:pPr>
              <w:spacing w:before="20" w:after="20" w:line="252" w:lineRule="auto"/>
            </w:pPr>
            <w:r>
              <w:rPr>
                <w:rFonts w:ascii="Times New Roman" w:hAnsi="Times New Roman"/>
                <w:b/>
                <w:sz w:val="18"/>
              </w:rPr>
              <w:t>Students CGPA:</w:t>
            </w:r>
          </w:p>
        </w:tc>
        <w:tc>
          <w:tcPr>
            <w:tcW w:type="dxa" w:w="2664"/>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tcPr>
          <w:p>
            <w:pPr>
              <w:spacing w:before="20" w:after="20" w:line="252" w:lineRule="auto"/>
            </w:pPr>
            <w:r>
              <w:rPr>
                <w:rFonts w:ascii="Times New Roman" w:hAnsi="Times New Roman"/>
                <w:b w:val="0"/>
                <w:sz w:val="18"/>
              </w:rPr>
              <w:t>1. 2.31</w:t>
              <w:br/>
              <w:t>2. 2.65</w:t>
            </w:r>
          </w:p>
        </w:tc>
        <w:tc>
          <w:tcPr>
            <w:tcW w:type="dxa" w:w="2088"/>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shd w:val="clear" w:color="auto" w:fill="F8FAFC"/>
          </w:tcPr>
          <w:p>
            <w:pPr>
              <w:spacing w:before="20" w:after="20" w:line="252" w:lineRule="auto"/>
            </w:pPr>
            <w:r>
              <w:rPr>
                <w:rFonts w:ascii="Times New Roman" w:hAnsi="Times New Roman"/>
                <w:b/>
                <w:sz w:val="18"/>
              </w:rPr>
              <w:t>Students Email:</w:t>
            </w:r>
          </w:p>
        </w:tc>
        <w:tc>
          <w:tcPr>
            <w:tcW w:type="dxa" w:w="3096"/>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tcPr>
          <w:p>
            <w:pPr>
              <w:spacing w:before="20" w:after="20" w:line="252" w:lineRule="auto"/>
            </w:pPr>
            <w:r>
              <w:rPr>
                <w:rFonts w:ascii="Times New Roman" w:hAnsi="Times New Roman"/>
                <w:b w:val="0"/>
                <w:sz w:val="18"/>
              </w:rPr>
              <w:t>1. 230601017@ist.edu.pk</w:t>
              <w:br/>
              <w:t>2. 230601020@ist.edu.pk</w:t>
            </w:r>
          </w:p>
        </w:tc>
      </w:tr>
      <w:tr>
        <w:tc>
          <w:tcPr>
            <w:tcW w:type="dxa" w:w="2376"/>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shd w:val="clear" w:color="auto" w:fill="F8FAFC"/>
          </w:tcPr>
          <w:p>
            <w:pPr>
              <w:spacing w:before="20" w:after="20" w:line="252" w:lineRule="auto"/>
            </w:pPr>
            <w:r>
              <w:rPr>
                <w:rFonts w:ascii="Times New Roman" w:hAnsi="Times New Roman"/>
                <w:b/>
                <w:sz w:val="18"/>
              </w:rPr>
              <w:t>Degree Program / Title:</w:t>
            </w:r>
          </w:p>
        </w:tc>
        <w:tc>
          <w:tcPr>
            <w:tcW w:type="dxa" w:w="2664"/>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tcPr>
          <w:p>
            <w:pPr>
              <w:spacing w:before="20" w:after="20" w:line="252" w:lineRule="auto"/>
            </w:pPr>
            <w:r>
              <w:rPr>
                <w:rFonts w:ascii="Times New Roman" w:hAnsi="Times New Roman"/>
                <w:b w:val="0"/>
                <w:sz w:val="18"/>
              </w:rPr>
              <w:t>BS Space Science</w:t>
            </w:r>
          </w:p>
        </w:tc>
        <w:tc>
          <w:tcPr>
            <w:tcW w:type="dxa" w:w="2088"/>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shd w:val="clear" w:color="auto" w:fill="F8FAFC"/>
          </w:tcPr>
          <w:p>
            <w:pPr>
              <w:spacing w:before="20" w:after="20" w:line="252" w:lineRule="auto"/>
            </w:pPr>
            <w:r>
              <w:rPr>
                <w:rFonts w:ascii="Times New Roman" w:hAnsi="Times New Roman"/>
                <w:b/>
                <w:sz w:val="18"/>
              </w:rPr>
              <w:t>Area of Specialization:</w:t>
            </w:r>
          </w:p>
        </w:tc>
        <w:tc>
          <w:tcPr>
            <w:tcW w:type="dxa" w:w="3096"/>
            <w:tcBorders>
              <w:top w:val="single" w:sz="5" w:space="0" w:color="475569"/>
              <w:left w:val="single" w:sz="5" w:space="0" w:color="475569"/>
              <w:bottom w:val="single" w:sz="5" w:space="0" w:color="475569"/>
              <w:right w:val="single" w:sz="5" w:space="0" w:color="475569"/>
            </w:tcBorders>
            <w:tcMar>
              <w:top w:w="35" w:type="dxa"/>
              <w:bottom w:w="35" w:type="dxa"/>
              <w:left w:w="75" w:type="dxa"/>
              <w:right w:w="75" w:type="dxa"/>
            </w:tcMar>
          </w:tcPr>
          <w:p>
            <w:pPr>
              <w:spacing w:before="20" w:after="20" w:line="252" w:lineRule="auto"/>
            </w:pPr>
            <w:r>
              <w:rPr>
                <w:rFonts w:ascii="Times New Roman" w:hAnsi="Times New Roman"/>
                <w:b w:val="0"/>
                <w:sz w:val="18"/>
              </w:rPr>
              <w:t>Remote Sensing &amp; GIS (RS/GIS)</w:t>
            </w:r>
          </w:p>
        </w:tc>
      </w:tr>
    </w:tbl>
    <w:p>
      <w:pPr>
        <w:spacing w:before="100" w:after="40"/>
      </w:pPr>
      <w:r>
        <w:rPr>
          <w:b/>
          <w:sz w:val="21"/>
        </w:rPr>
        <w:t>Final Year Project Details:</w:t>
      </w:r>
    </w:p>
    <w:tbl>
      <w:tblPr>
        <w:tblW w:type="auto" w:w="0"/>
        <w:jc w:val="center"/>
        <w:tblLayout w:type="fixed"/>
        <w:tblLook w:firstColumn="1" w:firstRow="1" w:lastColumn="0" w:lastRow="0" w:noHBand="0" w:noVBand="1" w:val="04A0"/>
      </w:tblPr>
      <w:tblGrid>
        <w:gridCol w:w="5112"/>
        <w:gridCol w:w="5112"/>
      </w:tblGrid>
      <w:tr>
        <w:tc>
          <w:tcPr>
            <w:tcW w:type="dxa" w:w="2592"/>
            <w:tcBorders>
              <w:top w:val="single" w:sz="5" w:space="0" w:color="475569"/>
              <w:left w:val="single" w:sz="5" w:space="0" w:color="475569"/>
              <w:bottom w:val="single" w:sz="5" w:space="0" w:color="475569"/>
              <w:right w:val="single" w:sz="5" w:space="0" w:color="475569"/>
            </w:tcBorders>
            <w:shd w:val="clear" w:color="auto" w:fill="F8FAFC"/>
            <w:tcMar>
              <w:top w:w="40" w:type="dxa"/>
              <w:bottom w:w="40" w:type="dxa"/>
              <w:left w:w="75" w:type="dxa"/>
              <w:right w:w="75" w:type="dxa"/>
            </w:tcMar>
          </w:tcPr>
          <w:p>
            <w:pPr>
              <w:spacing w:before="20" w:after="20"/>
            </w:pPr>
            <w:r>
              <w:rPr>
                <w:rFonts w:ascii="Times New Roman" w:hAnsi="Times New Roman"/>
                <w:b/>
                <w:sz w:val="19"/>
              </w:rPr>
              <w:t>A. Project Title:</w:t>
            </w:r>
          </w:p>
        </w:tc>
        <w:tc>
          <w:tcPr>
            <w:tcW w:type="dxa" w:w="7632"/>
            <w:tcBorders>
              <w:top w:val="single" w:sz="5" w:space="0" w:color="475569"/>
              <w:left w:val="single" w:sz="5" w:space="0" w:color="475569"/>
              <w:bottom w:val="single" w:sz="5" w:space="0" w:color="475569"/>
              <w:right w:val="single" w:sz="5" w:space="0" w:color="475569"/>
            </w:tcBorders>
            <w:tcMar>
              <w:top w:w="40" w:type="dxa"/>
              <w:bottom w:w="40" w:type="dxa"/>
              <w:left w:w="75" w:type="dxa"/>
              <w:right w:w="75" w:type="dxa"/>
            </w:tcMar>
          </w:tcPr>
          <w:p>
            <w:pPr>
              <w:spacing w:before="20" w:after="20"/>
            </w:pPr>
            <w:r>
              <w:rPr>
                <w:rFonts w:ascii="Times New Roman" w:hAnsi="Times New Roman"/>
                <w:b/>
                <w:sz w:val="19"/>
              </w:rPr>
              <w:t>Multi-Agent Deep Reinforcement Learning for UAV Swarm Navigation in a Geospatial Digital Twin</w:t>
            </w:r>
          </w:p>
        </w:tc>
      </w:tr>
      <w:tr>
        <w:tc>
          <w:tcPr>
            <w:tcW w:type="dxa" w:w="2592"/>
            <w:tcBorders>
              <w:top w:val="single" w:sz="5" w:space="0" w:color="475569"/>
              <w:left w:val="single" w:sz="5" w:space="0" w:color="475569"/>
              <w:bottom w:val="single" w:sz="5" w:space="0" w:color="475569"/>
              <w:right w:val="single" w:sz="5" w:space="0" w:color="475569"/>
            </w:tcBorders>
            <w:shd w:val="clear" w:color="auto" w:fill="F8FAFC"/>
            <w:tcMar>
              <w:top w:w="40" w:type="dxa"/>
              <w:bottom w:w="40" w:type="dxa"/>
              <w:left w:w="75" w:type="dxa"/>
              <w:right w:w="75" w:type="dxa"/>
            </w:tcMar>
          </w:tcPr>
          <w:p>
            <w:pPr>
              <w:spacing w:before="20" w:after="20"/>
            </w:pPr>
            <w:r>
              <w:rPr>
                <w:rFonts w:ascii="Times New Roman" w:hAnsi="Times New Roman"/>
                <w:b/>
                <w:sz w:val="19"/>
              </w:rPr>
              <w:t>B. Project Start Date:</w:t>
            </w:r>
          </w:p>
        </w:tc>
        <w:tc>
          <w:tcPr>
            <w:tcW w:type="dxa" w:w="7632"/>
            <w:tcBorders>
              <w:top w:val="single" w:sz="5" w:space="0" w:color="475569"/>
              <w:left w:val="single" w:sz="5" w:space="0" w:color="475569"/>
              <w:bottom w:val="single" w:sz="5" w:space="0" w:color="475569"/>
              <w:right w:val="single" w:sz="5" w:space="0" w:color="475569"/>
            </w:tcBorders>
            <w:tcMar>
              <w:top w:w="40" w:type="dxa"/>
              <w:bottom w:w="40" w:type="dxa"/>
              <w:left w:w="75" w:type="dxa"/>
              <w:right w:w="75" w:type="dxa"/>
            </w:tcMar>
          </w:tcPr>
          <w:p>
            <w:pPr>
              <w:spacing w:before="20" w:after="20"/>
            </w:pPr>
            <w:r>
              <w:rPr>
                <w:rFonts w:ascii="Times New Roman" w:hAnsi="Times New Roman"/>
                <w:b w:val="0"/>
                <w:sz w:val="19"/>
              </w:rPr>
              <w:t>September 01, 2026  (Fall Semester 2026)</w:t>
            </w:r>
          </w:p>
        </w:tc>
      </w:tr>
      <w:tr>
        <w:tc>
          <w:tcPr>
            <w:tcW w:type="dxa" w:w="2592"/>
            <w:tcBorders>
              <w:top w:val="single" w:sz="5" w:space="0" w:color="475569"/>
              <w:left w:val="single" w:sz="5" w:space="0" w:color="475569"/>
              <w:bottom w:val="single" w:sz="5" w:space="0" w:color="475569"/>
              <w:right w:val="single" w:sz="5" w:space="0" w:color="475569"/>
            </w:tcBorders>
            <w:shd w:val="clear" w:color="auto" w:fill="F8FAFC"/>
            <w:tcMar>
              <w:top w:w="40" w:type="dxa"/>
              <w:bottom w:w="40" w:type="dxa"/>
              <w:left w:w="75" w:type="dxa"/>
              <w:right w:w="75" w:type="dxa"/>
            </w:tcMar>
          </w:tcPr>
          <w:p>
            <w:pPr>
              <w:spacing w:before="20" w:after="20"/>
            </w:pPr>
            <w:r>
              <w:rPr>
                <w:rFonts w:ascii="Times New Roman" w:hAnsi="Times New Roman"/>
                <w:b/>
                <w:sz w:val="19"/>
              </w:rPr>
              <w:t>C. Project Finish Date:</w:t>
            </w:r>
          </w:p>
        </w:tc>
        <w:tc>
          <w:tcPr>
            <w:tcW w:type="dxa" w:w="7632"/>
            <w:tcBorders>
              <w:top w:val="single" w:sz="5" w:space="0" w:color="475569"/>
              <w:left w:val="single" w:sz="5" w:space="0" w:color="475569"/>
              <w:bottom w:val="single" w:sz="5" w:space="0" w:color="475569"/>
              <w:right w:val="single" w:sz="5" w:space="0" w:color="475569"/>
            </w:tcBorders>
            <w:tcMar>
              <w:top w:w="40" w:type="dxa"/>
              <w:bottom w:w="40" w:type="dxa"/>
              <w:left w:w="75" w:type="dxa"/>
              <w:right w:w="75" w:type="dxa"/>
            </w:tcMar>
          </w:tcPr>
          <w:p>
            <w:pPr>
              <w:spacing w:before="20" w:after="20"/>
            </w:pPr>
            <w:r>
              <w:rPr>
                <w:rFonts w:ascii="Times New Roman" w:hAnsi="Times New Roman"/>
                <w:b w:val="0"/>
                <w:sz w:val="19"/>
              </w:rPr>
              <w:t>June 30, 2027  (Spring Semester 2027)</w:t>
            </w:r>
          </w:p>
        </w:tc>
      </w:tr>
    </w:tbl>
    <w:p>
      <w:pPr>
        <w:spacing w:before="100" w:after="40"/>
      </w:pPr>
      <w:r>
        <w:rPr>
          <w:b/>
          <w:sz w:val="20"/>
        </w:rPr>
        <w:t>D. Project Summary (less than 200 words):</w:t>
      </w:r>
    </w:p>
    <w:tbl>
      <w:tblPr>
        <w:tblW w:type="auto" w:w="0"/>
        <w:jc w:val="center"/>
        <w:tblLayout w:type="fixed"/>
        <w:tblLook w:firstColumn="1" w:firstRow="1" w:lastColumn="0" w:lastRow="0" w:noHBand="0" w:noVBand="1" w:val="04A0"/>
      </w:tblPr>
      <w:tblGrid>
        <w:gridCol w:w="10224"/>
      </w:tblGrid>
      <w:tr>
        <w:tc>
          <w:tcPr>
            <w:tcW w:type="dxa" w:w="10224"/>
            <w:tcBorders>
              <w:top w:val="single" w:sz="5" w:space="0" w:color="475569"/>
              <w:left w:val="single" w:sz="5" w:space="0" w:color="475569"/>
              <w:bottom w:val="single" w:sz="5" w:space="0" w:color="475569"/>
              <w:right w:val="single" w:sz="5" w:space="0" w:color="475569"/>
            </w:tcBorders>
            <w:tcMar>
              <w:top w:w="55" w:type="dxa"/>
              <w:bottom w:w="55" w:type="dxa"/>
              <w:left w:w="90" w:type="dxa"/>
              <w:right w:w="90" w:type="dxa"/>
            </w:tcMar>
            <w:shd w:val="clear" w:color="auto" w:fill="FFFFFF"/>
          </w:tcPr>
          <w:p>
            <w:pPr>
              <w:spacing w:line="264" w:lineRule="auto" w:after="40"/>
            </w:pPr>
            <w:r>
              <w:rPr>
                <w:rFonts w:ascii="Times New Roman" w:hAnsi="Times New Roman"/>
                <w:sz w:val="19"/>
              </w:rPr>
              <w:t>Drones are increasingly vital for disaster management, search and rescue, and environmental monitoring. However, flying a team of multiple autonomous drones (a swarm) in crowded cities is challenging because drones can easily collide with buildings, power lines, or each other. Testing real drones in physical cities is also expensive and dangerous. This project creates a 'Geospatial Digital Twin'—a realistic 3D computer model of a real city built directly from satellite images and ground elevation data. Inside this virtual world, we use Artificial Intelligence (Multi-Agent Reinforcement Learning) to teach a team of drones how to fly together autonomously. The drones learn by practice how to coordinate search patterns, avoid obstacles like buildings and overhead wires, and locate emergency rescue sound beacons without human pilots. We evaluate swarm performance by measuring mission completion time, area coverage, battery efficiency, and collision-free safety. Finally, an interactive 3D computer dashboard is developed so mission operators can observe the drones and track flight telemetry in real time.</w:t>
            </w:r>
          </w:p>
          <w:p>
            <w:pPr>
              <w:spacing w:before="20" w:after="0"/>
              <w:jc w:val="right"/>
            </w:pPr>
            <w:r>
              <w:rPr>
                <w:i/>
                <w:color w:val="64748B"/>
                <w:sz w:val="17"/>
              </w:rPr>
              <w:t>[Word Count: 161 words | Verified strictly &lt; 200 words]</w:t>
            </w:r>
          </w:p>
        </w:tc>
      </w:tr>
    </w:tbl>
    <w:p>
      <w:r>
        <w:br w:type="page"/>
      </w:r>
    </w:p>
    <w:p>
      <w:pPr>
        <w:spacing w:before="0" w:after="60"/>
      </w:pPr>
      <w:r>
        <w:rPr>
          <w:b/>
          <w:sz w:val="22"/>
        </w:rPr>
        <w:t>E. Project Objectives:</w:t>
      </w:r>
    </w:p>
    <w:tbl>
      <w:tblPr>
        <w:tblW w:type="auto" w:w="0"/>
        <w:jc w:val="center"/>
        <w:tblLayout w:type="fixed"/>
        <w:tblLook w:firstColumn="1" w:firstRow="1" w:lastColumn="0" w:lastRow="0" w:noHBand="0" w:noVBand="1" w:val="04A0"/>
      </w:tblPr>
      <w:tblGrid>
        <w:gridCol w:w="10224"/>
      </w:tblGrid>
      <w:tr>
        <w:tc>
          <w:tcPr>
            <w:tcW w:type="dxa" w:w="10224"/>
            <w:tcBorders>
              <w:top w:val="single" w:sz="5" w:space="0" w:color="475569"/>
              <w:left w:val="single" w:sz="5" w:space="0" w:color="475569"/>
              <w:bottom w:val="single" w:sz="5" w:space="0" w:color="475569"/>
              <w:right w:val="single" w:sz="5" w:space="0" w:color="475569"/>
            </w:tcBorders>
            <w:tcMar>
              <w:top w:w="65" w:type="dxa"/>
              <w:bottom w:w="65" w:type="dxa"/>
              <w:left w:w="90" w:type="dxa"/>
              <w:right w:w="90" w:type="dxa"/>
            </w:tcMar>
          </w:tcPr>
          <w:p>
            <w:pPr>
              <w:spacing w:line="264" w:lineRule="auto" w:after="60"/>
            </w:pPr>
            <w:r>
              <w:rPr>
                <w:rFonts w:ascii="Times New Roman" w:hAnsi="Times New Roman"/>
                <w:b/>
                <w:sz w:val="19"/>
              </w:rPr>
              <w:t xml:space="preserve">1. Build a 3D Virtual City (Digital Twin): </w:t>
            </w:r>
            <w:r>
              <w:rPr>
                <w:rFonts w:ascii="Times New Roman" w:hAnsi="Times New Roman"/>
                <w:sz w:val="19"/>
              </w:rPr>
              <w:t>To automatically convert high-resolution optical satellite imagery and elevation data into a realistic 3D virtual environment with accurate building shapes, terrain heights, and low-altitude hazards such as power lines.</w:t>
            </w:r>
          </w:p>
          <w:p>
            <w:pPr>
              <w:spacing w:line="264" w:lineRule="auto" w:after="60"/>
            </w:pPr>
            <w:r>
              <w:rPr>
                <w:rFonts w:ascii="Times New Roman" w:hAnsi="Times New Roman"/>
                <w:b/>
                <w:sz w:val="19"/>
              </w:rPr>
              <w:t xml:space="preserve">2. Simulate Realistic Drone Flight: </w:t>
            </w:r>
            <w:r>
              <w:rPr>
                <w:rFonts w:ascii="Times New Roman" w:hAnsi="Times New Roman"/>
                <w:sz w:val="19"/>
              </w:rPr>
              <w:t>To simulate multiple quadcopter drones with realistic physical movement, motor thrust, battery energy limits, distance-measuring laser sensors (LiDAR), and emergency sound detectors.</w:t>
            </w:r>
          </w:p>
          <w:p>
            <w:pPr>
              <w:spacing w:line="264" w:lineRule="auto" w:after="60"/>
            </w:pPr>
            <w:r>
              <w:rPr>
                <w:rFonts w:ascii="Times New Roman" w:hAnsi="Times New Roman"/>
                <w:b/>
                <w:sz w:val="19"/>
              </w:rPr>
              <w:t xml:space="preserve">3. Train AI for Drone Teamwork: </w:t>
            </w:r>
            <w:r>
              <w:rPr>
                <w:rFonts w:ascii="Times New Roman" w:hAnsi="Times New Roman"/>
                <w:sz w:val="19"/>
              </w:rPr>
              <w:t>To train an artificial intelligence framework (Multi-Agent Deep Reinforcement Learning) where drones learn to fly together as a cooperative team without colliding with obstacles or each other.</w:t>
            </w:r>
          </w:p>
          <w:p>
            <w:pPr>
              <w:spacing w:line="264" w:lineRule="auto" w:after="60"/>
            </w:pPr>
            <w:r>
              <w:rPr>
                <w:rFonts w:ascii="Times New Roman" w:hAnsi="Times New Roman"/>
                <w:b/>
                <w:sz w:val="19"/>
              </w:rPr>
              <w:t xml:space="preserve">4. Test Under Challenging Scenarios: </w:t>
            </w:r>
            <w:r>
              <w:rPr>
                <w:rFonts w:ascii="Times New Roman" w:hAnsi="Times New Roman"/>
                <w:sz w:val="19"/>
              </w:rPr>
              <w:t>To test the drone swarm under difficult disaster conditions, including moving obstacles, windy weather, single-drone motor failures, and weak communication signals.</w:t>
            </w:r>
          </w:p>
          <w:p>
            <w:pPr>
              <w:spacing w:line="264" w:lineRule="auto" w:after="60"/>
            </w:pPr>
            <w:r>
              <w:rPr>
                <w:rFonts w:ascii="Times New Roman" w:hAnsi="Times New Roman"/>
                <w:b/>
                <w:sz w:val="19"/>
              </w:rPr>
              <w:t xml:space="preserve">5. Measure and Compare Performance: </w:t>
            </w:r>
            <w:r>
              <w:rPr>
                <w:rFonts w:ascii="Times New Roman" w:hAnsi="Times New Roman"/>
                <w:sz w:val="19"/>
              </w:rPr>
              <w:t>To evaluate swarm success using clear practical metrics (search speed, area covered, battery usage, and zero crashes) and compare the AI against traditional flight navigation methods.</w:t>
            </w:r>
          </w:p>
          <w:p>
            <w:pPr>
              <w:spacing w:line="264" w:lineRule="auto" w:after="60"/>
            </w:pPr>
            <w:r>
              <w:rPr>
                <w:rFonts w:ascii="Times New Roman" w:hAnsi="Times New Roman"/>
                <w:b/>
                <w:sz w:val="19"/>
              </w:rPr>
              <w:t xml:space="preserve">6. Build a 3D Mission Control Screen: </w:t>
            </w:r>
            <w:r>
              <w:rPr>
                <w:rFonts w:ascii="Times New Roman" w:hAnsi="Times New Roman"/>
                <w:sz w:val="19"/>
              </w:rPr>
              <w:t>To develop an interactive 3D visual dashboard where operators can see drone locations, watch live flight paths, and monitor mission progress in real time.</w:t>
            </w:r>
          </w:p>
        </w:tc>
      </w:tr>
    </w:tbl>
    <w:p>
      <w:pPr>
        <w:spacing w:before="160" w:after="60"/>
      </w:pPr>
      <w:r>
        <w:rPr>
          <w:b/>
          <w:sz w:val="22"/>
        </w:rPr>
        <w:t>F. Project Implementation Method:</w:t>
      </w:r>
    </w:p>
    <w:tbl>
      <w:tblPr>
        <w:tblW w:type="auto" w:w="0"/>
        <w:jc w:val="center"/>
        <w:tblLayout w:type="fixed"/>
        <w:tblLook w:firstColumn="1" w:firstRow="1" w:lastColumn="0" w:lastRow="0" w:noHBand="0" w:noVBand="1" w:val="04A0"/>
      </w:tblPr>
      <w:tblGrid>
        <w:gridCol w:w="10224"/>
      </w:tblGrid>
      <w:tr>
        <w:tc>
          <w:tcPr>
            <w:tcW w:type="dxa" w:w="10224"/>
            <w:tcBorders>
              <w:top w:val="single" w:sz="5" w:space="0" w:color="475569"/>
              <w:left w:val="single" w:sz="5" w:space="0" w:color="475569"/>
              <w:bottom w:val="single" w:sz="5" w:space="0" w:color="475569"/>
              <w:right w:val="single" w:sz="5" w:space="0" w:color="475569"/>
            </w:tcBorders>
            <w:tcMar>
              <w:top w:w="65" w:type="dxa"/>
              <w:bottom w:w="65" w:type="dxa"/>
              <w:left w:w="90" w:type="dxa"/>
              <w:right w:w="90" w:type="dxa"/>
            </w:tcMar>
          </w:tcPr>
          <w:p>
            <w:pPr>
              <w:spacing w:line="264" w:lineRule="auto" w:after="60"/>
            </w:pPr>
            <w:r>
              <w:rPr>
                <w:rFonts w:ascii="Times New Roman" w:hAnsi="Times New Roman"/>
                <w:b/>
                <w:sz w:val="19"/>
              </w:rPr>
              <w:t xml:space="preserve">Stage 1 — Satellite Image Processing &amp; Terrain Mapping (src/data_prep/): </w:t>
            </w:r>
            <w:r>
              <w:rPr>
                <w:rFonts w:ascii="Times New Roman" w:hAnsi="Times New Roman"/>
                <w:sz w:val="19"/>
              </w:rPr>
              <w:t>We take high-resolution satellite imagery from SpaceNet 2 and train an AI computer-vision model (U-Net) to detect and trace rooftop outlines. These outlines are turned into digital map shapes tagged with real GPS coordinates. Next, we use ground elevation maps (DEM) and calculate building heights from satellite shadows so each building sits accurately on the ground at its true real-world height.</w:t>
            </w:r>
          </w:p>
          <w:p>
            <w:pPr>
              <w:spacing w:line="264" w:lineRule="auto" w:after="60"/>
            </w:pPr>
            <w:r>
              <w:rPr>
                <w:rFonts w:ascii="Times New Roman" w:hAnsi="Times New Roman"/>
                <w:b/>
                <w:sz w:val="19"/>
              </w:rPr>
              <w:t xml:space="preserve">Stage 2 — Creating the 3D Virtual City &amp; Hazards (src/geometry/): </w:t>
            </w:r>
            <w:r>
              <w:rPr>
                <w:rFonts w:ascii="Times New Roman" w:hAnsi="Times New Roman"/>
                <w:sz w:val="19"/>
              </w:rPr>
              <w:t>Using 3D modeling tools (Blender and Python scripts), we extrude the flat 2D building outlines into solid 3D structures. We ensure the 3D models are 'watertight'—meaning they have clean, solid walls with no gaps so simulated drones cannot accidentally fly through them. We also place common low-altitude flight hazards into the air, including curved overhead electrical power lines and tall trees.</w:t>
            </w:r>
          </w:p>
          <w:p>
            <w:pPr>
              <w:spacing w:line="264" w:lineRule="auto" w:after="60"/>
            </w:pPr>
            <w:r>
              <w:rPr>
                <w:rFonts w:ascii="Times New Roman" w:hAnsi="Times New Roman"/>
                <w:b/>
                <w:sz w:val="19"/>
              </w:rPr>
              <w:t xml:space="preserve">Stage 3 — Realistic Drone Flight Physics &amp; Sensors (src/physics_sim/): </w:t>
            </w:r>
            <w:r>
              <w:rPr>
                <w:rFonts w:ascii="Times New Roman" w:hAnsi="Times New Roman"/>
                <w:sz w:val="19"/>
              </w:rPr>
              <w:t>We place quadcopter drones into the virtual 3D city using a physics simulation engine (Unreal Engine 5). The drones obey natural physics, including motor lift, air resistance, gravity, and battery discharge. Each drone is fitted with virtual distance sensors (32-beam laser LiDAR) that scan 360 degrees around the drone to detect walls, and an audio sensor that listens for emergency rescue chirps.</w:t>
            </w:r>
          </w:p>
        </w:tc>
      </w:tr>
    </w:tbl>
    <w:p>
      <w:r>
        <w:br w:type="page"/>
      </w:r>
    </w:p>
    <w:p>
      <w:pPr>
        <w:spacing w:before="0" w:after="60"/>
      </w:pPr>
      <w:r>
        <w:rPr>
          <w:b/>
          <w:sz w:val="22"/>
        </w:rPr>
        <w:t>F. Project Implementation Method (Continued):</w:t>
      </w:r>
    </w:p>
    <w:tbl>
      <w:tblPr>
        <w:tblW w:type="auto" w:w="0"/>
        <w:jc w:val="center"/>
        <w:tblLayout w:type="fixed"/>
        <w:tblLook w:firstColumn="1" w:firstRow="1" w:lastColumn="0" w:lastRow="0" w:noHBand="0" w:noVBand="1" w:val="04A0"/>
      </w:tblPr>
      <w:tblGrid>
        <w:gridCol w:w="10224"/>
      </w:tblGrid>
      <w:tr>
        <w:tc>
          <w:tcPr>
            <w:tcW w:type="dxa" w:w="10224"/>
            <w:tcBorders>
              <w:top w:val="single" w:sz="5" w:space="0" w:color="475569"/>
              <w:left w:val="single" w:sz="5" w:space="0" w:color="475569"/>
              <w:bottom w:val="single" w:sz="5" w:space="0" w:color="475569"/>
              <w:right w:val="single" w:sz="5" w:space="0" w:color="475569"/>
            </w:tcBorders>
            <w:tcMar>
              <w:top w:w="65" w:type="dxa"/>
              <w:bottom w:w="65" w:type="dxa"/>
              <w:left w:w="90" w:type="dxa"/>
              <w:right w:w="90" w:type="dxa"/>
            </w:tcMar>
          </w:tcPr>
          <w:p>
            <w:pPr>
              <w:spacing w:line="264" w:lineRule="auto" w:after="60"/>
            </w:pPr>
            <w:r>
              <w:rPr>
                <w:rFonts w:ascii="Times New Roman" w:hAnsi="Times New Roman"/>
                <w:b/>
                <w:sz w:val="19"/>
              </w:rPr>
              <w:t xml:space="preserve">Stage 4 — Teaching the Drones with AI (src/models/): </w:t>
            </w:r>
            <w:r>
              <w:rPr>
                <w:rFonts w:ascii="Times New Roman" w:hAnsi="Times New Roman"/>
                <w:sz w:val="19"/>
              </w:rPr>
              <w:t>We train the drone swarm using Multi-Agent Reinforcement Learning (MAPPO). In this approach, drones learn by trial and error: they get positive points for searching new areas and reaching targets, and heavy negative penalty points for crashing into walls or other drones. During training, a central computer monitors the entire area to guide learning. Once trained, each drone makes its own independent flight decisions using only its onboard sensors and short-range radio signals.</w:t>
            </w:r>
          </w:p>
          <w:p>
            <w:pPr>
              <w:spacing w:line="264" w:lineRule="auto" w:after="60"/>
            </w:pPr>
            <w:r>
              <w:rPr>
                <w:rFonts w:ascii="Times New Roman" w:hAnsi="Times New Roman"/>
                <w:b/>
                <w:sz w:val="19"/>
              </w:rPr>
              <w:t xml:space="preserve">Stage 5 — Comparison Testing &amp; 3D Visual Interface: </w:t>
            </w:r>
            <w:r>
              <w:rPr>
                <w:rFonts w:ascii="Times New Roman" w:hAnsi="Times New Roman"/>
                <w:sz w:val="19"/>
              </w:rPr>
              <w:t>We test the trained AI drone swarm against standard textbook pathfinding methods (such as A* and RRT* algorithms) to demonstrate that our AI flies smoother, safer, and completes missions faster. Finally, we display the live drone flights on an interactive 3D web dashboard so operators can easily observe drone positions, battery levels, and mission progress.</w:t>
            </w:r>
          </w:p>
        </w:tc>
      </w:tr>
    </w:tbl>
    <w:p>
      <w:pPr>
        <w:spacing w:before="160" w:after="60"/>
      </w:pPr>
      <w:r>
        <w:rPr>
          <w:b/>
          <w:sz w:val="22"/>
        </w:rPr>
        <w:t>G. Key Milestones of the Project with Dates:</w:t>
      </w:r>
    </w:p>
    <w:tbl>
      <w:tblPr>
        <w:tblW w:type="auto" w:w="0"/>
        <w:jc w:val="center"/>
        <w:tblLayout w:type="fixed"/>
        <w:tblLook w:firstColumn="1" w:firstRow="1" w:lastColumn="0" w:lastRow="0" w:noHBand="0" w:noVBand="1" w:val="04A0"/>
      </w:tblPr>
      <w:tblGrid>
        <w:gridCol w:w="2556"/>
        <w:gridCol w:w="2556"/>
        <w:gridCol w:w="2556"/>
        <w:gridCol w:w="2556"/>
      </w:tblGrid>
      <w:tr>
        <w:tc>
          <w:tcPr>
            <w:tcW w:type="dxa" w:w="864"/>
            <w:tcBorders>
              <w:top w:val="single" w:sz="6" w:space="0" w:color="333333"/>
              <w:left w:val="single" w:sz="6" w:space="0" w:color="333333"/>
              <w:bottom w:val="single" w:sz="6" w:space="0" w:color="333333"/>
              <w:right w:val="single" w:sz="6" w:space="0" w:color="333333"/>
            </w:tcBorders>
            <w:shd w:val="clear" w:color="auto" w:fill="E2E8F0"/>
            <w:tcMar>
              <w:top w:w="55" w:type="dxa"/>
              <w:bottom w:w="55" w:type="dxa"/>
              <w:left w:w="75" w:type="dxa"/>
              <w:right w:w="75" w:type="dxa"/>
            </w:tcMar>
          </w:tcPr>
          <w:p>
            <w:pPr>
              <w:spacing w:before="40" w:after="40"/>
              <w:jc w:val="center"/>
            </w:pPr>
            <w:r>
              <w:rPr>
                <w:b/>
                <w:sz w:val="19"/>
              </w:rPr>
              <w:t>S.No.</w:t>
            </w:r>
          </w:p>
        </w:tc>
        <w:tc>
          <w:tcPr>
            <w:tcW w:type="dxa" w:w="2160"/>
            <w:tcBorders>
              <w:top w:val="single" w:sz="6" w:space="0" w:color="333333"/>
              <w:left w:val="single" w:sz="6" w:space="0" w:color="333333"/>
              <w:bottom w:val="single" w:sz="6" w:space="0" w:color="333333"/>
              <w:right w:val="single" w:sz="6" w:space="0" w:color="333333"/>
            </w:tcBorders>
            <w:shd w:val="clear" w:color="auto" w:fill="E2E8F0"/>
            <w:tcMar>
              <w:top w:w="55" w:type="dxa"/>
              <w:bottom w:w="55" w:type="dxa"/>
              <w:left w:w="75" w:type="dxa"/>
              <w:right w:w="75" w:type="dxa"/>
            </w:tcMar>
          </w:tcPr>
          <w:p>
            <w:pPr>
              <w:spacing w:before="40" w:after="40"/>
              <w:jc w:val="left"/>
            </w:pPr>
            <w:r>
              <w:rPr>
                <w:b/>
                <w:sz w:val="19"/>
              </w:rPr>
              <w:t>Elapsed Time &amp; Dates</w:t>
            </w:r>
          </w:p>
        </w:tc>
        <w:tc>
          <w:tcPr>
            <w:tcW w:type="dxa" w:w="3312"/>
            <w:tcBorders>
              <w:top w:val="single" w:sz="6" w:space="0" w:color="333333"/>
              <w:left w:val="single" w:sz="6" w:space="0" w:color="333333"/>
              <w:bottom w:val="single" w:sz="6" w:space="0" w:color="333333"/>
              <w:right w:val="single" w:sz="6" w:space="0" w:color="333333"/>
            </w:tcBorders>
            <w:shd w:val="clear" w:color="auto" w:fill="E2E8F0"/>
            <w:tcMar>
              <w:top w:w="55" w:type="dxa"/>
              <w:bottom w:w="55" w:type="dxa"/>
              <w:left w:w="75" w:type="dxa"/>
              <w:right w:w="75" w:type="dxa"/>
            </w:tcMar>
          </w:tcPr>
          <w:p>
            <w:pPr>
              <w:spacing w:before="40" w:after="40"/>
              <w:jc w:val="left"/>
            </w:pPr>
            <w:r>
              <w:rPr>
                <w:b/>
                <w:sz w:val="19"/>
              </w:rPr>
              <w:t>Milestone</w:t>
            </w:r>
          </w:p>
        </w:tc>
        <w:tc>
          <w:tcPr>
            <w:tcW w:type="dxa" w:w="3888"/>
            <w:tcBorders>
              <w:top w:val="single" w:sz="6" w:space="0" w:color="333333"/>
              <w:left w:val="single" w:sz="6" w:space="0" w:color="333333"/>
              <w:bottom w:val="single" w:sz="6" w:space="0" w:color="333333"/>
              <w:right w:val="single" w:sz="6" w:space="0" w:color="333333"/>
            </w:tcBorders>
            <w:shd w:val="clear" w:color="auto" w:fill="E2E8F0"/>
            <w:tcMar>
              <w:top w:w="55" w:type="dxa"/>
              <w:bottom w:w="55" w:type="dxa"/>
              <w:left w:w="75" w:type="dxa"/>
              <w:right w:w="75" w:type="dxa"/>
            </w:tcMar>
          </w:tcPr>
          <w:p>
            <w:pPr>
              <w:spacing w:before="40" w:after="40"/>
              <w:jc w:val="left"/>
            </w:pPr>
            <w:r>
              <w:rPr>
                <w:b/>
                <w:sz w:val="19"/>
              </w:rPr>
              <w:t>Key Deliverables</w:t>
            </w:r>
          </w:p>
        </w:tc>
      </w:tr>
      <w:tr>
        <w:tc>
          <w:tcPr>
            <w:tcW w:type="dxa" w:w="864"/>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tcPr>
          <w:p>
            <w:pPr>
              <w:spacing w:before="40" w:after="40" w:line="252" w:lineRule="auto"/>
              <w:jc w:val="center"/>
            </w:pPr>
            <w:r>
              <w:rPr>
                <w:rFonts w:ascii="Times New Roman" w:hAnsi="Times New Roman"/>
                <w:b w:val="0"/>
                <w:sz w:val="18"/>
              </w:rPr>
              <w:t>1.</w:t>
            </w:r>
          </w:p>
        </w:tc>
        <w:tc>
          <w:tcPr>
            <w:tcW w:type="dxa" w:w="2160"/>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tcPr>
          <w:p>
            <w:pPr>
              <w:spacing w:before="40" w:after="40" w:line="252" w:lineRule="auto"/>
              <w:jc w:val="left"/>
            </w:pPr>
            <w:r>
              <w:rPr>
                <w:rFonts w:ascii="Times New Roman" w:hAnsi="Times New Roman"/>
                <w:b w:val="0"/>
                <w:sz w:val="18"/>
              </w:rPr>
              <w:t>Month 1</w:t>
              <w:br/>
              <w:t>(Sep 2026)</w:t>
            </w:r>
          </w:p>
        </w:tc>
        <w:tc>
          <w:tcPr>
            <w:tcW w:type="dxa" w:w="3312"/>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tcPr>
          <w:p>
            <w:pPr>
              <w:spacing w:before="40" w:after="40" w:line="252" w:lineRule="auto"/>
              <w:jc w:val="left"/>
            </w:pPr>
            <w:r>
              <w:rPr>
                <w:rFonts w:ascii="Times New Roman" w:hAnsi="Times New Roman"/>
                <w:b/>
                <w:sz w:val="18"/>
              </w:rPr>
              <w:t>Literature Review &amp; System Design</w:t>
            </w:r>
          </w:p>
        </w:tc>
        <w:tc>
          <w:tcPr>
            <w:tcW w:type="dxa" w:w="3888"/>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tcPr>
          <w:p>
            <w:pPr>
              <w:spacing w:before="40" w:after="40" w:line="252" w:lineRule="auto"/>
              <w:jc w:val="left"/>
            </w:pPr>
            <w:r>
              <w:rPr>
                <w:rFonts w:ascii="Times New Roman" w:hAnsi="Times New Roman"/>
                <w:b w:val="0"/>
                <w:sz w:val="18"/>
              </w:rPr>
              <w:t>Summary of existing research papers, drone flight equations, and overall system design plan.</w:t>
            </w:r>
          </w:p>
        </w:tc>
      </w:tr>
      <w:tr>
        <w:tc>
          <w:tcPr>
            <w:tcW w:type="dxa" w:w="864"/>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shd w:val="clear" w:color="auto" w:fill="F8FAFC"/>
          </w:tcPr>
          <w:p>
            <w:pPr>
              <w:spacing w:before="40" w:after="40" w:line="252" w:lineRule="auto"/>
              <w:jc w:val="center"/>
            </w:pPr>
            <w:r>
              <w:rPr>
                <w:rFonts w:ascii="Times New Roman" w:hAnsi="Times New Roman"/>
                <w:b w:val="0"/>
                <w:sz w:val="18"/>
              </w:rPr>
              <w:t>2.</w:t>
            </w:r>
          </w:p>
        </w:tc>
        <w:tc>
          <w:tcPr>
            <w:tcW w:type="dxa" w:w="2160"/>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shd w:val="clear" w:color="auto" w:fill="F8FAFC"/>
          </w:tcPr>
          <w:p>
            <w:pPr>
              <w:spacing w:before="40" w:after="40" w:line="252" w:lineRule="auto"/>
              <w:jc w:val="left"/>
            </w:pPr>
            <w:r>
              <w:rPr>
                <w:rFonts w:ascii="Times New Roman" w:hAnsi="Times New Roman"/>
                <w:b w:val="0"/>
                <w:sz w:val="18"/>
              </w:rPr>
              <w:t>Months 2–3</w:t>
              <w:br/>
              <w:t>(Oct–Nov 2026)</w:t>
            </w:r>
          </w:p>
        </w:tc>
        <w:tc>
          <w:tcPr>
            <w:tcW w:type="dxa" w:w="3312"/>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shd w:val="clear" w:color="auto" w:fill="F8FAFC"/>
          </w:tcPr>
          <w:p>
            <w:pPr>
              <w:spacing w:before="40" w:after="40" w:line="252" w:lineRule="auto"/>
              <w:jc w:val="left"/>
            </w:pPr>
            <w:r>
              <w:rPr>
                <w:rFonts w:ascii="Times New Roman" w:hAnsi="Times New Roman"/>
                <w:b/>
                <w:sz w:val="18"/>
              </w:rPr>
              <w:t>Satellite Image Processing &amp; 3D Virtual City</w:t>
            </w:r>
          </w:p>
        </w:tc>
        <w:tc>
          <w:tcPr>
            <w:tcW w:type="dxa" w:w="3888"/>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shd w:val="clear" w:color="auto" w:fill="F8FAFC"/>
          </w:tcPr>
          <w:p>
            <w:pPr>
              <w:spacing w:before="40" w:after="40" w:line="252" w:lineRule="auto"/>
              <w:jc w:val="left"/>
            </w:pPr>
            <w:r>
              <w:rPr>
                <w:rFonts w:ascii="Times New Roman" w:hAnsi="Times New Roman"/>
                <w:b w:val="0"/>
                <w:sz w:val="18"/>
              </w:rPr>
              <w:t>Trained building detection AI, digitized building map, height model, and completed 3D virtual city.</w:t>
            </w:r>
          </w:p>
        </w:tc>
      </w:tr>
      <w:tr>
        <w:tc>
          <w:tcPr>
            <w:tcW w:type="dxa" w:w="864"/>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tcPr>
          <w:p>
            <w:pPr>
              <w:spacing w:before="40" w:after="40" w:line="252" w:lineRule="auto"/>
              <w:jc w:val="center"/>
            </w:pPr>
            <w:r>
              <w:rPr>
                <w:rFonts w:ascii="Times New Roman" w:hAnsi="Times New Roman"/>
                <w:b w:val="0"/>
                <w:sz w:val="18"/>
              </w:rPr>
              <w:t>3.</w:t>
            </w:r>
          </w:p>
        </w:tc>
        <w:tc>
          <w:tcPr>
            <w:tcW w:type="dxa" w:w="2160"/>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tcPr>
          <w:p>
            <w:pPr>
              <w:spacing w:before="40" w:after="40" w:line="252" w:lineRule="auto"/>
              <w:jc w:val="left"/>
            </w:pPr>
            <w:r>
              <w:rPr>
                <w:rFonts w:ascii="Times New Roman" w:hAnsi="Times New Roman"/>
                <w:b w:val="0"/>
                <w:sz w:val="18"/>
              </w:rPr>
              <w:t>Months 4–5</w:t>
              <w:br/>
              <w:t>(Dec 2026–Jan 2027)</w:t>
            </w:r>
          </w:p>
        </w:tc>
        <w:tc>
          <w:tcPr>
            <w:tcW w:type="dxa" w:w="3312"/>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tcPr>
          <w:p>
            <w:pPr>
              <w:spacing w:before="40" w:after="40" w:line="252" w:lineRule="auto"/>
              <w:jc w:val="left"/>
            </w:pPr>
            <w:r>
              <w:rPr>
                <w:rFonts w:ascii="Times New Roman" w:hAnsi="Times New Roman"/>
                <w:b/>
                <w:sz w:val="18"/>
              </w:rPr>
              <w:t>Drone Simulation &amp; AI Swarm Training</w:t>
            </w:r>
          </w:p>
        </w:tc>
        <w:tc>
          <w:tcPr>
            <w:tcW w:type="dxa" w:w="3888"/>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tcPr>
          <w:p>
            <w:pPr>
              <w:spacing w:before="40" w:after="40" w:line="252" w:lineRule="auto"/>
              <w:jc w:val="left"/>
            </w:pPr>
            <w:r>
              <w:rPr>
                <w:rFonts w:ascii="Times New Roman" w:hAnsi="Times New Roman"/>
                <w:b w:val="0"/>
                <w:sz w:val="18"/>
              </w:rPr>
              <w:t>Flight physics simulation with sensor rangefinders and a trained AI model for multi-drone coordination.</w:t>
            </w:r>
          </w:p>
        </w:tc>
      </w:tr>
      <w:tr>
        <w:tc>
          <w:tcPr>
            <w:tcW w:type="dxa" w:w="864"/>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shd w:val="clear" w:color="auto" w:fill="F8FAFC"/>
          </w:tcPr>
          <w:p>
            <w:pPr>
              <w:spacing w:before="40" w:after="40" w:line="252" w:lineRule="auto"/>
              <w:jc w:val="center"/>
            </w:pPr>
            <w:r>
              <w:rPr>
                <w:rFonts w:ascii="Times New Roman" w:hAnsi="Times New Roman"/>
                <w:b w:val="0"/>
                <w:sz w:val="18"/>
              </w:rPr>
              <w:t>4.</w:t>
            </w:r>
          </w:p>
        </w:tc>
        <w:tc>
          <w:tcPr>
            <w:tcW w:type="dxa" w:w="2160"/>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shd w:val="clear" w:color="auto" w:fill="F8FAFC"/>
          </w:tcPr>
          <w:p>
            <w:pPr>
              <w:spacing w:before="40" w:after="40" w:line="252" w:lineRule="auto"/>
              <w:jc w:val="left"/>
            </w:pPr>
            <w:r>
              <w:rPr>
                <w:rFonts w:ascii="Times New Roman" w:hAnsi="Times New Roman"/>
                <w:b w:val="0"/>
                <w:sz w:val="18"/>
              </w:rPr>
              <w:t>Months 6–7</w:t>
              <w:br/>
              <w:t>(Feb–Mar 2027)</w:t>
            </w:r>
          </w:p>
        </w:tc>
        <w:tc>
          <w:tcPr>
            <w:tcW w:type="dxa" w:w="3312"/>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shd w:val="clear" w:color="auto" w:fill="F8FAFC"/>
          </w:tcPr>
          <w:p>
            <w:pPr>
              <w:spacing w:before="40" w:after="40" w:line="252" w:lineRule="auto"/>
              <w:jc w:val="left"/>
            </w:pPr>
            <w:r>
              <w:rPr>
                <w:rFonts w:ascii="Times New Roman" w:hAnsi="Times New Roman"/>
                <w:b/>
                <w:sz w:val="18"/>
              </w:rPr>
              <w:t>Challenging Scenario Testing &amp; Performance Study</w:t>
            </w:r>
          </w:p>
        </w:tc>
        <w:tc>
          <w:tcPr>
            <w:tcW w:type="dxa" w:w="3888"/>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shd w:val="clear" w:color="auto" w:fill="F8FAFC"/>
          </w:tcPr>
          <w:p>
            <w:pPr>
              <w:spacing w:before="40" w:after="40" w:line="252" w:lineRule="auto"/>
              <w:jc w:val="left"/>
            </w:pPr>
            <w:r>
              <w:rPr>
                <w:rFonts w:ascii="Times New Roman" w:hAnsi="Times New Roman"/>
                <w:b w:val="0"/>
                <w:sz w:val="18"/>
              </w:rPr>
              <w:t>Experimental flight tests under wind, obstacle, and failure conditions; comparison against standard methods.</w:t>
            </w:r>
          </w:p>
        </w:tc>
      </w:tr>
      <w:tr>
        <w:tc>
          <w:tcPr>
            <w:tcW w:type="dxa" w:w="864"/>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tcPr>
          <w:p>
            <w:pPr>
              <w:spacing w:before="40" w:after="40" w:line="252" w:lineRule="auto"/>
              <w:jc w:val="center"/>
            </w:pPr>
            <w:r>
              <w:rPr>
                <w:rFonts w:ascii="Times New Roman" w:hAnsi="Times New Roman"/>
                <w:b w:val="0"/>
                <w:sz w:val="18"/>
              </w:rPr>
              <w:t>5.</w:t>
            </w:r>
          </w:p>
        </w:tc>
        <w:tc>
          <w:tcPr>
            <w:tcW w:type="dxa" w:w="2160"/>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tcPr>
          <w:p>
            <w:pPr>
              <w:spacing w:before="40" w:after="40" w:line="252" w:lineRule="auto"/>
              <w:jc w:val="left"/>
            </w:pPr>
            <w:r>
              <w:rPr>
                <w:rFonts w:ascii="Times New Roman" w:hAnsi="Times New Roman"/>
                <w:b w:val="0"/>
                <w:sz w:val="18"/>
              </w:rPr>
              <w:t>Month 8</w:t>
              <w:br/>
              <w:t>(Apr–May 2027)</w:t>
            </w:r>
          </w:p>
        </w:tc>
        <w:tc>
          <w:tcPr>
            <w:tcW w:type="dxa" w:w="3312"/>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tcPr>
          <w:p>
            <w:pPr>
              <w:spacing w:before="40" w:after="40" w:line="252" w:lineRule="auto"/>
              <w:jc w:val="left"/>
            </w:pPr>
            <w:r>
              <w:rPr>
                <w:rFonts w:ascii="Times New Roman" w:hAnsi="Times New Roman"/>
                <w:b/>
                <w:sz w:val="18"/>
              </w:rPr>
              <w:t>3D Visual Dashboard &amp; Final Thesis Defense</w:t>
            </w:r>
          </w:p>
        </w:tc>
        <w:tc>
          <w:tcPr>
            <w:tcW w:type="dxa" w:w="3888"/>
            <w:tcBorders>
              <w:top w:val="single" w:sz="5" w:space="0" w:color="475569"/>
              <w:left w:val="single" w:sz="5" w:space="0" w:color="475569"/>
              <w:bottom w:val="single" w:sz="5" w:space="0" w:color="475569"/>
              <w:right w:val="single" w:sz="5" w:space="0" w:color="475569"/>
            </w:tcBorders>
            <w:tcMar>
              <w:top w:w="45" w:type="dxa"/>
              <w:bottom w:w="45" w:type="dxa"/>
              <w:left w:w="75" w:type="dxa"/>
              <w:right w:w="75" w:type="dxa"/>
            </w:tcMar>
          </w:tcPr>
          <w:p>
            <w:pPr>
              <w:spacing w:before="40" w:after="40" w:line="252" w:lineRule="auto"/>
              <w:jc w:val="left"/>
            </w:pPr>
            <w:r>
              <w:rPr>
                <w:rFonts w:ascii="Times New Roman" w:hAnsi="Times New Roman"/>
                <w:b w:val="0"/>
                <w:sz w:val="18"/>
              </w:rPr>
              <w:t>Live 3D mission control dashboard, complete software codebase, final thesis report, and presentation defense.</w:t>
            </w:r>
          </w:p>
        </w:tc>
      </w:tr>
    </w:tbl>
    <w:p>
      <w:r>
        <w:br w:type="page"/>
      </w:r>
    </w:p>
    <w:p>
      <w:pPr>
        <w:spacing w:before="0" w:after="40"/>
      </w:pPr>
      <w:r>
        <w:rPr>
          <w:b/>
          <w:sz w:val="22"/>
        </w:rPr>
        <w:t>H. Final Deliverable of the Project:</w:t>
      </w:r>
    </w:p>
    <w:tbl>
      <w:tblPr>
        <w:tblW w:type="auto" w:w="0"/>
        <w:jc w:val="center"/>
        <w:tblLayout w:type="fixed"/>
        <w:tblLook w:firstColumn="1" w:firstRow="1" w:lastColumn="0" w:lastRow="0" w:noHBand="0" w:noVBand="1" w:val="04A0"/>
      </w:tblPr>
      <w:tblGrid>
        <w:gridCol w:w="10224"/>
      </w:tblGrid>
      <w:tr>
        <w:tc>
          <w:tcPr>
            <w:tcW w:type="dxa" w:w="10224"/>
            <w:tcBorders>
              <w:top w:val="single" w:sz="5" w:space="0" w:color="475569"/>
              <w:left w:val="single" w:sz="5" w:space="0" w:color="475569"/>
              <w:bottom w:val="single" w:sz="5" w:space="0" w:color="475569"/>
              <w:right w:val="single" w:sz="5" w:space="0" w:color="475569"/>
            </w:tcBorders>
            <w:tcMar>
              <w:top w:w="55" w:type="dxa"/>
              <w:bottom w:w="55" w:type="dxa"/>
              <w:left w:w="90" w:type="dxa"/>
              <w:right w:w="90" w:type="dxa"/>
            </w:tcMar>
          </w:tcPr>
          <w:p>
            <w:pPr>
              <w:spacing w:line="259" w:lineRule="auto" w:after="40"/>
            </w:pPr>
            <w:r>
              <w:rPr>
                <w:rFonts w:ascii="Times New Roman" w:hAnsi="Times New Roman"/>
                <w:b/>
                <w:sz w:val="19"/>
              </w:rPr>
              <w:t xml:space="preserve">1. Complete Simulation Software: </w:t>
            </w:r>
            <w:r>
              <w:rPr>
                <w:rFonts w:ascii="Times New Roman" w:hAnsi="Times New Roman"/>
                <w:sz w:val="19"/>
              </w:rPr>
              <w:t>A software program that converts satellite imagery into 3D city models and simulates multi-drone flight.</w:t>
            </w:r>
          </w:p>
          <w:p>
            <w:pPr>
              <w:spacing w:line="259" w:lineRule="auto" w:after="40"/>
            </w:pPr>
            <w:r>
              <w:rPr>
                <w:rFonts w:ascii="Times New Roman" w:hAnsi="Times New Roman"/>
                <w:b/>
                <w:sz w:val="19"/>
              </w:rPr>
              <w:t xml:space="preserve">2. Trained AI Flight Models: </w:t>
            </w:r>
            <w:r>
              <w:rPr>
                <w:rFonts w:ascii="Times New Roman" w:hAnsi="Times New Roman"/>
                <w:sz w:val="19"/>
              </w:rPr>
              <w:t>Saved artificial intelligence models that allow multiple drones to fly autonomously as a coordinated team.</w:t>
            </w:r>
          </w:p>
          <w:p>
            <w:pPr>
              <w:spacing w:line="259" w:lineRule="auto" w:after="40"/>
            </w:pPr>
            <w:r>
              <w:rPr>
                <w:rFonts w:ascii="Times New Roman" w:hAnsi="Times New Roman"/>
                <w:b/>
                <w:sz w:val="19"/>
              </w:rPr>
              <w:t xml:space="preserve">3. Comparative Performance Report: </w:t>
            </w:r>
            <w:r>
              <w:rPr>
                <w:rFonts w:ascii="Times New Roman" w:hAnsi="Times New Roman"/>
                <w:sz w:val="19"/>
              </w:rPr>
              <w:t>A structured experimental study comparing our AI drone swarm against standard flight path methods.</w:t>
            </w:r>
          </w:p>
          <w:p>
            <w:pPr>
              <w:spacing w:line="259" w:lineRule="auto" w:after="40"/>
            </w:pPr>
            <w:r>
              <w:rPr>
                <w:rFonts w:ascii="Times New Roman" w:hAnsi="Times New Roman"/>
                <w:b/>
                <w:sz w:val="19"/>
              </w:rPr>
              <w:t xml:space="preserve">4. Interactive 3D Visual Dashboard: </w:t>
            </w:r>
            <w:r>
              <w:rPr>
                <w:rFonts w:ascii="Times New Roman" w:hAnsi="Times New Roman"/>
                <w:sz w:val="19"/>
              </w:rPr>
              <w:t>A user-friendly 3D web screen showing real-time drone locations, flight paths, and mission statistics.</w:t>
            </w:r>
          </w:p>
        </w:tc>
      </w:tr>
    </w:tbl>
    <w:p>
      <w:pPr>
        <w:spacing w:before="120" w:after="40"/>
      </w:pPr>
      <w:r>
        <w:rPr>
          <w:b/>
          <w:sz w:val="22"/>
        </w:rPr>
        <w:t>I. Please Specify Technical Details of Final Deliverable:</w:t>
      </w:r>
    </w:p>
    <w:tbl>
      <w:tblPr>
        <w:tblW w:type="auto" w:w="0"/>
        <w:jc w:val="center"/>
        <w:tblLayout w:type="fixed"/>
        <w:tblLook w:firstColumn="1" w:firstRow="1" w:lastColumn="0" w:lastRow="0" w:noHBand="0" w:noVBand="1" w:val="04A0"/>
      </w:tblPr>
      <w:tblGrid>
        <w:gridCol w:w="10224"/>
      </w:tblGrid>
      <w:tr>
        <w:tc>
          <w:tcPr>
            <w:tcW w:type="dxa" w:w="10224"/>
            <w:tcBorders>
              <w:top w:val="single" w:sz="5" w:space="0" w:color="475569"/>
              <w:left w:val="single" w:sz="5" w:space="0" w:color="475569"/>
              <w:bottom w:val="single" w:sz="5" w:space="0" w:color="475569"/>
              <w:right w:val="single" w:sz="5" w:space="0" w:color="475569"/>
            </w:tcBorders>
            <w:tcMar>
              <w:top w:w="55" w:type="dxa"/>
              <w:bottom w:w="55" w:type="dxa"/>
              <w:left w:w="90" w:type="dxa"/>
              <w:right w:w="90" w:type="dxa"/>
            </w:tcMar>
          </w:tcPr>
          <w:p>
            <w:pPr>
              <w:spacing w:line="252" w:lineRule="auto" w:after="40"/>
            </w:pPr>
            <w:r>
              <w:rPr>
                <w:rFonts w:ascii="Times New Roman" w:hAnsi="Times New Roman"/>
                <w:b/>
                <w:sz w:val="18"/>
              </w:rPr>
              <w:t xml:space="preserve">1. Virtual 3D City Environment: </w:t>
            </w:r>
            <w:r>
              <w:rPr>
                <w:rFonts w:ascii="Times New Roman" w:hAnsi="Times New Roman"/>
                <w:sz w:val="18"/>
              </w:rPr>
              <w:t>Accurate 3D city map created from satellite photos with realistic building shapes, ground elevation, and no-fly zones.</w:t>
            </w:r>
          </w:p>
          <w:p>
            <w:pPr>
              <w:spacing w:line="252" w:lineRule="auto" w:after="40"/>
            </w:pPr>
            <w:r>
              <w:rPr>
                <w:rFonts w:ascii="Times New Roman" w:hAnsi="Times New Roman"/>
                <w:b/>
                <w:sz w:val="18"/>
              </w:rPr>
              <w:t xml:space="preserve">2. Digital Twin State Manager: </w:t>
            </w:r>
            <w:r>
              <w:rPr>
                <w:rFonts w:ascii="Times New Roman" w:hAnsi="Times New Roman"/>
                <w:sz w:val="18"/>
              </w:rPr>
              <w:t>Software module that continuously tracks building changes, weather, and real-time drone coordinates.</w:t>
            </w:r>
          </w:p>
          <w:p>
            <w:pPr>
              <w:spacing w:line="252" w:lineRule="auto" w:after="40"/>
            </w:pPr>
            <w:r>
              <w:rPr>
                <w:rFonts w:ascii="Times New Roman" w:hAnsi="Times New Roman"/>
                <w:b/>
                <w:sz w:val="18"/>
              </w:rPr>
              <w:t xml:space="preserve">3. Multi-Drone Flight Simulator: </w:t>
            </w:r>
            <w:r>
              <w:rPr>
                <w:rFonts w:ascii="Times New Roman" w:hAnsi="Times New Roman"/>
                <w:sz w:val="18"/>
              </w:rPr>
              <w:t>Physics-based flight engine that simulates quadcopter movement, motor lift, drag, and battery drain.</w:t>
            </w:r>
          </w:p>
          <w:p>
            <w:pPr>
              <w:spacing w:line="252" w:lineRule="auto" w:after="40"/>
            </w:pPr>
            <w:r>
              <w:rPr>
                <w:rFonts w:ascii="Times New Roman" w:hAnsi="Times New Roman"/>
                <w:b/>
                <w:sz w:val="18"/>
              </w:rPr>
              <w:t xml:space="preserve">4. AI Swarm Controller: </w:t>
            </w:r>
            <w:r>
              <w:rPr>
                <w:rFonts w:ascii="Times New Roman" w:hAnsi="Times New Roman"/>
                <w:sz w:val="18"/>
              </w:rPr>
              <w:t>Multi-agent reinforcement learning algorithm (MAPPO) that controls individual drone speed, direction, and team spacing.</w:t>
            </w:r>
          </w:p>
          <w:p>
            <w:pPr>
              <w:spacing w:line="252" w:lineRule="auto" w:after="40"/>
            </w:pPr>
            <w:r>
              <w:rPr>
                <w:rFonts w:ascii="Times New Roman" w:hAnsi="Times New Roman"/>
                <w:b/>
                <w:sz w:val="18"/>
              </w:rPr>
              <w:t xml:space="preserve">5. Dynamic Hazard Module: </w:t>
            </w:r>
            <w:r>
              <w:rPr>
                <w:rFonts w:ascii="Times New Roman" w:hAnsi="Times New Roman"/>
                <w:sz w:val="18"/>
              </w:rPr>
              <w:t>Scenario tool that adds moving obstacles, wind gusts, thin overhead power lines, and drone motor dropouts.</w:t>
            </w:r>
          </w:p>
          <w:p>
            <w:pPr>
              <w:spacing w:line="252" w:lineRule="auto" w:after="40"/>
            </w:pPr>
            <w:r>
              <w:rPr>
                <w:rFonts w:ascii="Times New Roman" w:hAnsi="Times New Roman"/>
                <w:b/>
                <w:sz w:val="18"/>
              </w:rPr>
              <w:t xml:space="preserve">6. Mission Planning Module: </w:t>
            </w:r>
            <w:r>
              <w:rPr>
                <w:rFonts w:ascii="Times New Roman" w:hAnsi="Times New Roman"/>
                <w:sz w:val="18"/>
              </w:rPr>
              <w:t>Sets search-and-rescue mission goals, distributes search zones among drones, and manages return-to-base.</w:t>
            </w:r>
          </w:p>
          <w:p>
            <w:pPr>
              <w:spacing w:line="252" w:lineRule="auto" w:after="40"/>
            </w:pPr>
            <w:r>
              <w:rPr>
                <w:rFonts w:ascii="Times New Roman" w:hAnsi="Times New Roman"/>
                <w:b/>
                <w:sz w:val="18"/>
              </w:rPr>
              <w:t xml:space="preserve">7. Automatic Evaluation Module: </w:t>
            </w:r>
            <w:r>
              <w:rPr>
                <w:rFonts w:ascii="Times New Roman" w:hAnsi="Times New Roman"/>
                <w:sz w:val="18"/>
              </w:rPr>
              <w:t>Automatically logs flight duration, search area covered, battery consumed, and safety metrics.</w:t>
            </w:r>
          </w:p>
          <w:p>
            <w:pPr>
              <w:spacing w:line="252" w:lineRule="auto" w:after="40"/>
            </w:pPr>
            <w:r>
              <w:rPr>
                <w:rFonts w:ascii="Times New Roman" w:hAnsi="Times New Roman"/>
                <w:b/>
                <w:sz w:val="18"/>
              </w:rPr>
              <w:t xml:space="preserve">8. 3D Visual Control Dashboard: </w:t>
            </w:r>
            <w:r>
              <w:rPr>
                <w:rFonts w:ascii="Times New Roman" w:hAnsi="Times New Roman"/>
                <w:sz w:val="18"/>
              </w:rPr>
              <w:t>Interactive web screen displaying 3D flight paths, individual drone status cards, and live mission progress.</w:t>
            </w:r>
          </w:p>
          <w:p>
            <w:pPr>
              <w:spacing w:line="252" w:lineRule="auto" w:after="40"/>
            </w:pPr>
            <w:r>
              <w:rPr>
                <w:rFonts w:ascii="Times New Roman" w:hAnsi="Times New Roman"/>
                <w:b/>
                <w:sz w:val="18"/>
              </w:rPr>
              <w:t xml:space="preserve">9. Standard Comparison Test Suite: </w:t>
            </w:r>
            <w:r>
              <w:rPr>
                <w:rFonts w:ascii="Times New Roman" w:hAnsi="Times New Roman"/>
                <w:sz w:val="18"/>
              </w:rPr>
              <w:t>Test suite comparing our AI drone swarm against standard textbook algorithms (like A* and RRT*).</w:t>
            </w:r>
          </w:p>
        </w:tc>
      </w:tr>
    </w:tbl>
    <w:p>
      <w:pPr>
        <w:spacing w:before="120" w:after="40"/>
      </w:pPr>
      <w:r>
        <w:rPr>
          <w:b/>
          <w:sz w:val="22"/>
        </w:rPr>
        <w:t>J. Equipment required for making prototype/working model:</w:t>
      </w:r>
    </w:p>
    <w:tbl>
      <w:tblPr>
        <w:tblW w:type="auto" w:w="0"/>
        <w:jc w:val="center"/>
        <w:tblLayout w:type="fixed"/>
        <w:tblLook w:firstColumn="1" w:firstRow="1" w:lastColumn="0" w:lastRow="0" w:noHBand="0" w:noVBand="1" w:val="04A0"/>
      </w:tblPr>
      <w:tblGrid>
        <w:gridCol w:w="10224"/>
      </w:tblGrid>
      <w:tr>
        <w:tc>
          <w:tcPr>
            <w:tcW w:type="dxa" w:w="10224"/>
            <w:tcBorders>
              <w:top w:val="single" w:sz="5" w:space="0" w:color="475569"/>
              <w:left w:val="single" w:sz="5" w:space="0" w:color="475569"/>
              <w:bottom w:val="single" w:sz="5" w:space="0" w:color="475569"/>
              <w:right w:val="single" w:sz="5" w:space="0" w:color="475569"/>
            </w:tcBorders>
            <w:tcMar>
              <w:top w:w="55" w:type="dxa"/>
              <w:bottom w:w="55" w:type="dxa"/>
              <w:left w:w="90" w:type="dxa"/>
              <w:right w:w="90" w:type="dxa"/>
            </w:tcMar>
          </w:tcPr>
          <w:p>
            <w:pPr>
              <w:spacing w:line="252" w:lineRule="auto" w:after="40"/>
            </w:pPr>
            <w:r>
              <w:rPr>
                <w:rFonts w:ascii="Times New Roman" w:hAnsi="Times New Roman"/>
                <w:b/>
                <w:sz w:val="18"/>
              </w:rPr>
              <w:t xml:space="preserve">1. Standard Computer / Laptop: </w:t>
            </w:r>
            <w:r>
              <w:rPr>
                <w:rFonts w:ascii="Times New Roman" w:hAnsi="Times New Roman"/>
                <w:sz w:val="18"/>
              </w:rPr>
              <w:t>A development laptop or desktop computer with a multi-core processor and 16 GB of RAM.</w:t>
            </w:r>
          </w:p>
          <w:p>
            <w:pPr>
              <w:spacing w:line="252" w:lineRule="auto" w:after="40"/>
            </w:pPr>
            <w:r>
              <w:rPr>
                <w:rFonts w:ascii="Times New Roman" w:hAnsi="Times New Roman"/>
                <w:b/>
                <w:sz w:val="18"/>
              </w:rPr>
              <w:t xml:space="preserve">2. Graphics Card (NVIDIA GPU): </w:t>
            </w:r>
            <w:r>
              <w:rPr>
                <w:rFonts w:ascii="Times New Roman" w:hAnsi="Times New Roman"/>
                <w:sz w:val="18"/>
              </w:rPr>
              <w:t>Dedicated NVIDIA graphics card (GeForce RTX/GTX series) to run AI training and smooth 3D simulation.</w:t>
            </w:r>
          </w:p>
          <w:p>
            <w:pPr>
              <w:spacing w:line="252" w:lineRule="auto" w:after="40"/>
            </w:pPr>
            <w:r>
              <w:rPr>
                <w:rFonts w:ascii="Times New Roman" w:hAnsi="Times New Roman"/>
                <w:b/>
                <w:sz w:val="18"/>
              </w:rPr>
              <w:t xml:space="preserve">3. Free &amp; Open-Source Software: </w:t>
            </w:r>
            <w:r>
              <w:rPr>
                <w:rFonts w:ascii="Times New Roman" w:hAnsi="Times New Roman"/>
                <w:sz w:val="18"/>
              </w:rPr>
              <w:t>Python, PyTorch (AI library), GIS mapping tools, Blender, and Unreal Engine simulation tools.</w:t>
            </w:r>
          </w:p>
          <w:p>
            <w:pPr>
              <w:spacing w:line="252" w:lineRule="auto" w:after="40"/>
            </w:pPr>
            <w:r>
              <w:rPr>
                <w:rFonts w:ascii="Times New Roman" w:hAnsi="Times New Roman"/>
                <w:b/>
                <w:sz w:val="18"/>
              </w:rPr>
              <w:t xml:space="preserve">4. Public Datasets &amp; Internet: </w:t>
            </w:r>
            <w:r>
              <w:rPr>
                <w:rFonts w:ascii="Times New Roman" w:hAnsi="Times New Roman"/>
                <w:sz w:val="18"/>
              </w:rPr>
              <w:t>Internet access to download free public satellite imagery (SpaceNet 2) and ground elevation data.</w:t>
            </w:r>
          </w:p>
          <w:p>
            <w:pPr>
              <w:spacing w:line="252" w:lineRule="auto" w:after="40"/>
            </w:pPr>
            <w:r>
              <w:rPr>
                <w:rFonts w:ascii="Times New Roman" w:hAnsi="Times New Roman"/>
                <w:b/>
                <w:sz w:val="18"/>
              </w:rPr>
              <w:t xml:space="preserve">5. Physical Drone Demonstration (Optional): </w:t>
            </w:r>
            <w:r>
              <w:rPr>
                <w:rFonts w:ascii="Times New Roman" w:hAnsi="Times New Roman"/>
                <w:sz w:val="18"/>
              </w:rPr>
              <w:t>If laboratory drone hardware is available, real flight telemetry can be connected to the simulation for demonstration.</w:t>
            </w:r>
          </w:p>
        </w:tc>
      </w:tr>
    </w:tbl>
    <w:p>
      <w:r>
        <w:br w:type="page"/>
      </w:r>
    </w:p>
    <w:p>
      <w:pPr>
        <w:spacing w:before="0" w:after="40"/>
      </w:pPr>
      <w:r>
        <w:rPr>
          <w:b/>
          <w:sz w:val="22"/>
        </w:rPr>
        <w:t>K. Benefits of the Project:</w:t>
      </w:r>
    </w:p>
    <w:tbl>
      <w:tblPr>
        <w:tblW w:type="auto" w:w="0"/>
        <w:jc w:val="center"/>
        <w:tblLayout w:type="fixed"/>
        <w:tblLook w:firstColumn="1" w:firstRow="1" w:lastColumn="0" w:lastRow="0" w:noHBand="0" w:noVBand="1" w:val="04A0"/>
      </w:tblPr>
      <w:tblGrid>
        <w:gridCol w:w="10224"/>
      </w:tblGrid>
      <w:tr>
        <w:tc>
          <w:tcPr>
            <w:tcW w:type="dxa" w:w="10224"/>
            <w:tcBorders>
              <w:top w:val="single" w:sz="5" w:space="0" w:color="475569"/>
              <w:left w:val="single" w:sz="5" w:space="0" w:color="475569"/>
              <w:bottom w:val="single" w:sz="5" w:space="0" w:color="475569"/>
              <w:right w:val="single" w:sz="5" w:space="0" w:color="475569"/>
            </w:tcBorders>
            <w:tcMar>
              <w:top w:w="55" w:type="dxa"/>
              <w:bottom w:w="55" w:type="dxa"/>
              <w:left w:w="90" w:type="dxa"/>
              <w:right w:w="90" w:type="dxa"/>
            </w:tcMar>
          </w:tcPr>
          <w:p>
            <w:pPr>
              <w:spacing w:line="259" w:lineRule="auto" w:after="40"/>
            </w:pPr>
            <w:r>
              <w:rPr>
                <w:rFonts w:ascii="Times New Roman" w:hAnsi="Times New Roman"/>
                <w:b/>
                <w:sz w:val="19"/>
              </w:rPr>
              <w:t xml:space="preserve">1. Zero Risk and Low Cost: </w:t>
            </w:r>
            <w:r>
              <w:rPr>
                <w:rFonts w:ascii="Times New Roman" w:hAnsi="Times New Roman"/>
                <w:sz w:val="19"/>
              </w:rPr>
              <w:t>Allows developing and testing drone swarm coordination safely on a computer without risking expensive drone crashes or physical injuries.</w:t>
            </w:r>
          </w:p>
          <w:p>
            <w:pPr>
              <w:spacing w:line="259" w:lineRule="auto" w:after="40"/>
            </w:pPr>
            <w:r>
              <w:rPr>
                <w:rFonts w:ascii="Times New Roman" w:hAnsi="Times New Roman"/>
                <w:b/>
                <w:sz w:val="19"/>
              </w:rPr>
              <w:t xml:space="preserve">2. Repeatable Testing: </w:t>
            </w:r>
            <w:r>
              <w:rPr>
                <w:rFonts w:ascii="Times New Roman" w:hAnsi="Times New Roman"/>
                <w:sz w:val="19"/>
              </w:rPr>
              <w:t>Allows running the exact same disaster mission dozens of times under controlled conditions to systematically test and improve the AI.</w:t>
            </w:r>
          </w:p>
          <w:p>
            <w:pPr>
              <w:spacing w:line="259" w:lineRule="auto" w:after="40"/>
            </w:pPr>
            <w:r>
              <w:rPr>
                <w:rFonts w:ascii="Times New Roman" w:hAnsi="Times New Roman"/>
                <w:b/>
                <w:sz w:val="19"/>
              </w:rPr>
              <w:t xml:space="preserve">3. Prepares Drones for Real Hazards: </w:t>
            </w:r>
            <w:r>
              <w:rPr>
                <w:rFonts w:ascii="Times New Roman" w:hAnsi="Times New Roman"/>
                <w:sz w:val="19"/>
              </w:rPr>
              <w:t>Trains drones to safely handle unexpected emergencies like sudden wind gusts, moving obstacles, thin overhead power lines, and motor failures.</w:t>
            </w:r>
          </w:p>
          <w:p>
            <w:pPr>
              <w:spacing w:line="259" w:lineRule="auto" w:after="40"/>
            </w:pPr>
            <w:r>
              <w:rPr>
                <w:rFonts w:ascii="Times New Roman" w:hAnsi="Times New Roman"/>
                <w:b/>
                <w:sz w:val="19"/>
              </w:rPr>
              <w:t xml:space="preserve">4. Connects Satellite Data with Robotics: </w:t>
            </w:r>
            <w:r>
              <w:rPr>
                <w:rFonts w:ascii="Times New Roman" w:hAnsi="Times New Roman"/>
                <w:sz w:val="19"/>
              </w:rPr>
              <w:t>Demonstrates a practical way to use Space Science satellite photos and elevation maps directly in autonomous drone navigation.</w:t>
            </w:r>
          </w:p>
          <w:p>
            <w:pPr>
              <w:spacing w:line="259" w:lineRule="auto" w:after="40"/>
            </w:pPr>
            <w:r>
              <w:rPr>
                <w:rFonts w:ascii="Times New Roman" w:hAnsi="Times New Roman"/>
                <w:b/>
                <w:sz w:val="19"/>
              </w:rPr>
              <w:t xml:space="preserve">5. Useful for Disaster Relief &amp; Search and Rescue: </w:t>
            </w:r>
            <w:r>
              <w:rPr>
                <w:rFonts w:ascii="Times New Roman" w:hAnsi="Times New Roman"/>
                <w:sz w:val="19"/>
              </w:rPr>
              <w:t>Helps search-and-rescue teams locate survivors, map earthquake damage, or assess flooded areas quickly.</w:t>
            </w:r>
          </w:p>
          <w:p>
            <w:pPr>
              <w:spacing w:line="259" w:lineRule="auto" w:after="40"/>
            </w:pPr>
            <w:r>
              <w:rPr>
                <w:rFonts w:ascii="Times New Roman" w:hAnsi="Times New Roman"/>
                <w:b/>
                <w:sz w:val="19"/>
              </w:rPr>
              <w:t xml:space="preserve">6. Saves Flight Time and Battery: </w:t>
            </w:r>
            <w:r>
              <w:rPr>
                <w:rFonts w:ascii="Times New Roman" w:hAnsi="Times New Roman"/>
                <w:sz w:val="19"/>
              </w:rPr>
              <w:t>Teaches drones to pick efficient flight paths, helping them complete missions faster and extend battery life.</w:t>
            </w:r>
          </w:p>
          <w:p>
            <w:pPr>
              <w:spacing w:line="259" w:lineRule="auto" w:after="40"/>
            </w:pPr>
            <w:r>
              <w:rPr>
                <w:rFonts w:ascii="Times New Roman" w:hAnsi="Times New Roman"/>
                <w:b/>
                <w:sz w:val="19"/>
              </w:rPr>
              <w:t xml:space="preserve">7. Foundation for Future IST Projects: </w:t>
            </w:r>
            <w:r>
              <w:rPr>
                <w:rFonts w:ascii="Times New Roman" w:hAnsi="Times New Roman"/>
                <w:sz w:val="19"/>
              </w:rPr>
              <w:t>Creates a reusable 3D simulation platform that future students and faculty at IST can use for subsequent drone and AI research.</w:t>
            </w:r>
          </w:p>
        </w:tc>
      </w:tr>
    </w:tbl>
    <w:p>
      <w:pPr>
        <w:spacing w:before="160" w:after="60" w:line="264" w:lineRule="auto"/>
      </w:pPr>
      <w:r>
        <w:rPr>
          <w:rFonts w:ascii="Times New Roman" w:hAnsi="Times New Roman"/>
          <w:sz w:val="19"/>
        </w:rPr>
        <w:t>It is certified that the FYP titled “Multi-Agent Deep Reinforcement Learning for UAV Swarm Navigation in a Geospatial Digital Twin” has been approved and is being undertaken by the above-mentioned students (Mashaf Majeed Janjua, Reg. No. 230601017, and Haider Taqveen, Reg. No. 230601020) as their Final Year Project.</w:t>
      </w:r>
    </w:p>
    <w:p>
      <w:pPr>
        <w:spacing w:before="40" w:after="60" w:line="264" w:lineRule="auto"/>
      </w:pPr>
      <w:r>
        <w:rPr>
          <w:rFonts w:ascii="Times New Roman" w:hAnsi="Times New Roman"/>
          <w:sz w:val="19"/>
        </w:rPr>
        <w:t>It is undertaken that the undersigned have understood the “terms &amp; conditions” of the program, and further reiterate that, if the subject FYP is approved for funding, the disbursed funds shall be utilized as per “terms &amp; conditions” and the undersigned will be liable to reimburse/refund the unutilized amount and other cost not approved by the IST, if any.</w:t>
      </w:r>
    </w:p>
    <w:p>
      <w:pPr>
        <w:spacing w:before="40" w:after="160" w:line="264" w:lineRule="auto"/>
      </w:pPr>
      <w:r>
        <w:rPr>
          <w:rFonts w:ascii="Times New Roman" w:hAnsi="Times New Roman"/>
          <w:sz w:val="19"/>
        </w:rPr>
        <w:t>It is further undertaken that after utilization of funds, the said “Fund Utilization Report” shall be furnished along with the other required deliverables as and when required by the IST.</w:t>
      </w:r>
    </w:p>
    <w:tbl>
      <w:tblPr>
        <w:tblW w:type="auto" w:w="0"/>
        <w:jc w:val="center"/>
        <w:tblLayout w:type="fixed"/>
        <w:tblLook w:firstColumn="1" w:firstRow="1" w:lastColumn="0" w:lastRow="0" w:noHBand="0" w:noVBand="1" w:val="04A0"/>
      </w:tblPr>
      <w:tblGrid>
        <w:gridCol w:w="5112"/>
        <w:gridCol w:w="5112"/>
      </w:tblGrid>
      <w:tr>
        <w:tc>
          <w:tcPr>
            <w:tcW w:type="dxa" w:w="5112"/>
            <w:tcBorders>
              <w:top w:val="single" w:sz="5" w:space="0" w:color="475569"/>
              <w:left w:val="single" w:sz="5" w:space="0" w:color="475569"/>
              <w:bottom w:val="single" w:sz="5" w:space="0" w:color="475569"/>
              <w:right w:val="single" w:sz="5" w:space="0" w:color="475569"/>
            </w:tcBorders>
            <w:tcMar>
              <w:top w:w="60" w:type="dxa"/>
              <w:bottom w:w="60" w:type="dxa"/>
              <w:left w:w="80" w:type="dxa"/>
              <w:right w:w="80" w:type="dxa"/>
            </w:tcMar>
            <w:shd w:val="clear" w:color="auto" w:fill="F8FAFC"/>
          </w:tcPr>
          <w:p>
            <w:pPr>
              <w:spacing w:before="40" w:after="20"/>
            </w:pPr>
            <w:r>
              <w:rPr>
                <w:b/>
                <w:sz w:val="19"/>
              </w:rPr>
              <w:t>1. Name, Designation &amp; Signature of Supervisor:</w:t>
            </w:r>
          </w:p>
          <w:p>
            <w:pPr>
              <w:spacing w:before="100" w:after="40" w:line="252" w:lineRule="auto"/>
            </w:pPr>
            <w:r>
              <w:rPr>
                <w:sz w:val="18"/>
              </w:rPr>
              <w:t>Dr. Munawar Ali Shah</w:t>
              <w:br/>
              <w:t>Assistant Professor, Department of Space Science</w:t>
              <w:br/>
              <w:t>Institute of Space Technology, Islamabad</w:t>
            </w:r>
          </w:p>
          <w:p>
            <w:pPr>
              <w:spacing w:before="360" w:after="40"/>
            </w:pPr>
            <w:r>
              <w:rPr>
                <w:sz w:val="18"/>
              </w:rPr>
              <w:t>Signature: ______________________  Date: ________</w:t>
            </w:r>
          </w:p>
        </w:tc>
        <w:tc>
          <w:tcPr>
            <w:tcW w:type="dxa" w:w="5112"/>
            <w:tcBorders>
              <w:top w:val="single" w:sz="5" w:space="0" w:color="475569"/>
              <w:left w:val="single" w:sz="5" w:space="0" w:color="475569"/>
              <w:bottom w:val="single" w:sz="5" w:space="0" w:color="475569"/>
              <w:right w:val="single" w:sz="5" w:space="0" w:color="475569"/>
            </w:tcBorders>
            <w:tcMar>
              <w:top w:w="60" w:type="dxa"/>
              <w:bottom w:w="60" w:type="dxa"/>
              <w:left w:w="80" w:type="dxa"/>
              <w:right w:w="80" w:type="dxa"/>
            </w:tcMar>
            <w:shd w:val="clear" w:color="auto" w:fill="F8FAFC"/>
          </w:tcPr>
          <w:p>
            <w:pPr>
              <w:spacing w:before="40" w:after="20"/>
            </w:pPr>
            <w:r>
              <w:rPr>
                <w:b/>
                <w:sz w:val="19"/>
              </w:rPr>
              <w:t>2. Name &amp; Signatures of HoD:</w:t>
            </w:r>
          </w:p>
          <w:p>
            <w:pPr>
              <w:spacing w:before="100" w:after="40" w:line="252" w:lineRule="auto"/>
            </w:pPr>
            <w:r>
              <w:rPr>
                <w:sz w:val="18"/>
              </w:rPr>
              <w:t>Head of Department</w:t>
              <w:br/>
              <w:t>Department of Space Science</w:t>
              <w:br/>
              <w:t>Institute of Space Technology, Islamabad</w:t>
            </w:r>
          </w:p>
          <w:p>
            <w:pPr>
              <w:spacing w:before="360" w:after="40"/>
            </w:pPr>
            <w:r>
              <w:rPr>
                <w:sz w:val="18"/>
              </w:rPr>
              <w:t>Signature: ______________________  Date: ________</w:t>
            </w:r>
          </w:p>
        </w:tc>
      </w:tr>
    </w:tbl>
    <w:sectPr w:rsidR="00FC693F" w:rsidRPr="0006063C" w:rsidSect="00034616">
      <w:headerReference w:type="default" r:id="rId9"/>
      <w:pgSz w:w="12240" w:h="15840"/>
      <w:pgMar w:top="720" w:right="1008" w:bottom="720" w:left="1008" w:header="403"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p>
  <w:tbl>
    <w:tblPr>
      <w:tblW w:type="auto" w:w="0"/>
      <w:jc w:val="center"/>
      <w:tblLayout w:type="fixed"/>
      <w:tblLook w:firstColumn="1" w:firstRow="1" w:lastColumn="0" w:lastRow="0" w:noHBand="0" w:noVBand="1" w:val="04A0"/>
    </w:tblPr>
    <w:tblGrid>
      <w:gridCol w:w="3408"/>
      <w:gridCol w:w="3408"/>
      <w:gridCol w:w="3408"/>
    </w:tblGrid>
    <w:tr>
      <w:tc>
        <w:tcPr>
          <w:tcW w:type="dxa" w:w="4752"/>
          <w:tcBorders>
            <w:top w:val="single" w:sz="5" w:space="0" w:color="475569"/>
            <w:left w:val="single" w:sz="5" w:space="0" w:color="475569"/>
            <w:bottom w:val="single" w:sz="5" w:space="0" w:color="475569"/>
            <w:right w:val="single" w:sz="5" w:space="0" w:color="475569"/>
          </w:tcBorders>
          <w:tcMar>
            <w:top w:w="35" w:type="dxa"/>
            <w:bottom w:w="35" w:type="dxa"/>
            <w:left w:w="70" w:type="dxa"/>
            <w:right w:w="70" w:type="dxa"/>
          </w:tcMar>
        </w:tcPr>
        <w:p>
          <w:pPr>
            <w:spacing w:before="20" w:after="20" w:line="240" w:lineRule="auto"/>
          </w:pPr>
          <w:r>
            <w:rPr>
              <w:rFonts w:ascii="Times New Roman" w:hAnsi="Times New Roman"/>
              <w:b/>
              <w:color w:val="0F172A"/>
              <w:sz w:val="20"/>
            </w:rPr>
            <w:t>Institute of Space Technology</w:t>
          </w:r>
        </w:p>
      </w:tc>
      <w:tc>
        <w:tcPr>
          <w:tcW w:type="dxa" w:w="1872"/>
          <w:tcBorders>
            <w:top w:val="single" w:sz="5" w:space="0" w:color="475569"/>
            <w:left w:val="single" w:sz="5" w:space="0" w:color="475569"/>
            <w:bottom w:val="single" w:sz="5" w:space="0" w:color="475569"/>
            <w:right w:val="single" w:sz="5" w:space="0" w:color="475569"/>
          </w:tcBorders>
          <w:tcMar>
            <w:top w:w="35" w:type="dxa"/>
            <w:bottom w:w="35" w:type="dxa"/>
            <w:left w:w="70" w:type="dxa"/>
            <w:right w:w="70" w:type="dxa"/>
          </w:tcMar>
          <w:shd w:val="clear" w:color="auto" w:fill="F1F5F9"/>
        </w:tcPr>
        <w:p>
          <w:pPr>
            <w:spacing w:before="20" w:after="20" w:line="240" w:lineRule="auto"/>
          </w:pPr>
          <w:r>
            <w:rPr>
              <w:rFonts w:ascii="Times New Roman" w:hAnsi="Times New Roman"/>
              <w:b/>
              <w:color w:val="0F172A"/>
              <w:sz w:val="19"/>
            </w:rPr>
            <w:t>Form No</w:t>
          </w:r>
        </w:p>
      </w:tc>
      <w:tc>
        <w:tcPr>
          <w:tcW w:type="dxa" w:w="3600"/>
          <w:tcBorders>
            <w:top w:val="single" w:sz="5" w:space="0" w:color="475569"/>
            <w:left w:val="single" w:sz="5" w:space="0" w:color="475569"/>
            <w:bottom w:val="single" w:sz="5" w:space="0" w:color="475569"/>
            <w:right w:val="single" w:sz="5" w:space="0" w:color="475569"/>
          </w:tcBorders>
          <w:tcMar>
            <w:top w:w="35" w:type="dxa"/>
            <w:bottom w:w="35" w:type="dxa"/>
            <w:left w:w="70" w:type="dxa"/>
            <w:right w:w="70" w:type="dxa"/>
          </w:tcMar>
        </w:tcPr>
        <w:p>
          <w:pPr>
            <w:spacing w:before="20" w:after="20" w:line="240" w:lineRule="auto"/>
          </w:pPr>
          <w:r>
            <w:rPr>
              <w:rFonts w:ascii="Times New Roman" w:hAnsi="Times New Roman"/>
              <w:b w:val="0"/>
              <w:color w:val="0F172A"/>
              <w:sz w:val="19"/>
            </w:rPr>
            <w:t>IST-Dean-F-23/00</w:t>
          </w:r>
        </w:p>
      </w:tc>
    </w:tr>
    <w:tr>
      <w:tc>
        <w:tcPr>
          <w:tcW w:type="dxa" w:w="4752"/>
          <w:tcBorders>
            <w:top w:val="single" w:sz="5" w:space="0" w:color="475569"/>
            <w:left w:val="single" w:sz="5" w:space="0" w:color="475569"/>
            <w:bottom w:val="single" w:sz="5" w:space="0" w:color="475569"/>
            <w:right w:val="single" w:sz="5" w:space="0" w:color="475569"/>
          </w:tcBorders>
          <w:tcMar>
            <w:top w:w="35" w:type="dxa"/>
            <w:bottom w:w="35" w:type="dxa"/>
            <w:left w:w="70" w:type="dxa"/>
            <w:right w:w="70" w:type="dxa"/>
          </w:tcMar>
        </w:tcPr>
        <w:p>
          <w:pPr>
            <w:spacing w:before="20" w:after="20" w:line="240" w:lineRule="auto"/>
          </w:pPr>
          <w:r>
            <w:rPr>
              <w:rFonts w:ascii="Times New Roman" w:hAnsi="Times New Roman"/>
              <w:b w:val="0"/>
              <w:color w:val="0F172A"/>
              <w:sz w:val="19"/>
            </w:rPr>
            <w:t>FYP Selection Form</w:t>
          </w:r>
        </w:p>
      </w:tc>
      <w:tc>
        <w:tcPr>
          <w:tcW w:type="dxa" w:w="1872"/>
          <w:tcBorders>
            <w:top w:val="single" w:sz="5" w:space="0" w:color="475569"/>
            <w:left w:val="single" w:sz="5" w:space="0" w:color="475569"/>
            <w:bottom w:val="single" w:sz="5" w:space="0" w:color="475569"/>
            <w:right w:val="single" w:sz="5" w:space="0" w:color="475569"/>
          </w:tcBorders>
          <w:tcMar>
            <w:top w:w="35" w:type="dxa"/>
            <w:bottom w:w="35" w:type="dxa"/>
            <w:left w:w="70" w:type="dxa"/>
            <w:right w:w="70" w:type="dxa"/>
          </w:tcMar>
          <w:shd w:val="clear" w:color="auto" w:fill="F1F5F9"/>
        </w:tcPr>
        <w:p>
          <w:pPr>
            <w:spacing w:before="20" w:after="20" w:line="240" w:lineRule="auto"/>
          </w:pPr>
          <w:r>
            <w:rPr>
              <w:rFonts w:ascii="Times New Roman" w:hAnsi="Times New Roman"/>
              <w:b/>
              <w:color w:val="0F172A"/>
              <w:sz w:val="19"/>
            </w:rPr>
            <w:t>Issue Date</w:t>
          </w:r>
        </w:p>
      </w:tc>
      <w:tc>
        <w:tcPr>
          <w:tcW w:type="dxa" w:w="3600"/>
          <w:tcBorders>
            <w:top w:val="single" w:sz="5" w:space="0" w:color="475569"/>
            <w:left w:val="single" w:sz="5" w:space="0" w:color="475569"/>
            <w:bottom w:val="single" w:sz="5" w:space="0" w:color="475569"/>
            <w:right w:val="single" w:sz="5" w:space="0" w:color="475569"/>
          </w:tcBorders>
          <w:tcMar>
            <w:top w:w="35" w:type="dxa"/>
            <w:bottom w:w="35" w:type="dxa"/>
            <w:left w:w="70" w:type="dxa"/>
            <w:right w:w="70" w:type="dxa"/>
          </w:tcMar>
        </w:tcPr>
        <w:p>
          <w:pPr>
            <w:spacing w:before="20" w:after="20" w:line="240" w:lineRule="auto"/>
          </w:pPr>
          <w:r>
            <w:rPr>
              <w:rFonts w:ascii="Times New Roman" w:hAnsi="Times New Roman"/>
              <w:b w:val="0"/>
              <w:color w:val="0F172A"/>
              <w:sz w:val="19"/>
            </w:rPr>
            <w:t>Fall 2026</w:t>
          </w:r>
        </w:p>
      </w:tc>
    </w:tr>
    <w:tr>
      <w:tc>
        <w:tcPr>
          <w:tcW w:type="dxa" w:w="4752"/>
          <w:tcBorders>
            <w:top w:val="single" w:sz="5" w:space="0" w:color="475569"/>
            <w:left w:val="single" w:sz="5" w:space="0" w:color="475569"/>
            <w:bottom w:val="single" w:sz="5" w:space="0" w:color="475569"/>
            <w:right w:val="single" w:sz="5" w:space="0" w:color="475569"/>
          </w:tcBorders>
          <w:tcMar>
            <w:top w:w="35" w:type="dxa"/>
            <w:bottom w:w="35" w:type="dxa"/>
            <w:left w:w="70" w:type="dxa"/>
            <w:right w:w="70" w:type="dxa"/>
          </w:tcMar>
        </w:tcPr>
        <w:p>
          <w:pPr>
            <w:spacing w:before="20" w:after="20" w:line="240" w:lineRule="auto"/>
          </w:pPr>
          <w:r>
            <w:rPr>
              <w:rFonts w:ascii="Times New Roman" w:hAnsi="Times New Roman"/>
              <w:b w:val="0"/>
              <w:color w:val="0F172A"/>
              <w:sz w:val="18"/>
            </w:rPr>
            <w:t>Grading Policy on Final Year Projects</w:t>
          </w:r>
        </w:p>
      </w:tc>
      <w:tc>
        <w:tcPr>
          <w:tcW w:type="dxa" w:w="1872"/>
          <w:tcBorders>
            <w:top w:val="single" w:sz="5" w:space="0" w:color="475569"/>
            <w:left w:val="single" w:sz="5" w:space="0" w:color="475569"/>
            <w:bottom w:val="single" w:sz="5" w:space="0" w:color="475569"/>
            <w:right w:val="single" w:sz="5" w:space="0" w:color="475569"/>
          </w:tcBorders>
          <w:tcMar>
            <w:top w:w="35" w:type="dxa"/>
            <w:bottom w:w="35" w:type="dxa"/>
            <w:left w:w="70" w:type="dxa"/>
            <w:right w:w="70" w:type="dxa"/>
          </w:tcMar>
          <w:shd w:val="clear" w:color="auto" w:fill="F1F5F9"/>
        </w:tcPr>
        <w:p>
          <w:pPr>
            <w:spacing w:before="20" w:after="20" w:line="240" w:lineRule="auto"/>
          </w:pPr>
          <w:r>
            <w:rPr>
              <w:rFonts w:ascii="Times New Roman" w:hAnsi="Times New Roman"/>
              <w:b/>
              <w:color w:val="0F172A"/>
              <w:sz w:val="19"/>
            </w:rPr>
            <w:t>Department</w:t>
          </w:r>
        </w:p>
      </w:tc>
      <w:tc>
        <w:tcPr>
          <w:tcW w:type="dxa" w:w="3600"/>
          <w:tcBorders>
            <w:top w:val="single" w:sz="5" w:space="0" w:color="475569"/>
            <w:left w:val="single" w:sz="5" w:space="0" w:color="475569"/>
            <w:bottom w:val="single" w:sz="5" w:space="0" w:color="475569"/>
            <w:right w:val="single" w:sz="5" w:space="0" w:color="475569"/>
          </w:tcBorders>
          <w:tcMar>
            <w:top w:w="35" w:type="dxa"/>
            <w:bottom w:w="35" w:type="dxa"/>
            <w:left w:w="70" w:type="dxa"/>
            <w:right w:w="70" w:type="dxa"/>
          </w:tcMar>
        </w:tcPr>
        <w:p>
          <w:pPr>
            <w:spacing w:before="20" w:after="20" w:line="240" w:lineRule="auto"/>
          </w:pPr>
          <w:r>
            <w:rPr>
              <w:rFonts w:ascii="Times New Roman" w:hAnsi="Times New Roman"/>
              <w:b w:val="0"/>
              <w:color w:val="0F172A"/>
              <w:sz w:val="19"/>
            </w:rPr>
            <w:t>Department of Space Science</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40"/>
    </w:pPr>
    <w:rPr>
      <w:rFonts w:ascii="Times New Roman" w:hAnsi="Times New Roman"/>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