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623B9" w14:textId="4FA826D4" w:rsidR="00A640EC" w:rsidRPr="00A640EC" w:rsidRDefault="00A640EC" w:rsidP="00A640EC">
      <w:pPr>
        <w:spacing w:line="360" w:lineRule="auto"/>
        <w:ind w:left="851" w:hanging="851"/>
        <w:jc w:val="both"/>
        <w:rPr>
          <w:rFonts w:ascii="Cambria" w:hAnsi="Cambria"/>
          <w:b/>
          <w:bCs/>
          <w:sz w:val="24"/>
          <w:szCs w:val="24"/>
        </w:rPr>
      </w:pPr>
      <w:r w:rsidRPr="00A640EC">
        <w:rPr>
          <w:rFonts w:ascii="Cambria" w:hAnsi="Cambria"/>
          <w:b/>
          <w:bCs/>
          <w:sz w:val="24"/>
          <w:szCs w:val="24"/>
        </w:rPr>
        <w:t xml:space="preserve">Nama </w:t>
      </w:r>
      <w:proofErr w:type="gramStart"/>
      <w:r w:rsidRPr="00A640EC">
        <w:rPr>
          <w:rFonts w:ascii="Cambria" w:hAnsi="Cambria"/>
          <w:b/>
          <w:bCs/>
          <w:sz w:val="24"/>
          <w:szCs w:val="24"/>
        </w:rPr>
        <w:t>CV  :</w:t>
      </w:r>
      <w:proofErr w:type="gramEnd"/>
      <w:r w:rsidRPr="00A640EC">
        <w:rPr>
          <w:rFonts w:ascii="Cambria" w:hAnsi="Cambria"/>
          <w:b/>
          <w:bCs/>
          <w:sz w:val="24"/>
          <w:szCs w:val="24"/>
        </w:rPr>
        <w:t xml:space="preserve"> </w:t>
      </w:r>
    </w:p>
    <w:p w14:paraId="35886D6A" w14:textId="0C730CFE" w:rsidR="00A640EC" w:rsidRPr="00A640EC" w:rsidRDefault="00A640EC" w:rsidP="00A640EC">
      <w:pPr>
        <w:spacing w:line="360" w:lineRule="auto"/>
        <w:ind w:left="851" w:hanging="851"/>
        <w:jc w:val="both"/>
        <w:rPr>
          <w:rFonts w:ascii="Cambria" w:hAnsi="Cambria"/>
        </w:rPr>
      </w:pPr>
      <w:r w:rsidRPr="00A640EC">
        <w:rPr>
          <w:rFonts w:ascii="Cambria" w:hAnsi="Cambria"/>
        </w:rPr>
        <w:t>1. Educare Digital Indonesia</w:t>
      </w:r>
    </w:p>
    <w:p w14:paraId="4DDA39C6" w14:textId="77777777" w:rsidR="00A640EC" w:rsidRPr="00A640EC" w:rsidRDefault="00A640EC" w:rsidP="00A640EC">
      <w:pPr>
        <w:spacing w:line="360" w:lineRule="auto"/>
        <w:ind w:left="851" w:hanging="851"/>
        <w:jc w:val="both"/>
        <w:rPr>
          <w:rFonts w:ascii="Cambria" w:hAnsi="Cambria"/>
        </w:rPr>
      </w:pPr>
      <w:r w:rsidRPr="00A640EC">
        <w:rPr>
          <w:rFonts w:ascii="Cambria" w:hAnsi="Cambria"/>
        </w:rPr>
        <w:t>2. Karya Adi Cendekia</w:t>
      </w:r>
    </w:p>
    <w:p w14:paraId="60155F4D" w14:textId="54092788" w:rsidR="00A640EC" w:rsidRDefault="00A640EC" w:rsidP="00A640EC">
      <w:pPr>
        <w:spacing w:line="360" w:lineRule="auto"/>
        <w:ind w:left="851" w:hanging="851"/>
        <w:jc w:val="both"/>
        <w:rPr>
          <w:rFonts w:ascii="Cambria" w:hAnsi="Cambria"/>
        </w:rPr>
      </w:pPr>
      <w:r w:rsidRPr="00A640EC">
        <w:rPr>
          <w:rFonts w:ascii="Cambria" w:hAnsi="Cambria"/>
        </w:rPr>
        <w:t>3. Pangersa Cendekia Educare</w:t>
      </w:r>
    </w:p>
    <w:p w14:paraId="7E3E7407" w14:textId="24805FDF" w:rsidR="00A640EC" w:rsidRDefault="00A640EC" w:rsidP="00A640EC">
      <w:pPr>
        <w:spacing w:line="360" w:lineRule="auto"/>
        <w:ind w:left="851" w:hanging="851"/>
        <w:jc w:val="both"/>
        <w:rPr>
          <w:rFonts w:ascii="Cambria" w:hAnsi="Cambria"/>
          <w:b/>
          <w:bCs/>
        </w:rPr>
      </w:pPr>
      <w:r w:rsidRPr="00A640EC">
        <w:rPr>
          <w:rFonts w:ascii="Cambria" w:hAnsi="Cambria"/>
          <w:b/>
          <w:bCs/>
        </w:rPr>
        <w:t xml:space="preserve">Alamat </w:t>
      </w:r>
      <w:proofErr w:type="gramStart"/>
      <w:r w:rsidRPr="00A640EC">
        <w:rPr>
          <w:rFonts w:ascii="Cambria" w:hAnsi="Cambria"/>
          <w:b/>
          <w:bCs/>
        </w:rPr>
        <w:t>CV</w:t>
      </w:r>
      <w:r>
        <w:rPr>
          <w:rFonts w:ascii="Cambria" w:hAnsi="Cambria"/>
          <w:b/>
          <w:bCs/>
        </w:rPr>
        <w:t xml:space="preserve"> :</w:t>
      </w:r>
      <w:proofErr w:type="gramEnd"/>
    </w:p>
    <w:p w14:paraId="6101B35C" w14:textId="77777777" w:rsidR="00A640EC" w:rsidRDefault="00A640EC" w:rsidP="00A640EC">
      <w:pPr>
        <w:spacing w:line="360" w:lineRule="auto"/>
        <w:ind w:left="851" w:hanging="851"/>
        <w:jc w:val="both"/>
        <w:rPr>
          <w:rFonts w:ascii="Cambria" w:hAnsi="Cambria"/>
        </w:rPr>
      </w:pPr>
      <w:r>
        <w:rPr>
          <w:rFonts w:ascii="Cambria" w:hAnsi="Cambria"/>
        </w:rPr>
        <w:t xml:space="preserve">Komplek Antapani Mas </w:t>
      </w:r>
      <w:proofErr w:type="gramStart"/>
      <w:r>
        <w:rPr>
          <w:rFonts w:ascii="Cambria" w:hAnsi="Cambria"/>
        </w:rPr>
        <w:t>No.B</w:t>
      </w:r>
      <w:proofErr w:type="gramEnd"/>
      <w:r>
        <w:rPr>
          <w:rFonts w:ascii="Cambria" w:hAnsi="Cambria"/>
        </w:rPr>
        <w:t>-23 , RT.002/RW019 Kelurahan Antapani Kidul Kecamatan Antapani</w:t>
      </w:r>
    </w:p>
    <w:p w14:paraId="6BEAB4D1" w14:textId="4D216B71" w:rsidR="00A640EC" w:rsidRDefault="00A640EC" w:rsidP="00A640EC">
      <w:pPr>
        <w:spacing w:line="360" w:lineRule="auto"/>
        <w:ind w:left="851" w:hanging="851"/>
        <w:jc w:val="both"/>
        <w:rPr>
          <w:rFonts w:ascii="Cambria" w:hAnsi="Cambria"/>
        </w:rPr>
      </w:pPr>
      <w:r>
        <w:rPr>
          <w:rFonts w:ascii="Cambria" w:hAnsi="Cambria"/>
        </w:rPr>
        <w:t>Kota Bandung – Jawa Barat</w:t>
      </w:r>
    </w:p>
    <w:p w14:paraId="708AEBE5" w14:textId="0A4F7ACF" w:rsidR="00A640EC" w:rsidRDefault="00A640EC" w:rsidP="00A640EC">
      <w:pPr>
        <w:spacing w:line="360" w:lineRule="auto"/>
        <w:ind w:left="851" w:hanging="851"/>
        <w:jc w:val="both"/>
        <w:rPr>
          <w:rFonts w:ascii="Cambria" w:hAnsi="Cambria"/>
          <w:b/>
          <w:bCs/>
        </w:rPr>
      </w:pPr>
      <w:r w:rsidRPr="00A640EC">
        <w:rPr>
          <w:rFonts w:ascii="Cambria" w:hAnsi="Cambria"/>
          <w:b/>
          <w:bCs/>
        </w:rPr>
        <w:t>Susunan Pengurus</w:t>
      </w:r>
      <w:r>
        <w:rPr>
          <w:rFonts w:ascii="Cambria" w:hAnsi="Cambria"/>
          <w:b/>
          <w:bCs/>
        </w:rPr>
        <w:t>:</w:t>
      </w:r>
    </w:p>
    <w:p w14:paraId="1623A558" w14:textId="0C735F87" w:rsidR="00A640EC" w:rsidRDefault="00A640EC" w:rsidP="00A640EC">
      <w:pPr>
        <w:spacing w:line="360" w:lineRule="auto"/>
        <w:jc w:val="both"/>
        <w:rPr>
          <w:rFonts w:ascii="Cambria" w:hAnsi="Cambria"/>
        </w:rPr>
      </w:pPr>
      <w:r>
        <w:rPr>
          <w:rFonts w:ascii="Cambria" w:hAnsi="Cambria"/>
        </w:rPr>
        <w:t xml:space="preserve">Direktur </w:t>
      </w:r>
      <w:proofErr w:type="gramStart"/>
      <w:r>
        <w:rPr>
          <w:rFonts w:ascii="Cambria" w:hAnsi="Cambria"/>
        </w:rPr>
        <w:t>Utama :</w:t>
      </w:r>
      <w:proofErr w:type="gramEnd"/>
      <w:r>
        <w:rPr>
          <w:rFonts w:ascii="Cambria" w:hAnsi="Cambria"/>
        </w:rPr>
        <w:t xml:space="preserve"> Haidir Mustofa</w:t>
      </w:r>
    </w:p>
    <w:p w14:paraId="5B597C9C" w14:textId="77777777" w:rsidR="00034F8D" w:rsidRDefault="00034F8D" w:rsidP="00A640EC">
      <w:pPr>
        <w:spacing w:line="360" w:lineRule="auto"/>
        <w:jc w:val="both"/>
        <w:rPr>
          <w:rFonts w:ascii="Cambria" w:hAnsi="Cambria"/>
        </w:rPr>
      </w:pPr>
      <w:proofErr w:type="gramStart"/>
      <w:r>
        <w:rPr>
          <w:rFonts w:ascii="Cambria" w:hAnsi="Cambria"/>
        </w:rPr>
        <w:t>Staff :</w:t>
      </w:r>
      <w:proofErr w:type="gramEnd"/>
      <w:r>
        <w:rPr>
          <w:rFonts w:ascii="Cambria" w:hAnsi="Cambria"/>
        </w:rPr>
        <w:t xml:space="preserve"> </w:t>
      </w:r>
    </w:p>
    <w:p w14:paraId="61B96BC3" w14:textId="77777777" w:rsidR="00034F8D" w:rsidRDefault="00034F8D" w:rsidP="00A640EC">
      <w:pPr>
        <w:pStyle w:val="ListParagraph"/>
        <w:numPr>
          <w:ilvl w:val="0"/>
          <w:numId w:val="1"/>
        </w:numPr>
        <w:spacing w:line="360" w:lineRule="auto"/>
        <w:jc w:val="both"/>
        <w:rPr>
          <w:rFonts w:ascii="Cambria" w:hAnsi="Cambria"/>
        </w:rPr>
      </w:pPr>
      <w:r w:rsidRPr="00034F8D">
        <w:rPr>
          <w:rFonts w:ascii="Cambria" w:hAnsi="Cambria"/>
        </w:rPr>
        <w:t>Arkam Maualana Sidiq</w:t>
      </w:r>
    </w:p>
    <w:p w14:paraId="271148EA" w14:textId="77777777" w:rsidR="00034F8D" w:rsidRDefault="00034F8D" w:rsidP="00A640EC">
      <w:pPr>
        <w:pStyle w:val="ListParagraph"/>
        <w:numPr>
          <w:ilvl w:val="0"/>
          <w:numId w:val="1"/>
        </w:numPr>
        <w:spacing w:line="360" w:lineRule="auto"/>
        <w:jc w:val="both"/>
        <w:rPr>
          <w:rFonts w:ascii="Cambria" w:hAnsi="Cambria"/>
        </w:rPr>
      </w:pPr>
      <w:r w:rsidRPr="00034F8D">
        <w:rPr>
          <w:rFonts w:ascii="Cambria" w:hAnsi="Cambria"/>
        </w:rPr>
        <w:t>Raharjo</w:t>
      </w:r>
    </w:p>
    <w:p w14:paraId="433BE233" w14:textId="77777777" w:rsidR="00034F8D" w:rsidRDefault="00034F8D" w:rsidP="00A640EC">
      <w:pPr>
        <w:pStyle w:val="ListParagraph"/>
        <w:numPr>
          <w:ilvl w:val="0"/>
          <w:numId w:val="1"/>
        </w:numPr>
        <w:spacing w:line="360" w:lineRule="auto"/>
        <w:jc w:val="both"/>
        <w:rPr>
          <w:rFonts w:ascii="Cambria" w:hAnsi="Cambria"/>
        </w:rPr>
      </w:pPr>
      <w:r w:rsidRPr="00034F8D">
        <w:rPr>
          <w:rFonts w:ascii="Cambria" w:hAnsi="Cambria"/>
        </w:rPr>
        <w:t>Putri Nova</w:t>
      </w:r>
    </w:p>
    <w:p w14:paraId="4EF474F8" w14:textId="77777777" w:rsidR="00034F8D" w:rsidRDefault="00034F8D" w:rsidP="00A640EC">
      <w:pPr>
        <w:pStyle w:val="ListParagraph"/>
        <w:numPr>
          <w:ilvl w:val="0"/>
          <w:numId w:val="1"/>
        </w:numPr>
        <w:spacing w:line="360" w:lineRule="auto"/>
        <w:jc w:val="both"/>
        <w:rPr>
          <w:rFonts w:ascii="Cambria" w:hAnsi="Cambria"/>
        </w:rPr>
      </w:pPr>
      <w:r w:rsidRPr="00034F8D">
        <w:rPr>
          <w:rFonts w:ascii="Cambria" w:hAnsi="Cambria"/>
        </w:rPr>
        <w:t>Putri Afifah Maulida</w:t>
      </w:r>
    </w:p>
    <w:p w14:paraId="616CE30C" w14:textId="3564EABB" w:rsidR="00034F8D" w:rsidRPr="00034F8D" w:rsidRDefault="00034F8D" w:rsidP="00A640EC">
      <w:pPr>
        <w:pStyle w:val="ListParagraph"/>
        <w:numPr>
          <w:ilvl w:val="0"/>
          <w:numId w:val="1"/>
        </w:numPr>
        <w:spacing w:line="360" w:lineRule="auto"/>
        <w:jc w:val="both"/>
        <w:rPr>
          <w:rFonts w:ascii="Cambria" w:hAnsi="Cambria"/>
        </w:rPr>
      </w:pPr>
      <w:r w:rsidRPr="00034F8D">
        <w:rPr>
          <w:rFonts w:ascii="Cambria" w:hAnsi="Cambria"/>
        </w:rPr>
        <w:t>Finna Sofiani</w:t>
      </w:r>
    </w:p>
    <w:p w14:paraId="2FAC514C" w14:textId="6A7964E2" w:rsidR="00A640EC" w:rsidRPr="00A640EC" w:rsidRDefault="00A640EC" w:rsidP="001D3B43">
      <w:pPr>
        <w:spacing w:line="360" w:lineRule="auto"/>
        <w:ind w:left="851" w:hanging="851"/>
        <w:jc w:val="both"/>
        <w:rPr>
          <w:rFonts w:ascii="Cambria" w:hAnsi="Cambria"/>
          <w:b/>
          <w:bCs/>
        </w:rPr>
      </w:pPr>
      <w:r w:rsidRPr="00A640EC">
        <w:rPr>
          <w:rFonts w:ascii="Cambria" w:hAnsi="Cambria"/>
          <w:b/>
          <w:bCs/>
        </w:rPr>
        <w:t xml:space="preserve">Bidang Bisnis sesuai KBLI </w:t>
      </w:r>
      <w:proofErr w:type="gramStart"/>
      <w:r w:rsidRPr="00A640EC">
        <w:rPr>
          <w:rFonts w:ascii="Cambria" w:hAnsi="Cambria"/>
          <w:b/>
          <w:bCs/>
        </w:rPr>
        <w:t xml:space="preserve">2020 </w:t>
      </w:r>
      <w:r>
        <w:rPr>
          <w:rFonts w:ascii="Cambria" w:hAnsi="Cambria"/>
          <w:b/>
          <w:bCs/>
        </w:rPr>
        <w:t>:</w:t>
      </w:r>
      <w:proofErr w:type="gramEnd"/>
      <w:r>
        <w:rPr>
          <w:rFonts w:ascii="Cambria" w:hAnsi="Cambria"/>
          <w:b/>
          <w:bCs/>
        </w:rPr>
        <w:t xml:space="preserve"> </w:t>
      </w:r>
    </w:p>
    <w:p w14:paraId="2894A79D" w14:textId="2EF60862" w:rsidR="001D3B43" w:rsidRPr="00A640EC" w:rsidRDefault="001D3B43" w:rsidP="001D3B43">
      <w:pPr>
        <w:spacing w:line="360" w:lineRule="auto"/>
        <w:ind w:left="851" w:hanging="851"/>
        <w:jc w:val="both"/>
        <w:rPr>
          <w:rFonts w:ascii="Cambria" w:hAnsi="Cambria"/>
        </w:rPr>
      </w:pPr>
      <w:r w:rsidRPr="00A640EC">
        <w:rPr>
          <w:rFonts w:ascii="Cambria" w:hAnsi="Cambria"/>
        </w:rPr>
        <w:t>82302</w:t>
      </w:r>
      <w:r w:rsidRPr="00A640EC">
        <w:rPr>
          <w:rFonts w:ascii="Cambria" w:hAnsi="Cambria"/>
        </w:rPr>
        <w:tab/>
        <w:t>Event Organizer</w:t>
      </w:r>
      <w:r w:rsidRPr="00A640EC">
        <w:rPr>
          <w:rFonts w:ascii="Cambria" w:hAnsi="Cambria"/>
        </w:rPr>
        <w:tab/>
        <w:t>Kelompok ini mencakup kegiatan event organizer yang mengorganisasikan rangkaian acara, dimulai dari proses pembuatan konsep, perencanaan, persiapan, eksekusi hingga rangkaian acara selesai dalam rangka membantu client mewujudkan tujuan yang diharapkan melalui rangkaian acara yang diadakan. Jasa event organizer adalah penyelenggaraan sebuah acara berdasarkan pedoman kerja dan konsep acara tersebut dan mengelolanya secara profesional. Kegiatan EO yang dicakup pada kelompok ini adalah EO pernikahan, pesta ulang tahun dan acara sejenisnya</w:t>
      </w:r>
    </w:p>
    <w:p w14:paraId="34AEF3A6" w14:textId="77777777" w:rsidR="001D3B43" w:rsidRPr="00A640EC" w:rsidRDefault="001D3B43" w:rsidP="001D3B43">
      <w:pPr>
        <w:spacing w:line="360" w:lineRule="auto"/>
        <w:ind w:left="851" w:hanging="851"/>
        <w:jc w:val="both"/>
        <w:rPr>
          <w:rFonts w:ascii="Cambria" w:hAnsi="Cambria"/>
        </w:rPr>
      </w:pPr>
      <w:r w:rsidRPr="00A640EC">
        <w:rPr>
          <w:rFonts w:ascii="Cambria" w:hAnsi="Cambria"/>
        </w:rPr>
        <w:t>85492</w:t>
      </w:r>
      <w:r w:rsidRPr="00A640EC">
        <w:rPr>
          <w:rFonts w:ascii="Cambria" w:hAnsi="Cambria"/>
        </w:rPr>
        <w:tab/>
        <w:t>Jasa Pendidikan Komputer (teknologi Informasi Dan Komunikasi) Swasta</w:t>
      </w:r>
      <w:r w:rsidRPr="00A640EC">
        <w:rPr>
          <w:rFonts w:ascii="Cambria" w:hAnsi="Cambria"/>
        </w:rPr>
        <w:tab/>
        <w:t>Kelompok ini mencakup kegiatan pendidikan yang bersifat kursus dengan tujuan untuk menambah ketrampilan/keahlian dalam bidang komputer dan teknologi informasi dan komunikasi yang diselenggarakan oleh swasta</w:t>
      </w:r>
    </w:p>
    <w:p w14:paraId="66714B3D" w14:textId="77777777" w:rsidR="001D3B43" w:rsidRPr="00A640EC" w:rsidRDefault="001D3B43" w:rsidP="001D3B43">
      <w:pPr>
        <w:spacing w:line="360" w:lineRule="auto"/>
        <w:ind w:left="851" w:hanging="851"/>
        <w:jc w:val="both"/>
        <w:rPr>
          <w:rFonts w:ascii="Cambria" w:hAnsi="Cambria"/>
        </w:rPr>
      </w:pPr>
      <w:r w:rsidRPr="00A640EC">
        <w:rPr>
          <w:rFonts w:ascii="Cambria" w:hAnsi="Cambria"/>
        </w:rPr>
        <w:t>85491</w:t>
      </w:r>
      <w:r w:rsidRPr="00A640EC">
        <w:rPr>
          <w:rFonts w:ascii="Cambria" w:hAnsi="Cambria"/>
        </w:rPr>
        <w:tab/>
        <w:t>Jasa Pendidikan Manajemen Dan Perbankan</w:t>
      </w:r>
      <w:r w:rsidRPr="00A640EC">
        <w:rPr>
          <w:rFonts w:ascii="Cambria" w:hAnsi="Cambria"/>
        </w:rPr>
        <w:tab/>
        <w:t xml:space="preserve">Kelompok ini mencakup kegiatan pendidikan manajemen dan perbankan yang diselenggarakan swasta. Kegiatan yang </w:t>
      </w:r>
      <w:r w:rsidRPr="00A640EC">
        <w:rPr>
          <w:rFonts w:ascii="Cambria" w:hAnsi="Cambria"/>
        </w:rPr>
        <w:lastRenderedPageBreak/>
        <w:t>termasuk dalam kegiatan ini adalah jasa pendidikan atau kursus administrasi bisnis, administrasi perkantoran, administrasi kesehatan, administrasi, administrasi niaga, akuntansi, akuntansi bisnis, akuntansi perbankan, akuntansi perkantoran, akuntansi perpajakan, akuntansi perusahaan, asuransi, ekspor impor, kepabeanan dan cukai, kewirausahaan, manajemen, manajemen administrasi, manajemen bisnis, manajemen informatika, manajemen kesehatan, manajemen keuangan, manajemen keuangan dan perpajakan, manajemen pariwisata, manajemen pelatihan, manajemen pemasaran/perdagangan, manajemen perbankan, perkantoran, manajemen perusahaan, properti, manajemen terapan, mengetik, pemasaran/marketing, pemasaran busana, pengamanan/sekuriti, perbankan dan pasar modal, perkantoran, perpajakan, polibisnis, pramurukti, pramusiwi, pramuwisma, sales manajemen, sekretaris, tata kota, wira niaga dan lain-lain.</w:t>
      </w:r>
    </w:p>
    <w:p w14:paraId="03F8DDB9" w14:textId="77777777" w:rsidR="001D3B43" w:rsidRPr="00A640EC" w:rsidRDefault="001D3B43" w:rsidP="001D3B43">
      <w:pPr>
        <w:spacing w:line="360" w:lineRule="auto"/>
        <w:ind w:left="851" w:hanging="851"/>
        <w:jc w:val="both"/>
        <w:rPr>
          <w:rFonts w:ascii="Cambria" w:hAnsi="Cambria"/>
        </w:rPr>
      </w:pPr>
      <w:r w:rsidRPr="00A640EC">
        <w:rPr>
          <w:rFonts w:ascii="Cambria" w:hAnsi="Cambria"/>
        </w:rPr>
        <w:t>85499</w:t>
      </w:r>
      <w:r w:rsidRPr="00A640EC">
        <w:rPr>
          <w:rFonts w:ascii="Cambria" w:hAnsi="Cambria"/>
        </w:rPr>
        <w:tab/>
      </w:r>
      <w:bookmarkStart w:id="0" w:name="_Hlk68513617"/>
      <w:r w:rsidRPr="00A640EC">
        <w:rPr>
          <w:rFonts w:ascii="Cambria" w:hAnsi="Cambria"/>
        </w:rPr>
        <w:t>Pendidikan Lainnya Swasta</w:t>
      </w:r>
      <w:r w:rsidRPr="00A640EC">
        <w:rPr>
          <w:rFonts w:ascii="Cambria" w:hAnsi="Cambria"/>
        </w:rPr>
        <w:tab/>
        <w:t>Kelompok ini mencakup kegiatan pendidikan lainnya yang diselenggarakan swasta yang belum dicakup dalam kelompok 85491 s.d. 85498. Termasuk jasa kursus untuk meninjau ujian profesional, pengajaran membaca cepat, sekolah terbang, pelatihan penjaga keselamatan, pelatihan bertahan hidup dan pelatihan berbicara di depan umum, agribisnis, animasi dan sinema, anouncer, broad casting, budidaya jangkrik, cargo, entertainment dan modeling, hukum, hukum bisnis, hukum perpajakan, jurnalistik/reporter, kepelautan, komuinikasi, master of ceremony (MC), notaris/notariat, pariwisata dan perhotelan, pelayaran (anak buah kapal), penasihat hukum, penyiar, perikanan, pertanian, peternakan, public relation, public speaking, show biz, tours and travel, transportasi udara dan lain-lain. Termasuk juga dalam kelompok ini lembaga pendidikan agama seperti Taman Pendidikan Quran (TPQ) dan Diniyyah, lembaga bimbingan membaca Alqur'an dan pesantren, seminari dan sejenisnya.</w:t>
      </w:r>
      <w:bookmarkEnd w:id="0"/>
    </w:p>
    <w:p w14:paraId="35334ED5" w14:textId="77777777" w:rsidR="001D3B43" w:rsidRPr="00A640EC" w:rsidRDefault="001D3B43" w:rsidP="001D3B43">
      <w:pPr>
        <w:spacing w:line="360" w:lineRule="auto"/>
        <w:ind w:left="851" w:hanging="851"/>
        <w:jc w:val="both"/>
        <w:rPr>
          <w:rFonts w:ascii="Cambria" w:hAnsi="Cambria"/>
        </w:rPr>
      </w:pPr>
      <w:r w:rsidRPr="00A640EC">
        <w:rPr>
          <w:rFonts w:ascii="Cambria" w:hAnsi="Cambria"/>
        </w:rPr>
        <w:t>85500</w:t>
      </w:r>
      <w:r w:rsidRPr="00A640EC">
        <w:rPr>
          <w:rFonts w:ascii="Cambria" w:hAnsi="Cambria"/>
        </w:rPr>
        <w:tab/>
        <w:t>Kegiatan Penunjang Pendidikan</w:t>
      </w:r>
      <w:r w:rsidRPr="00A640EC">
        <w:rPr>
          <w:rFonts w:ascii="Cambria" w:hAnsi="Cambria"/>
        </w:rPr>
        <w:tab/>
        <w:t>Kelompok ini mencakup usaha pemberian saran dan bantuan operasional pada dunia pendidikan, seperti jasa konsultasi pendidikan, jasa penyuluhan dan bimbingan pendidikan, jasa evaluasi uji pendidikan, jasa uji pendidikan dan organisasi program pertukaran pelajar</w:t>
      </w:r>
    </w:p>
    <w:p w14:paraId="20F3BBAC" w14:textId="77777777" w:rsidR="001D3B43" w:rsidRPr="00A640EC" w:rsidRDefault="001D3B43" w:rsidP="001D3B43">
      <w:pPr>
        <w:spacing w:line="360" w:lineRule="auto"/>
        <w:ind w:left="851" w:hanging="851"/>
        <w:jc w:val="both"/>
        <w:rPr>
          <w:rFonts w:ascii="Cambria" w:hAnsi="Cambria"/>
        </w:rPr>
      </w:pPr>
      <w:bookmarkStart w:id="1" w:name="_Hlk68513660"/>
      <w:r w:rsidRPr="00A640EC">
        <w:rPr>
          <w:rFonts w:ascii="Cambria" w:hAnsi="Cambria" w:cs="Arial"/>
          <w:color w:val="212529"/>
        </w:rPr>
        <w:t>61925</w:t>
      </w:r>
      <w:r w:rsidRPr="00A640EC">
        <w:rPr>
          <w:rFonts w:ascii="Cambria" w:hAnsi="Cambria"/>
        </w:rPr>
        <w:tab/>
        <w:t>Jasa Penyedia Konten Melalui Jaringan Bergerak Seluler Atau Jaringan Tetap Lokal Tanpa Kabel Dengan Mobilitas Terbatas</w:t>
      </w:r>
      <w:r w:rsidRPr="00A640EC">
        <w:rPr>
          <w:rFonts w:ascii="Cambria" w:hAnsi="Cambria"/>
        </w:rPr>
        <w:tab/>
        <w:t xml:space="preserve">Kelompok ini mencakup usaha jasa untuk menyediakan konten melalui jaringan bergerak seluler atau jaringan tetap lokal tanpa kabel dengan mobilitas terbatas yang pembebanan biayanya melalui pengurangan deposit prabayar atau tagihan telepon pascabayar pelanggan jaringan bergerak seluler dan jaringan tetap lokal tanpa kabel dengan mobilitas terbatas. Konten yang disediakan </w:t>
      </w:r>
      <w:r w:rsidRPr="00A640EC">
        <w:rPr>
          <w:rFonts w:ascii="Cambria" w:hAnsi="Cambria"/>
        </w:rPr>
        <w:lastRenderedPageBreak/>
        <w:t>adalah semua bentuk informasi yang dapat berupa tulisan, gambar, suara, animasi, atau kombinasi dari semuanya dalam bentuk digital, termasuk software aplikasi untuk diunduh</w:t>
      </w:r>
      <w:bookmarkEnd w:id="1"/>
    </w:p>
    <w:p w14:paraId="3B8F463B" w14:textId="77777777" w:rsidR="001D3B43" w:rsidRPr="00A640EC" w:rsidRDefault="001D3B43" w:rsidP="001D3B43">
      <w:pPr>
        <w:spacing w:line="360" w:lineRule="auto"/>
        <w:ind w:left="851" w:hanging="851"/>
        <w:jc w:val="both"/>
        <w:rPr>
          <w:rFonts w:ascii="Cambria" w:hAnsi="Cambria"/>
        </w:rPr>
      </w:pPr>
      <w:r w:rsidRPr="00A640EC">
        <w:rPr>
          <w:rFonts w:ascii="Cambria" w:hAnsi="Cambria"/>
        </w:rPr>
        <w:t>62012</w:t>
      </w:r>
      <w:r w:rsidRPr="00A640EC">
        <w:rPr>
          <w:rFonts w:ascii="Cambria" w:hAnsi="Cambria"/>
        </w:rPr>
        <w:tab/>
        <w:t>Aktivitas Pengembangan Aplikasi Perdagangan Melalui Internet (e-commerce)</w:t>
      </w:r>
      <w:r w:rsidRPr="00A640EC">
        <w:rPr>
          <w:rFonts w:ascii="Cambria" w:hAnsi="Cambria"/>
        </w:rPr>
        <w:tab/>
        <w:t>Kelompok ini mencakup kegiatan pengembangan aplikasi perdagangan melalui internet (e-commerce). Kegiatan meliputi konsultasi, analisi dan pemograman aplikasi untuk kegiatan perdagangan melalui internet</w:t>
      </w:r>
    </w:p>
    <w:p w14:paraId="7AA27335" w14:textId="77777777" w:rsidR="001D3B43" w:rsidRPr="00A640EC" w:rsidRDefault="001D3B43" w:rsidP="001D3B43">
      <w:pPr>
        <w:spacing w:line="360" w:lineRule="auto"/>
        <w:ind w:left="851" w:hanging="851"/>
        <w:jc w:val="both"/>
        <w:rPr>
          <w:rFonts w:ascii="Cambria" w:hAnsi="Cambria"/>
        </w:rPr>
      </w:pPr>
      <w:r w:rsidRPr="00A640EC">
        <w:rPr>
          <w:rFonts w:ascii="Cambria" w:hAnsi="Cambria"/>
        </w:rPr>
        <w:t>62019</w:t>
      </w:r>
      <w:r w:rsidRPr="00A640EC">
        <w:rPr>
          <w:rFonts w:ascii="Cambria" w:hAnsi="Cambria"/>
        </w:rPr>
        <w:tab/>
        <w:t>Aktivitas Pemrograman Komputer Lainnya</w:t>
      </w:r>
      <w:r w:rsidRPr="00A640EC">
        <w:rPr>
          <w:rFonts w:ascii="Cambria" w:hAnsi="Cambria"/>
        </w:rPr>
        <w:tab/>
        <w:t>Kelompok ini mencakup konsultasi yang berkaitan dengan analisis, desain dan pemrograman dari sistem yang siap pakai lainnya (selain yang sudah dicakup di kelompok 62011 dan 62012). Kegiatan ini biasanya menyangkut analisis kebutuhan pengguna komputer dan permasalahannya, pemecahan permasalahan, dan membuat perangkat lunak berkaitan dengan pemecahan masalah tersebut. Termasuk pula penulisan program sederhana sesuai kebutuhan pengguna komputer. Perancangan struktur dan isi dari, dan/atau penulisan kode komputer yang diperlukan untuk membuat dan mengimplementasikan, seperti piranti lunak sistem (pemutakhiran dan perbaikan), piranti lunak aplikasi (pemutakhiran dan perbaikan), basis data dan laman web. Termasuk penyesuaian perangkat lunak, misalnya modifikasi dan penyesuaian konfigurasi aplikasi yang sudah ada sehingga berfungsi dalam lingkungan sistem informasi klien. Kegiatan sejenis yang dilaksanakan sebagai bagian yang tak terpisahkan dari penjualan perangkat lunak dimasukkan dalam subgolongan 47413</w:t>
      </w:r>
    </w:p>
    <w:p w14:paraId="115824AC" w14:textId="77777777" w:rsidR="001D3B43" w:rsidRPr="00A640EC" w:rsidRDefault="001D3B43" w:rsidP="001D3B43">
      <w:pPr>
        <w:spacing w:line="360" w:lineRule="auto"/>
        <w:ind w:left="851" w:hanging="851"/>
        <w:jc w:val="both"/>
        <w:rPr>
          <w:rFonts w:ascii="Cambria" w:hAnsi="Cambria"/>
        </w:rPr>
      </w:pPr>
      <w:r w:rsidRPr="00A640EC">
        <w:rPr>
          <w:rFonts w:ascii="Cambria" w:hAnsi="Cambria"/>
        </w:rPr>
        <w:t>63121</w:t>
      </w:r>
      <w:r w:rsidRPr="00A640EC">
        <w:rPr>
          <w:rFonts w:ascii="Cambria" w:hAnsi="Cambria"/>
        </w:rPr>
        <w:tab/>
        <w:t>Portal Web Dan/atau Platform Digital Tanpa Tujuan Komersial</w:t>
      </w:r>
      <w:r w:rsidRPr="00A640EC">
        <w:rPr>
          <w:rFonts w:ascii="Cambria" w:hAnsi="Cambria"/>
        </w:rPr>
        <w:tab/>
        <w:t>Kelompok ini mencakup: - Pengoperasian situs web tanpa tujuan komersial yang menggunakan mesin pencari untuk menghasilkan dan memelihara basis data (database) besar dari alamat dan isi internet dalam format yang mudah dicari. - Pengoperasian situs web yang bertindak sebagai portal ke internet, seperti situs media yang menyediakan isi yang diperbarui secara berkala tanpa tujuan komersial. - Pengoperasian platform digital dan/atau situs/portal web yang melakukan transaksi elektronik berupa kegiatan usaha fasilitasi dan/atau mediasi pemindahan kepemilikan barang dan/atau jasa dan/atau layanan lainnya melalui internet dan/atau perangkat elektronik dan/atau cara dengan sistem elektronik lainnya tanpa tujuan komersial.</w:t>
      </w:r>
    </w:p>
    <w:p w14:paraId="55B3AB86" w14:textId="198C8848" w:rsidR="001D3B43" w:rsidRPr="00A640EC" w:rsidRDefault="001D3B43" w:rsidP="001D3B43">
      <w:pPr>
        <w:spacing w:line="360" w:lineRule="auto"/>
        <w:ind w:left="851" w:hanging="851"/>
        <w:jc w:val="both"/>
        <w:rPr>
          <w:rFonts w:ascii="Cambria" w:hAnsi="Cambria"/>
        </w:rPr>
      </w:pPr>
      <w:r w:rsidRPr="00A640EC">
        <w:rPr>
          <w:rFonts w:ascii="Cambria" w:hAnsi="Cambria"/>
        </w:rPr>
        <w:t>63122</w:t>
      </w:r>
      <w:r w:rsidRPr="00A640EC">
        <w:rPr>
          <w:rFonts w:ascii="Cambria" w:hAnsi="Cambria"/>
        </w:rPr>
        <w:tab/>
        <w:t>Portal Web Dan/atau Platform Digital Dengan Tujuan Komersial</w:t>
      </w:r>
      <w:r w:rsidRPr="00A640EC">
        <w:rPr>
          <w:rFonts w:ascii="Cambria" w:hAnsi="Cambria"/>
        </w:rPr>
        <w:tab/>
        <w:t xml:space="preserve">Kelompok ini mencakup: - Pengoperasian situs web dengan tujuan komersial yang menggunakan mesin pencari untuk menghasilkan dan memelihara basis data (database) besar dari </w:t>
      </w:r>
      <w:r w:rsidRPr="00A640EC">
        <w:rPr>
          <w:rFonts w:ascii="Cambria" w:hAnsi="Cambria"/>
        </w:rPr>
        <w:lastRenderedPageBreak/>
        <w:t>alamat dan isi internet dalam format yang mudah dicari. - Pengoperasian situs web yang bertindak sebagai portal ke internet, seperti situs media yang menyediakan isi yang diperbarui secara berkala, baik secara langsung ataupun tidak langsung dengan tujuan komersial. - Pengoperasian platform digital dan/atau situs/portal web yang melakukan transaksi elektronik berupa kegiatan usaha fasilitasi dan/atau mediasi pemindahan kepemilikan barang dan/atau jasa dan/atau layanan lainnya melalui internet dan/atau perangkat elektronik dan/atau cara sistem elektronik lainnya yang dilakukan dengan tujuan komersial (profit) yang mencakup aktivitas baik salah satu, sebagian ataupun keseluruhan transaksi elektronik yaitu: 1. pemesanan dan/atau 2. Pembayaran dan/atau 3. Pengiriman atas kegiatan tersebut. Termasuk dalam kelompok ini adalah situs/portal web dan/atau platform digital yang bertujuan komersial (profit) merupakan aplikasi yang digunakan untuk fasilitasi dan/atau mediasi layanan-layanan transaksi elektronik seperti namun tidak terbatas pada: pengumpul pedagang (marketplace), digital advertising, financial technology (FinTech) dan on demand online services.</w:t>
      </w:r>
    </w:p>
    <w:p w14:paraId="3731869B" w14:textId="2E8EA408" w:rsidR="00755CAC" w:rsidRPr="00A640EC" w:rsidRDefault="00755CAC" w:rsidP="001D3B43">
      <w:pPr>
        <w:spacing w:line="360" w:lineRule="auto"/>
        <w:ind w:left="851" w:hanging="851"/>
        <w:jc w:val="both"/>
        <w:rPr>
          <w:rFonts w:ascii="Cambria" w:eastAsia="Times New Roman" w:hAnsi="Cambria" w:cs="Arial"/>
          <w:color w:val="212529"/>
          <w:lang w:eastAsia="en-ID"/>
        </w:rPr>
      </w:pPr>
      <w:proofErr w:type="gramStart"/>
      <w:r w:rsidRPr="00A640EC">
        <w:rPr>
          <w:rFonts w:ascii="Cambria" w:hAnsi="Cambria"/>
        </w:rPr>
        <w:t>58200</w:t>
      </w:r>
      <w:r w:rsidRPr="00A640EC">
        <w:rPr>
          <w:rFonts w:ascii="Cambria" w:hAnsi="Cambria"/>
        </w:rPr>
        <w:t xml:space="preserve">  </w:t>
      </w:r>
      <w:r w:rsidRPr="00755CAC">
        <w:rPr>
          <w:rFonts w:ascii="Cambria" w:hAnsi="Cambria"/>
          <w:lang w:eastAsia="en-ID"/>
        </w:rPr>
        <w:t>Penerbitan</w:t>
      </w:r>
      <w:proofErr w:type="gramEnd"/>
      <w:r w:rsidRPr="00755CAC">
        <w:rPr>
          <w:rFonts w:ascii="Cambria" w:hAnsi="Cambria"/>
          <w:lang w:eastAsia="en-ID"/>
        </w:rPr>
        <w:t xml:space="preserve"> Piranti Lunak (software</w:t>
      </w:r>
      <w:r w:rsidRPr="00755CAC">
        <w:rPr>
          <w:rFonts w:ascii="Cambria" w:eastAsia="Times New Roman" w:hAnsi="Cambria" w:cs="Arial"/>
          <w:color w:val="212529"/>
          <w:lang w:eastAsia="en-ID"/>
        </w:rPr>
        <w:t>)</w:t>
      </w:r>
    </w:p>
    <w:p w14:paraId="313787F2" w14:textId="65DB95E0" w:rsidR="00755CAC" w:rsidRPr="00A640EC" w:rsidRDefault="00755CAC" w:rsidP="00755CAC">
      <w:pPr>
        <w:spacing w:line="360" w:lineRule="auto"/>
        <w:ind w:left="709"/>
        <w:jc w:val="both"/>
        <w:rPr>
          <w:rFonts w:ascii="Cambria" w:hAnsi="Cambria" w:cs="Arial"/>
          <w:color w:val="212529"/>
        </w:rPr>
      </w:pPr>
      <w:r w:rsidRPr="00A640EC">
        <w:rPr>
          <w:rFonts w:ascii="Cambria" w:eastAsia="Times New Roman" w:hAnsi="Cambria" w:cs="Arial"/>
          <w:color w:val="212529"/>
          <w:lang w:eastAsia="en-ID"/>
        </w:rPr>
        <w:tab/>
      </w:r>
      <w:r w:rsidRPr="00A640EC">
        <w:rPr>
          <w:rFonts w:ascii="Cambria" w:hAnsi="Cambria" w:cs="Arial"/>
          <w:color w:val="212529"/>
        </w:rPr>
        <w:t>Kelompok ini mencakup kegiatan usaha penerbitan perangkat lunak yang siap pakai (bukan atas dasar pesanan), seperti sistem operasi, aplikasi bisnis dan lainnya dan video game untuk semua platform sistem operasi</w:t>
      </w:r>
    </w:p>
    <w:p w14:paraId="2BF77756" w14:textId="77777777" w:rsidR="00755CAC" w:rsidRPr="00A640EC" w:rsidRDefault="00755CAC" w:rsidP="001D3B43">
      <w:pPr>
        <w:spacing w:line="360" w:lineRule="auto"/>
        <w:ind w:left="851" w:hanging="851"/>
        <w:jc w:val="both"/>
        <w:rPr>
          <w:rFonts w:ascii="Cambria" w:hAnsi="Cambria"/>
        </w:rPr>
      </w:pPr>
      <w:r w:rsidRPr="00A640EC">
        <w:rPr>
          <w:rFonts w:ascii="Cambria" w:hAnsi="Cambria"/>
        </w:rPr>
        <w:t xml:space="preserve">62023 AKTIVITAS PENYEDIAAN SERTIFIKAT ELEKTRONIK DAN LAYANAN YANG MENGGUNAKAN SERTIFIKAT ELEKTRONIK Kelompok ini mencakup kegiatan penyelenggaraan sertifikasi elektronik dan penyelenggaraan layanan yang menggunakan sertifikat elektronik, seperti tanda tangan elektronik, segel elektronik, penanda waktu elektronik, layanan pengiriman elektronik tercatat, autentikasi situs web, dan preservasi tanda tangan elektronik dan/atau segel elektronik. </w:t>
      </w:r>
    </w:p>
    <w:p w14:paraId="3F54E99B" w14:textId="4FA9FB87" w:rsidR="00755CAC" w:rsidRPr="00A640EC" w:rsidRDefault="00755CAC" w:rsidP="001D3B43">
      <w:pPr>
        <w:spacing w:line="360" w:lineRule="auto"/>
        <w:ind w:left="851" w:hanging="851"/>
        <w:jc w:val="both"/>
        <w:rPr>
          <w:rFonts w:ascii="Cambria" w:hAnsi="Cambria"/>
        </w:rPr>
      </w:pPr>
      <w:r w:rsidRPr="00A640EC">
        <w:rPr>
          <w:rFonts w:ascii="Cambria" w:hAnsi="Cambria"/>
        </w:rPr>
        <w:t>62024 AKTIVITAS KONSULTASI DAN PERANCANGAN INTERNET OF THINGS (IOT) Kelompok ini mencakup kegiatan layanan konsultasi, perancangan dan pembuatan solusi sistem terintegrasi berdasarkan pesanan (bukan siap pakai) dengan cara memodifikasi perangkat keras (hardware) yang sudah ada, seperti sensor, microcontroller, dan perangkat keras (hardware) lainnya. Modifikasi tersebut dilakukan pada perangkat keras (hardware) IoT dan/atau perangkat lunak (software) yang tertanam didalamnya. Kelompok ini tidak mencakup aktivitas manufaktur chip</w:t>
      </w:r>
      <w:r w:rsidRPr="00A640EC">
        <w:rPr>
          <w:rFonts w:ascii="Cambria" w:hAnsi="Cambria"/>
        </w:rPr>
        <w:t xml:space="preserve"> </w:t>
      </w:r>
      <w:r w:rsidRPr="00A640EC">
        <w:rPr>
          <w:rFonts w:ascii="Cambria" w:hAnsi="Cambria"/>
        </w:rPr>
        <w:t>(26120) dan aktivitas penerbitan/pengembangan perangkat lunak IoT (58200 dan 62019).</w:t>
      </w:r>
    </w:p>
    <w:p w14:paraId="6BE64B39" w14:textId="1F857B6B" w:rsidR="00755CAC" w:rsidRPr="00A640EC" w:rsidRDefault="00A640EC" w:rsidP="001D3B43">
      <w:pPr>
        <w:spacing w:line="360" w:lineRule="auto"/>
        <w:ind w:left="851" w:hanging="851"/>
        <w:jc w:val="both"/>
        <w:rPr>
          <w:rFonts w:ascii="Cambria" w:hAnsi="Cambria"/>
        </w:rPr>
      </w:pPr>
      <w:r w:rsidRPr="00A640EC">
        <w:rPr>
          <w:rFonts w:ascii="Cambria" w:hAnsi="Cambria"/>
        </w:rPr>
        <w:lastRenderedPageBreak/>
        <w:t>43213 INSTALASI ELEKTRONIKA Kelompok ini mencakup kegiatan pemasangan instalasi elektronika pada bangunan gedung baik untuk hunian maupun non hunian, dan elektronika bandara serta teknologi informasi (termasuk telekomunikasi dan sistem teknologi informasi), seperti pemasangan sistem alarm, close circuit TV dan sound system dan commercial management system (pre-paid electricity 268 KATEGORI F voucher). Termasuk juga instalasi access control, scoring board, timing system, perimeter pixel display, master clock dan fasilitas elektronik lainnya. 47411 PERDAGANGAN ECERAN KOMPUTER DAN PERLENGKAPANNYA Kelompok ini mencakup usaha perdagangan eceran khusus macam-macam komputer, peralatan dan perlengkapannya.</w:t>
      </w:r>
    </w:p>
    <w:p w14:paraId="1222776A" w14:textId="19540E72" w:rsidR="00A640EC" w:rsidRDefault="00A640EC" w:rsidP="00034F8D">
      <w:pPr>
        <w:spacing w:line="360" w:lineRule="auto"/>
        <w:ind w:left="851" w:hanging="851"/>
        <w:jc w:val="both"/>
        <w:rPr>
          <w:rFonts w:ascii="Cambria" w:hAnsi="Cambria"/>
        </w:rPr>
      </w:pPr>
      <w:r w:rsidRPr="00A640EC">
        <w:rPr>
          <w:rFonts w:ascii="Cambria" w:hAnsi="Cambria"/>
        </w:rPr>
        <w:t>47413 PERDAGANGAN ECERAN PIRANTI LUNAK (SOFTWARE) Kelompok ini mencakup usaha perdagangan eceran khusus piranti lunak (software), seperti bermacam piranti lunak, termasuk piranti lunak untuk video game.</w:t>
      </w:r>
    </w:p>
    <w:p w14:paraId="2C88AF1B" w14:textId="77777777" w:rsidR="00A640EC" w:rsidRPr="00A640EC" w:rsidRDefault="00A640EC">
      <w:pPr>
        <w:rPr>
          <w:rFonts w:ascii="Cambria" w:hAnsi="Cambria"/>
        </w:rPr>
      </w:pPr>
    </w:p>
    <w:sectPr w:rsidR="00A640EC" w:rsidRPr="00A64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536EE"/>
    <w:multiLevelType w:val="hybridMultilevel"/>
    <w:tmpl w:val="76D430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B43"/>
    <w:rsid w:val="00034F8D"/>
    <w:rsid w:val="001D3B43"/>
    <w:rsid w:val="00755CAC"/>
    <w:rsid w:val="00A640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22014"/>
  <w15:chartTrackingRefBased/>
  <w15:docId w15:val="{1DD7C644-9290-4C23-892F-EE673800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266401">
      <w:bodyDiv w:val="1"/>
      <w:marLeft w:val="0"/>
      <w:marRight w:val="0"/>
      <w:marTop w:val="0"/>
      <w:marBottom w:val="0"/>
      <w:divBdr>
        <w:top w:val="none" w:sz="0" w:space="0" w:color="auto"/>
        <w:left w:val="none" w:sz="0" w:space="0" w:color="auto"/>
        <w:bottom w:val="none" w:sz="0" w:space="0" w:color="auto"/>
        <w:right w:val="none" w:sz="0" w:space="0" w:color="auto"/>
      </w:divBdr>
    </w:div>
    <w:div w:id="142969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Mustofa</dc:creator>
  <cp:keywords/>
  <dc:description/>
  <cp:lastModifiedBy>Haidir Mustofa</cp:lastModifiedBy>
  <cp:revision>1</cp:revision>
  <dcterms:created xsi:type="dcterms:W3CDTF">2021-04-05T04:12:00Z</dcterms:created>
  <dcterms:modified xsi:type="dcterms:W3CDTF">2021-04-05T07:15:00Z</dcterms:modified>
</cp:coreProperties>
</file>