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0" w:after="0" w:line="240" w:lineRule="auto"/>
        <w:ind/>
        <w:jc w:val="center"/>
        <w:rPr>
          <w:rFonts w:ascii="仿宋" w:hAnsi="仿宋" w:eastAsia="仿宋"/>
          <w:b w:val="true"/>
          <w:bCs w:val="true"/>
          <w:color w:val="000000"/>
          <w:sz w:val="48"/>
          <w:szCs w:val="48"/>
        </w:rPr>
      </w:pPr>
      <w:r>
        <w:rPr>
          <w:rFonts w:ascii="仿宋" w:hAnsi="仿宋" w:eastAsia="仿宋"/>
          <w:b w:val="true"/>
          <w:bCs w:val="true"/>
          <w:color w:val="000000"/>
          <w:sz w:val="48"/>
          <w:szCs w:val="48"/>
        </w:rPr>
        <w:t>2021年北京邮电大学</w:t>
      </w:r>
    </w:p>
    <w:p>
      <w:pPr>
        <w:snapToGrid w:val="false"/>
        <w:spacing w:before="0" w:after="0" w:line="240" w:lineRule="auto"/>
        <w:ind/>
        <w:jc w:val="center"/>
        <w:rPr>
          <w:rFonts w:ascii="仿宋" w:hAnsi="仿宋" w:eastAsia="仿宋"/>
          <w:b w:val="true"/>
          <w:bCs w:val="true"/>
          <w:color w:val="000000"/>
          <w:sz w:val="44"/>
          <w:szCs w:val="44"/>
        </w:rPr>
      </w:pPr>
      <w:r>
        <w:rPr>
          <w:rFonts w:ascii="仿宋" w:hAnsi="仿宋" w:eastAsia="仿宋"/>
          <w:b w:val="true"/>
          <w:bCs w:val="true"/>
          <w:color w:val="000000"/>
          <w:sz w:val="44"/>
          <w:szCs w:val="44"/>
        </w:rPr>
        <w:t>《信息安全编程技术与实例开发》</w:t>
      </w:r>
    </w:p>
    <w:p>
      <w:pPr>
        <w:snapToGrid w:val="false"/>
        <w:spacing w:before="0" w:after="0" w:line="240" w:lineRule="auto"/>
        <w:ind/>
        <w:jc w:val="center"/>
        <w:rPr>
          <w:rFonts w:ascii="仿宋" w:hAnsi="仿宋" w:eastAsia="仿宋"/>
          <w:b w:val="true"/>
          <w:bCs w:val="true"/>
          <w:color w:val="000000"/>
          <w:sz w:val="44"/>
          <w:szCs w:val="44"/>
        </w:rPr>
      </w:pPr>
      <w:r>
        <w:rPr>
          <w:rFonts w:ascii="仿宋" w:hAnsi="仿宋" w:eastAsia="仿宋"/>
          <w:b w:val="true"/>
          <w:bCs w:val="true"/>
          <w:color w:val="000000"/>
          <w:sz w:val="44"/>
          <w:szCs w:val="44"/>
        </w:rPr>
        <w:t>课程设计题目及要求</w:t>
      </w:r>
    </w:p>
    <w:p>
      <w:pPr>
        <w:snapToGrid w:val="false"/>
        <w:spacing w:before="0" w:after="0" w:line="240" w:lineRule="auto"/>
        <w:ind/>
        <w:jc w:val="center"/>
        <w:rPr>
          <w:rFonts w:ascii="仿宋" w:hAnsi="仿宋" w:eastAsia="仿宋"/>
          <w:b w:val="true"/>
          <w:bCs w:val="true"/>
          <w:color w:val="000000"/>
          <w:sz w:val="44"/>
          <w:szCs w:val="44"/>
        </w:rPr>
      </w:pPr>
      <w:r>
        <w:rPr>
          <w:rFonts w:ascii="仿宋" w:hAnsi="仿宋" w:eastAsia="仿宋"/>
          <w:b w:val="true"/>
          <w:bCs w:val="true"/>
          <w:color w:val="000000"/>
          <w:sz w:val="44"/>
          <w:szCs w:val="44"/>
        </w:rPr>
        <w:t>[信息安全专业]</w:t>
      </w:r>
    </w:p>
    <w:p>
      <w:pPr>
        <w:snapToGrid w:val="false"/>
        <w:spacing w:before="187" w:after="187" w:line="240" w:lineRule="auto"/>
        <w:ind/>
        <w:jc w:val="center"/>
        <w:rPr>
          <w:rFonts w:ascii="仿宋" w:hAnsi="仿宋" w:eastAsia="仿宋"/>
          <w:b w:val="true"/>
          <w:bCs w:val="true"/>
          <w:color w:val="000000"/>
          <w:sz w:val="30"/>
          <w:szCs w:val="30"/>
        </w:rPr>
      </w:pPr>
      <w:r>
        <w:rPr>
          <w:rFonts w:ascii="仿宋" w:hAnsi="仿宋" w:eastAsia="仿宋"/>
          <w:b w:val="true"/>
          <w:bCs w:val="true"/>
          <w:color w:val="000000"/>
          <w:sz w:val="30"/>
          <w:szCs w:val="30"/>
        </w:rPr>
        <w:t>任课老师: 马兆丰     联系方式：</w:t>
      </w:r>
      <w:hyperlink r:id="rId11">
        <w:r>
          <w:rPr>
            <w:rFonts w:ascii="仿宋" w:hAnsi="仿宋" w:eastAsia="仿宋"/>
            <w:b w:val="true"/>
            <w:bCs w:val="true"/>
            <w:color w:val="1e6fff"/>
            <w:sz w:val="30"/>
            <w:szCs w:val="30"/>
            <w:u w:val="single"/>
          </w:rPr>
          <w:t>mzf@bupt.edu.cn</w:t>
        </w:r>
      </w:hyperlink>
    </w:p>
    <w:p>
      <w:pPr>
        <w:snapToGrid w:val="false"/>
        <w:spacing w:before="187" w:after="187" w:line="240" w:lineRule="auto"/>
        <w:ind/>
        <w:jc w:val="center"/>
        <w:rPr>
          <w:rFonts w:ascii="仿宋" w:hAnsi="仿宋" w:eastAsia="仿宋"/>
          <w:b w:val="true"/>
          <w:bCs w:val="true"/>
          <w:color w:val="000000"/>
          <w:sz w:val="32"/>
          <w:szCs w:val="32"/>
        </w:rPr>
      </w:pPr>
      <w:r>
        <w:rPr>
          <w:rFonts w:ascii="仿宋" w:hAnsi="仿宋" w:eastAsia="仿宋"/>
          <w:b w:val="true"/>
          <w:bCs w:val="true"/>
          <w:color w:val="000000"/>
          <w:sz w:val="32"/>
          <w:szCs w:val="32"/>
        </w:rPr>
        <w:t>第一部分 课程设计题目及要求</w:t>
      </w:r>
    </w:p>
    <w:tbl>
      <w:tblPr>
        <w:tblStyle w:val="a7"/>
        <w:tblW w:w="0" w:type="auto"/>
        <w:tblInd w:w="0"/>
        <w:tblLayout w:type="fixed"/>
        <w:tblCellMar>
          <w:top w:w="120"/>
          <w:left w:w="60"/>
          <w:bottom w:w="120"/>
          <w:right w:w="60"/>
        </w:tblCellMar>
        <w:tblLook w:firstRow="1" w:lastRow="0" w:firstColumn="1" w:lastColumn="0" w:noHBand="0" w:noVBand="1" w:val="04A0"/>
      </w:tblPr>
      <w:tblGrid>
        <w:gridCol w:w="990"/>
        <w:gridCol w:w="2400"/>
        <w:gridCol w:w="1545"/>
        <w:gridCol w:w="9090"/>
      </w:tblGrid>
      <w:tr>
        <w:trPr>
          <w:trHeight w:val="480" w:hRule="atLeast"/>
        </w:trPr>
        <w:tc>
          <w:tcPr>
            <w:tcW w:w="990" w:type="dxa"/>
            <w:tcBorders>
              <w:top w:val="single" w:color="000000" w:sz="8" w:space="0"/>
              <w:left w:val="single" w:color="000000" w:sz="8" w:space="0"/>
              <w:bottom w:val="single" w:color="000000" w:sz="8" w:space="0"/>
              <w:right w:val="single" w:color="000000" w:sz="8" w:space="0"/>
            </w:tcBorders>
            <w:shd w:val="clear" w:color="auto" w:fill="99CCFF"/>
            <w:vAlign w:val="center"/>
          </w:tcPr>
          <w:p>
            <w:pPr>
              <w:snapToGrid w:val="false"/>
              <w:spacing w:before="0" w:after="0" w:line="240" w:lineRule="auto"/>
              <w:ind/>
              <w:jc w:val="center"/>
              <w:rPr>
                <w:rFonts w:ascii="仿宋" w:hAnsi="仿宋" w:eastAsia="仿宋"/>
                <w:b w:val="true"/>
                <w:bCs w:val="true"/>
                <w:color w:val="000000"/>
                <w:sz w:val="28"/>
                <w:szCs w:val="28"/>
              </w:rPr>
            </w:pPr>
            <w:r>
              <w:rPr>
                <w:rFonts w:ascii="仿宋" w:hAnsi="仿宋" w:eastAsia="仿宋"/>
                <w:b w:val="true"/>
                <w:bCs w:val="true"/>
                <w:color w:val="000000"/>
                <w:sz w:val="28"/>
                <w:szCs w:val="28"/>
              </w:rPr>
              <w:t>序号</w:t>
            </w:r>
          </w:p>
        </w:tc>
        <w:tc>
          <w:tcPr>
            <w:tcW w:w="2400" w:type="dxa"/>
            <w:tcBorders>
              <w:top w:val="single" w:color="000000" w:sz="8" w:space="0"/>
              <w:left w:val="single" w:color="000000" w:sz="8" w:space="0"/>
              <w:bottom w:val="single" w:color="000000" w:sz="8" w:space="0"/>
              <w:right w:val="single" w:color="000000" w:sz="8" w:space="0"/>
            </w:tcBorders>
            <w:shd w:val="clear" w:color="auto" w:fill="99CCFF"/>
            <w:vAlign w:val="center"/>
          </w:tcPr>
          <w:p>
            <w:pPr>
              <w:snapToGrid w:val="false"/>
              <w:spacing w:before="0" w:after="0" w:line="240" w:lineRule="auto"/>
              <w:ind/>
              <w:jc w:val="center"/>
              <w:rPr>
                <w:rFonts w:ascii="仿宋" w:hAnsi="仿宋" w:eastAsia="仿宋"/>
                <w:b w:val="true"/>
                <w:bCs w:val="true"/>
                <w:color w:val="000000"/>
                <w:sz w:val="28"/>
                <w:szCs w:val="28"/>
              </w:rPr>
            </w:pPr>
            <w:r>
              <w:rPr>
                <w:rFonts w:ascii="仿宋" w:hAnsi="仿宋" w:eastAsia="仿宋"/>
                <w:b w:val="true"/>
                <w:bCs w:val="true"/>
                <w:color w:val="000000"/>
                <w:sz w:val="28"/>
                <w:szCs w:val="28"/>
              </w:rPr>
              <w:t>课程设计题目</w:t>
            </w:r>
          </w:p>
        </w:tc>
        <w:tc>
          <w:tcPr>
            <w:tcW w:w="1545" w:type="dxa"/>
            <w:tcBorders>
              <w:top w:val="single" w:color="000000" w:sz="8" w:space="0"/>
              <w:left w:val="single" w:color="000000" w:sz="8" w:space="0"/>
              <w:bottom w:val="single" w:color="000000" w:sz="8" w:space="0"/>
              <w:right w:val="single" w:color="000000" w:sz="8" w:space="0"/>
            </w:tcBorders>
            <w:shd w:val="clear" w:color="auto" w:fill="99CCFF"/>
            <w:vAlign w:val="center"/>
          </w:tcPr>
          <w:p>
            <w:pPr>
              <w:snapToGrid w:val="false"/>
              <w:spacing w:before="0" w:after="0" w:line="240" w:lineRule="auto"/>
              <w:ind/>
              <w:jc w:val="center"/>
              <w:rPr>
                <w:rFonts w:ascii="仿宋" w:hAnsi="仿宋" w:eastAsia="仿宋"/>
                <w:b w:val="true"/>
                <w:bCs w:val="true"/>
                <w:color w:val="000000"/>
                <w:sz w:val="28"/>
                <w:szCs w:val="28"/>
              </w:rPr>
            </w:pPr>
            <w:r>
              <w:rPr>
                <w:rFonts w:ascii="仿宋" w:hAnsi="仿宋" w:eastAsia="仿宋"/>
                <w:b w:val="true"/>
                <w:bCs w:val="true"/>
                <w:color w:val="000000"/>
                <w:sz w:val="28"/>
                <w:szCs w:val="28"/>
              </w:rPr>
              <w:t>所属类别</w:t>
            </w:r>
          </w:p>
        </w:tc>
        <w:tc>
          <w:tcPr>
            <w:tcW w:w="9090" w:type="dxa"/>
            <w:tcBorders>
              <w:top w:val="single" w:color="000000" w:sz="8" w:space="0"/>
              <w:left w:val="single" w:color="000000" w:sz="8" w:space="0"/>
              <w:bottom w:val="single" w:color="000000" w:sz="8" w:space="0"/>
              <w:right w:val="single" w:color="000000" w:sz="8" w:space="0"/>
            </w:tcBorders>
            <w:shd w:val="clear" w:color="auto" w:fill="99CCFF"/>
            <w:vAlign w:val="center"/>
          </w:tcPr>
          <w:p>
            <w:pPr>
              <w:snapToGrid w:val="false"/>
              <w:spacing w:before="0" w:after="0" w:line="240" w:lineRule="auto"/>
              <w:ind/>
              <w:jc w:val="center"/>
              <w:rPr>
                <w:rFonts w:ascii="仿宋" w:hAnsi="仿宋" w:eastAsia="仿宋"/>
                <w:b w:val="true"/>
                <w:bCs w:val="true"/>
                <w:color w:val="000000"/>
                <w:sz w:val="28"/>
                <w:szCs w:val="28"/>
              </w:rPr>
            </w:pPr>
            <w:r>
              <w:rPr>
                <w:rFonts w:ascii="仿宋" w:hAnsi="仿宋" w:eastAsia="仿宋"/>
                <w:b w:val="true"/>
                <w:bCs w:val="true"/>
                <w:color w:val="000000"/>
                <w:sz w:val="28"/>
                <w:szCs w:val="28"/>
              </w:rPr>
              <w:t>课程设计主要要求</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Times New Roman" w:hAnsi="Times New Roman" w:eastAsia="Times New Roman"/>
                <w:color w:val="000000"/>
                <w:sz w:val="28"/>
                <w:szCs w:val="28"/>
              </w:rPr>
            </w:pPr>
            <w:r>
              <w:rPr>
                <w:rFonts w:ascii="Times New Roman" w:hAnsi="Times New Roman" w:eastAsia="Times New Roman"/>
                <w:color w:val="000000"/>
                <w:sz w:val="28"/>
                <w:szCs w:val="28"/>
              </w:rPr>
              <w:t>1</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通用密码算法库实现及应用</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算法实现</w:t>
            </w:r>
          </w:p>
        </w:tc>
        <w:tc>
          <w:tcPr>
            <w:tcW w:w="9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研究OpenSSL1.1.1（已支持SM2/SM3/SM4）/Crypto/MIRACL/ BouncyCastle系列密码算法库，包括哈希算法 SHA1/SHA3/SHA256/ RIPEMD160，对称加密算法3DES/AES/RC，RSA/ECC/DSA/ECDSA公钥密码及数字签名等。</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在代码层面实现SHA3/SHA256/ AES/RC6/ECDSA等国际密码算法并进行实现和验证。</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研究</w:t>
            </w:r>
            <w:hyperlink r:id="rId12">
              <w:r>
                <w:rPr>
                  <w:rFonts w:ascii="仿宋" w:hAnsi="仿宋" w:eastAsia="仿宋"/>
                  <w:color w:val="1e6fff"/>
                  <w:sz w:val="28"/>
                  <w:szCs w:val="28"/>
                  <w:u w:val="single"/>
                </w:rPr>
                <w:t>国家密码管理局</w:t>
              </w:r>
            </w:hyperlink>
            <w:r>
              <w:rPr>
                <w:rFonts w:ascii="仿宋" w:hAnsi="仿宋" w:eastAsia="仿宋"/>
                <w:color w:val="000000"/>
                <w:sz w:val="28"/>
                <w:szCs w:val="28"/>
              </w:rPr>
              <w:t>颁布的国产密码算法SM2，SM3，SM4相关技术原理，实现国产自主密码算法SM2，SM3，SM4。</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基于标准数据集和自定义数据进行验证。</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要求支持不定长明文加密与解密。</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要求支持不同字符集兼容和混编输入。</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可基于支持Windows平台和Linux平台。</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可采用OpenSSL1.1.1（已支持SM2/SM3/SM4）/Crypto/MIRACL/ BouncyCastle系列密码算法库实现相关算法，并基于实现的密码算法，进行可视化编程调用，实现相关算法功能集成。</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Times New Roman" w:hAnsi="Times New Roman" w:eastAsia="Times New Roman"/>
                <w:color w:val="000000"/>
                <w:sz w:val="28"/>
                <w:szCs w:val="28"/>
              </w:rPr>
            </w:pPr>
            <w:r>
              <w:rPr>
                <w:rFonts w:ascii="Times New Roman" w:hAnsi="Times New Roman" w:eastAsia="Times New Roman"/>
                <w:color w:val="000000"/>
                <w:sz w:val="28"/>
                <w:szCs w:val="28"/>
              </w:rPr>
              <w:t>2</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同态加密算法技术实现</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算法实现</w:t>
            </w:r>
          </w:p>
        </w:tc>
        <w:tc>
          <w:tcPr>
            <w:tcW w:w="9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同态加密是一种特殊的加密方法，它允许对密文进行特定的代数运算得到仍然是加密的结果，将其解密所得到的结果与对明文进行同样的运算结果一样，它可以在加密的数据中进行诸如检索、比较等操作，得出正确的结果，而在整个处理过程中无需对数据进行解密。其意义在于，对隐私保护或受限安全访问。</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研究当前已有的同态加密技术，并深入研究相关同态加密算法，等。</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深入剖析并理解相关同态加密算法原理及流程，包括HEANN、NFLib、FV-NFLib、cuHE、PALISADE、HELib、SEAL等算法及相关技术。</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结合一定现实应用场景，基于Java/C语言对上述2种算法进行代码实现、调试、跟踪、分析及验证，确保其正确性和安全性及效率。</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firstLineChars="100"/>
              <w:jc w:val="both"/>
              <w:rPr>
                <w:rFonts w:ascii="仿宋" w:hAnsi="仿宋" w:eastAsia="仿宋"/>
                <w:color w:val="000000"/>
                <w:sz w:val="28"/>
                <w:szCs w:val="28"/>
              </w:rPr>
            </w:pPr>
            <w:r>
              <w:rPr>
                <w:rFonts w:ascii="仿宋" w:hAnsi="仿宋" w:eastAsia="仿宋"/>
                <w:color w:val="000000"/>
                <w:sz w:val="28"/>
                <w:szCs w:val="28"/>
              </w:rPr>
              <w:t>3</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自动化渗透测试工具</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网络安全</w:t>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系统安全</w:t>
            </w:r>
          </w:p>
        </w:tc>
        <w:tc>
          <w:tcPr>
            <w:tcW w:w="9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搭建Web应用系统、微信服务号或微信小程序作为测试对象，对安全策略、主机安全、网络应用安全、数据安全、业务交易安全性等进行自动化渗透测试工具开发并测试验证所开发工具的有效性和可行性，相关内部包括但不限于如下内容：</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针对安全策略，对现有网络的访问控制、网络攻击防护等安全策略及防护措进行绕过、规避或逃逸测试，进而验证安全防护策略的有效性和实际实现的可靠性。</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针对主机安全，对Windows、Linux、Unix、AIX、Solaris等主流操作系统进行漏洞扫描和渗透测试，检测系统存在的潜在安全风险和漏洞。</w:t>
            </w:r>
          </w:p>
          <w:p>
            <w:pPr>
              <w:snapToGrid w:val="false"/>
              <w:spacing w:before="0" w:after="0" w:line="240" w:lineRule="auto"/>
              <w:ind w:left="420" w:hanging="420"/>
              <w:jc w:val="left"/>
              <w:rPr>
                <w:rFonts w:ascii="仿宋" w:hAnsi="仿宋" w:eastAsia="仿宋"/>
                <w:color w:val="000000"/>
                <w:spacing w:val="0"/>
                <w:sz w:val="28"/>
                <w:szCs w:val="28"/>
              </w:rPr>
            </w:pPr>
            <w:r>
              <w:rPr>
                <w:rFonts w:ascii="仿宋" w:hAnsi="仿宋" w:eastAsia="仿宋"/>
                <w:color w:val="000000"/>
                <w:sz w:val="28"/>
                <w:szCs w:val="28"/>
              </w:rPr>
              <w:t>针对Web应用安全，通过漏洞扫描及安全检测，根据OWASP提出的安全测试规范，对注入攻击、跨站脚本攻击XSS、跨站请求伪造CSRF进行安全渗透测试。针对特定应用系统对登录安全认证、访问控制（特别是非授权访问）、安全审计、链接保护、Cookie安全、支付逻辑漏洞等安全隐患进行安全测试和验证。</w:t>
            </w:r>
          </w:p>
          <w:p>
            <w:pPr>
              <w:snapToGrid w:val="false"/>
              <w:spacing w:before="0" w:after="0" w:line="240" w:lineRule="auto"/>
              <w:ind w:left="420" w:hanging="420"/>
              <w:jc w:val="left"/>
              <w:rPr>
                <w:rFonts w:ascii="仿宋" w:hAnsi="仿宋" w:eastAsia="仿宋"/>
                <w:color w:val="000000"/>
                <w:spacing w:val="0"/>
                <w:sz w:val="28"/>
                <w:szCs w:val="28"/>
              </w:rPr>
            </w:pPr>
            <w:r>
              <w:rPr>
                <w:rFonts w:ascii="仿宋" w:hAnsi="仿宋" w:eastAsia="仿宋"/>
                <w:color w:val="000000"/>
                <w:sz w:val="28"/>
                <w:szCs w:val="28"/>
              </w:rPr>
              <w:t>同时，可根据情况，可对对网络安全漏洞扫描、系统安全漏洞的其他维度进行安全渗透测试开发。</w:t>
            </w:r>
          </w:p>
          <w:p>
            <w:pPr>
              <w:snapToGrid w:val="false"/>
              <w:spacing w:before="0" w:after="0" w:line="240" w:lineRule="auto"/>
              <w:ind w:left="420" w:hanging="420"/>
              <w:jc w:val="left"/>
              <w:rPr>
                <w:rFonts w:ascii="仿宋" w:hAnsi="仿宋" w:eastAsia="仿宋"/>
                <w:color w:val="000000"/>
                <w:spacing w:val="0"/>
                <w:sz w:val="28"/>
                <w:szCs w:val="28"/>
              </w:rPr>
            </w:pPr>
            <w:r>
              <w:rPr>
                <w:rFonts w:ascii="仿宋" w:hAnsi="仿宋" w:eastAsia="仿宋"/>
                <w:color w:val="000000"/>
                <w:sz w:val="28"/>
                <w:szCs w:val="28"/>
              </w:rPr>
              <w:t>可根据自身情况，选择任何开发语言及数据库进行开发，对有基础的同学，可实现基于Kubernetes、kuberSphere进行集群化管理，基于微服务方式进行技术实现，采用RocketMQ/RabbitMQ消息中间件或Redis技术进行高可用性部署与缓存管理，增强系统的性能和效率及稳健性。</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4</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移动智能终端数字图像证据系统</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数据安全</w:t>
            </w:r>
          </w:p>
        </w:tc>
        <w:tc>
          <w:tcPr>
            <w:tcW w:w="9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基于DCT/DWT水印算法实现移动智能终端数字图像存证、取证系统。</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要求支持将日期、时间、位置、移动终端IMEI设备信息等关键信息以不可见水印形式嵌入到图像之中作为证据信息，并能有效提取证据。</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系统实现存证、取证，存证实现拍照时自动嵌入证据信息，取证实现从载体中提取证据信息。具备系统配置、水印信息生成、实时拍照存证、取证效果展示等功能。</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水印信息可以为文本信息、图片信息，但图像载体必须为JPG格式。</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具备良好的鲁棒性和安全性，具备抗几何攻击（位移攻击、旋转攻击、缩放攻击和剪切攻击）、去除攻击（如去噪、量化、有损压缩、重新调制、统计均衡、共谋攻击、Oracle攻击等攻击）、稳健性攻击（如线性滤波、非线性滤波、压缩、添加噪声）能力，暂不考虑协议攻击、解释性攻击等。</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Android/iOS实现均可。</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5</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关键交易数据安全管理及实时同步技术实现</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数据安全</w:t>
            </w:r>
          </w:p>
        </w:tc>
        <w:tc>
          <w:tcPr>
            <w:tcW w:w="9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构建基于公钥密码体制的用户账户安全模型。</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针对关键交易数据（数据库记录或关键字段）进行基于数字签名的数据完整性和安全性实现，即：写入时每条记录进行签名，并在查询时数据记录进行签名验证。</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并对数据进行多节点实时同步，使得任意节点的数据访问得到同样的访问结果。</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数据组织可以采用单一交易数据或多交易数据归集式管理。采用JAVA/Python/C语言实现，可以采用NoSQL数据库（Level DB, Berkeley DB, Redis， MongoDB, CouchDB）或传统的关系数据库技术实现。</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6</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驱动层终端全键盘记录系统</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系统安全</w:t>
            </w:r>
          </w:p>
        </w:tc>
        <w:tc>
          <w:tcPr>
            <w:tcW w:w="9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基于内核驱动技术(ring0级)实现终端键盘监控与记录。</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*密码查看器功能。</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全键盘内容记录。</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支持中英文。</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使用内核技术对用户进程进行保护，拒绝软件或者非授权用户通过任务管理器强行结束进程。</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可选择Windows或Linux平台下实现。</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7</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去中心化高可信存证平台开发</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数据安全</w:t>
            </w:r>
          </w:p>
        </w:tc>
        <w:tc>
          <w:tcPr>
            <w:tcW w:w="90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基于区块链实现分布式去中心化的高可信存证平台开发</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实现数据的存证，查询，链上链下协同认证等核心功能</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完成标准的智能合约的编写与开发</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完成相应区块链网络构建和部署</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完成完整的代码实现</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实现基础可基于Hyperledger Fabric或其他开源技术</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系统应有完成系统界面和相关数据表现形式</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8</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数字图像篡改检测系统开发</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数据安全</w:t>
            </w:r>
          </w:p>
        </w:tc>
        <w:tc>
          <w:tcPr>
            <w:tcW w:w="90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多媒体处理技术的快速发展使得编辑多媒体数据更加容易,处理效果更加逼真,难以辨别。无论是新闻,司法鉴定等特殊领域中的伪造多媒体数据,还是在互联网上快速传播的非真实多媒体数据,都会给社会安定带来负面影响，多媒体取证技术的研究及发展,对保证多媒体数据真实性及完整性有重要意义。完成包括但不限于如下内容的技术开发及实现：</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设计数字图像篡改检测的依据、方法与模型。</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实现数字图像篡改检测算法（如基于CNN算法、深度学习算法等的检测算法）。</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实现数字图像的篡改检测定位。</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可通过数字图像检测算法或方法，有效检测给出数字图像复制粘贴检测、拼接检测。</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部分参考资料：</w:t>
            </w:r>
          </w:p>
          <w:p>
            <w:pPr>
              <w:snapToGrid w:val="false"/>
              <w:spacing w:before="0" w:after="0" w:line="240" w:lineRule="auto"/>
              <w:ind w:left="420" w:hanging="420"/>
              <w:jc w:val="both"/>
              <w:rPr>
                <w:rFonts w:ascii="Times New Roman" w:hAnsi="Times New Roman" w:eastAsia="Times New Roman"/>
                <w:color w:val="0000FF"/>
                <w:sz w:val="28"/>
                <w:szCs w:val="28"/>
              </w:rPr>
            </w:pPr>
            <w:hyperlink r:id="rId13">
              <w:r>
                <w:rPr>
                  <w:rFonts w:ascii="Times New Roman" w:hAnsi="Times New Roman" w:eastAsia="Times New Roman"/>
                  <w:color w:val="0000FF"/>
                  <w:sz w:val="28"/>
                  <w:szCs w:val="28"/>
                  <w:u w:val="single"/>
                </w:rPr>
                <w:t>https://blog.csdn.net/u010183397/article/details/54799471</w:t>
              </w:r>
            </w:hyperlink>
          </w:p>
          <w:p>
            <w:pPr>
              <w:snapToGrid w:val="false"/>
              <w:spacing w:before="0" w:after="0" w:line="240" w:lineRule="auto"/>
              <w:ind w:left="420" w:hanging="420"/>
              <w:jc w:val="both"/>
              <w:rPr>
                <w:rFonts w:ascii="仿宋" w:hAnsi="仿宋" w:eastAsia="仿宋"/>
                <w:color w:val="000000"/>
                <w:sz w:val="28"/>
                <w:szCs w:val="28"/>
              </w:rPr>
            </w:pPr>
            <w:hyperlink r:id="rId14">
              <w:r>
                <w:rPr>
                  <w:rFonts w:ascii="Times New Roman" w:hAnsi="Times New Roman" w:eastAsia="Times New Roman"/>
                  <w:color w:val="0000FF"/>
                  <w:sz w:val="28"/>
                  <w:szCs w:val="28"/>
                  <w:u w:val="single"/>
                </w:rPr>
                <w:t>http://fotoforensics.com</w:t>
              </w:r>
            </w:hyperlink>
            <w:r>
              <w:rPr>
                <w:rFonts w:ascii="Times New Roman" w:hAnsi="Times New Roman" w:eastAsia="Times New Roman"/>
                <w:color w:val="000000"/>
                <w:sz w:val="28"/>
                <w:szCs w:val="28"/>
              </w:rPr>
              <w:t xml:space="preserve">  </w:t>
            </w:r>
            <w:r>
              <w:rPr>
                <w:rFonts w:ascii="仿宋" w:hAnsi="仿宋" w:eastAsia="仿宋"/>
                <w:color w:val="000000"/>
                <w:sz w:val="28"/>
                <w:szCs w:val="28"/>
              </w:rPr>
              <w:t>（可展示ELA方法的测试结果）</w:t>
            </w:r>
          </w:p>
          <w:p>
            <w:pPr>
              <w:snapToGrid w:val="false"/>
              <w:spacing w:before="0" w:after="0" w:line="240" w:lineRule="auto"/>
              <w:ind w:left="420" w:hanging="420"/>
              <w:jc w:val="both"/>
              <w:rPr>
                <w:rFonts w:ascii="Times New Roman" w:hAnsi="Times New Roman" w:eastAsia="Times New Roman"/>
                <w:color w:val="000000"/>
                <w:sz w:val="28"/>
                <w:szCs w:val="28"/>
              </w:rPr>
            </w:pPr>
            <w:hyperlink r:id="rId15">
              <w:r>
                <w:rPr>
                  <w:rFonts w:ascii="Times New Roman" w:hAnsi="Times New Roman" w:eastAsia="Times New Roman"/>
                  <w:color w:val="0000FF"/>
                  <w:sz w:val="28"/>
                  <w:szCs w:val="28"/>
                  <w:u w:val="single"/>
                </w:rPr>
                <w:t>https://29a.ch/photo-forensics/#forensic-magnifier</w:t>
              </w:r>
            </w:hyperlink>
            <w:r>
              <w:rPr>
                <w:rFonts w:ascii="Times New Roman" w:hAnsi="Times New Roman" w:eastAsia="Times New Roman"/>
                <w:color w:val="000000"/>
                <w:sz w:val="28"/>
                <w:szCs w:val="28"/>
              </w:rPr>
              <w:t xml:space="preserve">  </w:t>
            </w:r>
            <w:r>
              <w:rPr>
                <w:rFonts w:ascii="仿宋" w:hAnsi="仿宋" w:eastAsia="仿宋"/>
                <w:color w:val="000000"/>
                <w:sz w:val="28"/>
                <w:szCs w:val="28"/>
              </w:rPr>
              <w:t>（clone detect、ELA等多种方法都有展示）</w:t>
            </w:r>
            <w:r>
              <w:rPr>
                <w:rFonts w:ascii="Times New Roman" w:hAnsi="Times New Roman" w:eastAsia="Times New Roman"/>
                <w:color w:val="000000"/>
                <w:sz w:val="28"/>
                <w:szCs w:val="28"/>
              </w:rPr>
              <w:t>.</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9</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智能合约安全漏洞监测技术</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r>
          </w:p>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系统安全</w:t>
            </w:r>
          </w:p>
        </w:tc>
        <w:tc>
          <w:tcPr>
            <w:tcW w:w="90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深入理解区块链智能合约技术，并熟练掌握以太坊智能合约开发工作。</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对以太坊如下合约漏洞或缺陷安全监测：智能合约调用安全漏洞、重入攻击漏洞、权限控制漏洞、数值溢出安全漏洞、账户冻结及绕过安全漏洞、逻辑设计缺陷安全问题、随机数安全误用等安全漏洞或安全缺陷。</w:t>
            </w:r>
          </w:p>
          <w:p>
            <w:pPr>
              <w:snapToGrid w:val="false"/>
              <w:spacing w:before="0" w:after="0" w:line="240" w:lineRule="auto"/>
              <w:ind w:left="420" w:hanging="420"/>
              <w:jc w:val="left"/>
              <w:rPr>
                <w:rFonts w:ascii="仿宋" w:hAnsi="仿宋" w:eastAsia="仿宋"/>
                <w:color w:val="000000"/>
                <w:sz w:val="28"/>
                <w:szCs w:val="28"/>
              </w:rPr>
            </w:pPr>
            <w:r>
              <w:rPr>
                <w:rFonts w:ascii="仿宋" w:hAnsi="仿宋" w:eastAsia="仿宋"/>
                <w:color w:val="000000"/>
                <w:sz w:val="28"/>
                <w:szCs w:val="28"/>
              </w:rPr>
              <w:t>针对以太坊区块链智能合约进行缺陷代码/正常代码编写。</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通过智能合约安全缺陷代码和正常代码对比，增强智能合约安全编写能力。</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要求基于以太坊平台进行智能合约监测和代码实现，并对能对智能合约进行3类以上安全漏洞监测。</w:t>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10</w:t>
            </w:r>
          </w:p>
        </w:tc>
        <w:tc>
          <w:tcPr>
            <w:tcW w:w="2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支持隐私保护的Web3.0社交平台</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仿宋" w:hAnsi="仿宋" w:eastAsia="仿宋"/>
                <w:color w:val="000000"/>
                <w:sz w:val="28"/>
                <w:szCs w:val="28"/>
              </w:rPr>
            </w:pPr>
            <w:r>
              <w:rPr>
                <w:rFonts w:ascii="仿宋" w:hAnsi="仿宋" w:eastAsia="仿宋"/>
                <w:color w:val="000000"/>
                <w:sz w:val="28"/>
                <w:szCs w:val="28"/>
              </w:rPr>
              <w:t>应用安全</w:t>
            </w:r>
          </w:p>
        </w:tc>
        <w:tc>
          <w:tcPr>
            <w:tcW w:w="90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Web3.0时代的人们将拥有对自己“信息和数据”的绝对掌控权，人们可以实时的将自己的信息上传到互联网上，而不会受制于某些中心化的机构的控制。</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实现基于Web3.0社交软件App,的账户管理、身份认证、安全社交、安全共享、隐私保护、安全监管等。</w:t>
            </w:r>
          </w:p>
          <w:p>
            <w:pPr>
              <w:snapToGrid w:val="false"/>
              <w:spacing w:before="0" w:after="0" w:line="240" w:lineRule="auto"/>
              <w:ind w:left="420" w:hanging="420"/>
              <w:jc w:val="both"/>
              <w:rPr>
                <w:rFonts w:ascii="仿宋" w:hAnsi="仿宋" w:eastAsia="仿宋"/>
                <w:color w:val="000000"/>
                <w:sz w:val="28"/>
                <w:szCs w:val="28"/>
              </w:rPr>
            </w:pPr>
            <w:r>
              <w:rPr>
                <w:rFonts w:ascii="仿宋" w:hAnsi="仿宋" w:eastAsia="仿宋"/>
                <w:color w:val="000000"/>
                <w:sz w:val="28"/>
                <w:szCs w:val="28"/>
              </w:rPr>
              <w:t>实现有偿模式的有价值内容分享、转发、打偿等。</w:t>
            </w:r>
          </w:p>
        </w:tc>
      </w:tr>
    </w:tbl>
    <w:p>
      <w:pPr>
        <w:snapToGrid w:val="false"/>
        <w:spacing w:before="187" w:after="187" w:line="240" w:lineRule="auto"/>
        <w:ind/>
        <w:jc w:val="center"/>
        <w:rPr>
          <w:rFonts w:ascii="仿宋" w:hAnsi="仿宋" w:eastAsia="仿宋"/>
          <w:b w:val="true"/>
          <w:bCs w:val="true"/>
          <w:color w:val="000000"/>
          <w:sz w:val="32"/>
          <w:szCs w:val="32"/>
        </w:rPr>
      </w:pPr>
      <w:r>
        <w:rPr>
          <w:rFonts w:ascii="微软雅黑" w:hAnsi="微软雅黑" w:eastAsia="微软雅黑"/>
          <w:color w:val="000000"/>
          <w:sz w:val="21"/>
          <w:szCs w:val="21"/>
        </w:rPr>
      </w:r>
      <w:r>
        <w:rPr>
          <w:rFonts w:ascii="微软雅黑" w:hAnsi="微软雅黑" w:eastAsia="微软雅黑"/>
          <w:color w:val="000000"/>
          <w:sz w:val="21"/>
          <w:szCs w:val="21"/>
        </w:rPr>
        <w:br w:type="page"/>
      </w:r>
      <w:r>
        <w:rPr>
          <w:rFonts w:ascii="仿宋" w:hAnsi="仿宋" w:eastAsia="仿宋"/>
          <w:b w:val="true"/>
          <w:bCs w:val="true"/>
          <w:color w:val="000000"/>
          <w:sz w:val="32"/>
          <w:szCs w:val="32"/>
        </w:rPr>
        <w:t>第二部分  作业答疑及课程验收</w:t>
      </w:r>
    </w:p>
    <w:p>
      <w:pPr>
        <w:snapToGrid w:val="false"/>
        <w:spacing w:before="187" w:after="187" w:line="240" w:lineRule="auto"/>
        <w:ind/>
        <w:jc w:val="both"/>
        <w:rPr>
          <w:rFonts w:ascii="仿宋" w:hAnsi="仿宋" w:eastAsia="仿宋"/>
          <w:color w:val="000000"/>
          <w:sz w:val="30"/>
          <w:szCs w:val="30"/>
        </w:rPr>
      </w:pPr>
      <w:r>
        <w:rPr>
          <w:rFonts w:ascii="仿宋" w:hAnsi="仿宋" w:eastAsia="仿宋"/>
          <w:b w:val="true"/>
          <w:bCs w:val="true"/>
          <w:color w:val="000000"/>
          <w:sz w:val="30"/>
          <w:szCs w:val="30"/>
        </w:rPr>
        <w:t>1.答疑辅导：</w:t>
      </w:r>
      <w:r>
        <w:rPr>
          <w:rFonts w:ascii="仿宋" w:hAnsi="仿宋" w:eastAsia="仿宋"/>
          <w:color w:val="000000"/>
          <w:sz w:val="30"/>
          <w:szCs w:val="30"/>
        </w:rPr>
        <w:t>课程设计相关问题需要答疑辅导，请同学们邮件、电话或微信咨询，老师给予及时响应和回复。</w:t>
      </w:r>
    </w:p>
    <w:p>
      <w:pPr>
        <w:snapToGrid w:val="false"/>
        <w:spacing w:before="187" w:after="187" w:line="240" w:lineRule="auto"/>
        <w:ind/>
        <w:jc w:val="both"/>
        <w:rPr>
          <w:rFonts w:ascii="仿宋" w:hAnsi="仿宋" w:eastAsia="仿宋"/>
          <w:color w:val="000000"/>
          <w:sz w:val="30"/>
          <w:szCs w:val="30"/>
        </w:rPr>
      </w:pPr>
      <w:r>
        <w:rPr>
          <w:rFonts w:ascii="仿宋" w:hAnsi="仿宋" w:eastAsia="仿宋"/>
          <w:b w:val="true"/>
          <w:bCs w:val="true"/>
          <w:color w:val="000000"/>
          <w:sz w:val="30"/>
          <w:szCs w:val="30"/>
        </w:rPr>
        <w:t>2.作业提交：</w:t>
      </w:r>
      <w:r>
        <w:rPr>
          <w:rFonts w:ascii="仿宋" w:hAnsi="仿宋" w:eastAsia="仿宋"/>
          <w:color w:val="000000"/>
          <w:sz w:val="30"/>
          <w:szCs w:val="30"/>
        </w:rPr>
        <w:t>课程验收前每个组长以组为单位向任课老师提交：（1）选题项目代码及执行程序；（2）项目技术内容PPT；（3）填写好的课程评分表。（4）项目材料以压缩文件提交，要求格式：XXXX项目名称-组长姓名-联系电话，验收前拷贝到老师电脑，随后由任课老师交教学主管老师留存备查。</w:t>
      </w:r>
    </w:p>
    <w:p>
      <w:pPr>
        <w:snapToGrid w:val="false"/>
        <w:spacing w:before="187" w:after="187" w:line="240" w:lineRule="auto"/>
        <w:ind/>
        <w:jc w:val="left"/>
        <w:rPr>
          <w:rFonts w:ascii="仿宋" w:hAnsi="仿宋" w:eastAsia="仿宋"/>
          <w:color w:val="000000"/>
          <w:sz w:val="30"/>
          <w:szCs w:val="30"/>
        </w:rPr>
      </w:pPr>
      <w:r>
        <w:rPr>
          <w:rFonts w:ascii="仿宋" w:hAnsi="仿宋" w:eastAsia="仿宋"/>
          <w:b w:val="true"/>
          <w:bCs w:val="true"/>
          <w:color w:val="000000"/>
          <w:sz w:val="30"/>
          <w:szCs w:val="30"/>
        </w:rPr>
        <w:t>3.验收时间地点：</w:t>
      </w:r>
      <w:r>
        <w:rPr>
          <w:rFonts w:ascii="仿宋" w:hAnsi="仿宋" w:eastAsia="仿宋"/>
          <w:color w:val="000000"/>
          <w:sz w:val="30"/>
          <w:szCs w:val="30"/>
        </w:rPr>
        <w:t>2021年09月09日（星期四）8：00-12：00， 14：00-18：00.地点：教2-339。</w:t>
      </w:r>
    </w:p>
    <w:p>
      <w:pPr>
        <w:snapToGrid w:val="false"/>
        <w:spacing w:before="187" w:after="187" w:line="240" w:lineRule="auto"/>
        <w:ind/>
        <w:jc w:val="left"/>
        <w:rPr>
          <w:rFonts w:ascii="仿宋" w:hAnsi="仿宋" w:eastAsia="仿宋"/>
          <w:color w:val="000000"/>
          <w:sz w:val="30"/>
          <w:szCs w:val="30"/>
        </w:rPr>
      </w:pPr>
      <w:r>
        <w:rPr>
          <w:rFonts w:ascii="仿宋" w:hAnsi="仿宋" w:eastAsia="仿宋"/>
          <w:b w:val="true"/>
          <w:bCs w:val="true"/>
          <w:color w:val="000000"/>
          <w:sz w:val="30"/>
          <w:szCs w:val="30"/>
        </w:rPr>
        <w:t>4.课程验收：</w:t>
      </w:r>
      <w:r>
        <w:rPr>
          <w:rFonts w:ascii="仿宋" w:hAnsi="仿宋" w:eastAsia="仿宋"/>
          <w:color w:val="000000"/>
          <w:sz w:val="30"/>
          <w:szCs w:val="30"/>
        </w:rPr>
        <w:t>课程验收按选题顺序进行，先[2018211801-2018211803]和2018211806班验收，后[2018211804-2018211805]班验收，验收时保持1-2组人员候场，验收完成的同学离场。</w:t>
      </w:r>
    </w:p>
    <w:p>
      <w:pPr>
        <w:snapToGrid w:val="false"/>
        <w:spacing w:before="187" w:after="187" w:line="240" w:lineRule="auto"/>
        <w:ind/>
        <w:jc w:val="left"/>
        <w:rPr>
          <w:rFonts w:ascii="仿宋" w:hAnsi="仿宋" w:eastAsia="仿宋"/>
          <w:b w:val="true"/>
          <w:bCs w:val="true"/>
          <w:color w:val="FF0000"/>
          <w:sz w:val="30"/>
          <w:szCs w:val="30"/>
        </w:rPr>
      </w:pPr>
      <w:r>
        <w:rPr>
          <w:rFonts w:ascii="仿宋" w:hAnsi="仿宋" w:eastAsia="仿宋"/>
          <w:b w:val="true"/>
          <w:bCs w:val="true"/>
          <w:color w:val="000000"/>
          <w:sz w:val="30"/>
          <w:szCs w:val="30"/>
        </w:rPr>
        <w:t>5.注意事项：</w:t>
      </w:r>
      <w:r>
        <w:rPr>
          <w:rFonts w:ascii="仿宋" w:hAnsi="仿宋" w:eastAsia="仿宋"/>
          <w:color w:val="000000"/>
          <w:sz w:val="30"/>
          <w:szCs w:val="30"/>
        </w:rPr>
        <w:t>作业里面需要准备并提交项目技术PPT（以备核验），</w:t>
      </w:r>
      <w:r>
        <w:rPr>
          <w:rFonts w:ascii="仿宋" w:hAnsi="仿宋" w:eastAsia="仿宋"/>
          <w:b w:val="true"/>
          <w:bCs w:val="true"/>
          <w:color w:val="FF0000"/>
          <w:sz w:val="30"/>
          <w:szCs w:val="30"/>
        </w:rPr>
        <w:t>但鉴于时间紧张，课程验收时不讲PPT，只演示编程实现的代码结构及执行程序。</w:t>
      </w:r>
    </w:p>
    <w:p>
      <w:pPr>
        <w:snapToGrid w:val="false"/>
        <w:spacing w:before="187" w:after="187" w:line="240" w:lineRule="auto"/>
        <w:ind/>
        <w:jc w:val="left"/>
        <w:rPr>
          <w:rFonts w:ascii="仿宋" w:hAnsi="仿宋" w:eastAsia="仿宋"/>
          <w:color w:val="000000"/>
          <w:sz w:val="30"/>
          <w:szCs w:val="30"/>
        </w:rPr>
      </w:pPr>
      <w:r>
        <w:rPr>
          <w:rFonts w:ascii="仿宋" w:hAnsi="仿宋" w:eastAsia="仿宋"/>
          <w:color w:val="000000"/>
          <w:sz w:val="30"/>
          <w:szCs w:val="30"/>
        </w:rPr>
      </w:r>
    </w:p>
    <w:p>
      <w:pPr>
        <w:snapToGrid w:val="false"/>
        <w:spacing w:before="187" w:after="187" w:line="240" w:lineRule="auto"/>
        <w:ind/>
        <w:jc w:val="left"/>
        <w:rPr>
          <w:rFonts w:ascii="仿宋" w:hAnsi="仿宋" w:eastAsia="仿宋"/>
          <w:b w:val="true"/>
          <w:bCs w:val="true"/>
          <w:color w:val="000000"/>
          <w:sz w:val="30"/>
          <w:szCs w:val="30"/>
        </w:rPr>
      </w:pPr>
      <w:r>
        <w:rPr>
          <w:rFonts w:ascii="仿宋" w:hAnsi="仿宋" w:eastAsia="仿宋"/>
          <w:b w:val="true"/>
          <w:bCs w:val="true"/>
          <w:color w:val="000000"/>
          <w:sz w:val="30"/>
          <w:szCs w:val="30"/>
        </w:rPr>
        <w:t>祝大家身体健康，学习进步！</w:t>
      </w:r>
    </w:p>
    <w:p>
      <w:pPr>
        <w:snapToGrid w:val="false"/>
        <w:spacing w:before="187" w:after="187" w:line="240" w:lineRule="auto"/>
        <w:ind w:firstLineChars="2710"/>
        <w:jc w:val="both"/>
        <w:rPr>
          <w:rFonts w:ascii="仿宋" w:hAnsi="仿宋" w:eastAsia="仿宋"/>
          <w:color w:val="000000"/>
          <w:sz w:val="30"/>
          <w:szCs w:val="30"/>
        </w:rPr>
      </w:pPr>
      <w:r>
        <w:rPr>
          <w:rFonts w:ascii="仿宋" w:hAnsi="仿宋" w:eastAsia="仿宋"/>
          <w:color w:val="000000"/>
          <w:sz w:val="30"/>
          <w:szCs w:val="30"/>
        </w:rPr>
      </w:r>
    </w:p>
    <w:p>
      <w:pPr>
        <w:snapToGrid w:val="false"/>
        <w:spacing w:before="187" w:after="187" w:line="240" w:lineRule="auto"/>
        <w:ind w:left="7140" w:firstLine="420"/>
        <w:jc w:val="both"/>
        <w:rPr>
          <w:rFonts w:ascii="仿宋" w:hAnsi="仿宋" w:eastAsia="仿宋"/>
          <w:b w:val="true"/>
          <w:bCs w:val="true"/>
          <w:color w:val="000000"/>
          <w:sz w:val="30"/>
          <w:szCs w:val="30"/>
        </w:rPr>
      </w:pPr>
      <w:r>
        <w:rPr>
          <w:rFonts w:ascii="仿宋" w:hAnsi="仿宋" w:eastAsia="仿宋"/>
          <w:b w:val="true"/>
          <w:bCs w:val="true"/>
          <w:color w:val="000000"/>
          <w:sz w:val="30"/>
          <w:szCs w:val="30"/>
        </w:rPr>
        <w:t>任课老师：马兆丰 博导/硕导</w:t>
      </w:r>
    </w:p>
    <w:p>
      <w:pPr>
        <w:snapToGrid w:val="false"/>
        <w:spacing w:before="0" w:after="0" w:line="240" w:lineRule="auto"/>
        <w:ind w:left="7140" w:firstLine="420"/>
        <w:jc w:val="both"/>
        <w:rPr>
          <w:rFonts w:ascii="仿宋" w:hAnsi="仿宋" w:eastAsia="仿宋"/>
          <w:b w:val="true"/>
          <w:bCs w:val="true"/>
          <w:color w:val="000000"/>
          <w:sz w:val="30"/>
          <w:szCs w:val="30"/>
        </w:rPr>
      </w:pPr>
      <w:r>
        <w:rPr>
          <w:rFonts w:ascii="仿宋" w:hAnsi="仿宋" w:eastAsia="仿宋"/>
          <w:b w:val="true"/>
          <w:bCs w:val="true"/>
          <w:color w:val="000000"/>
          <w:sz w:val="30"/>
          <w:szCs w:val="30"/>
        </w:rPr>
        <w:t>所在学院：网络空间安全学院</w:t>
      </w:r>
    </w:p>
    <w:p>
      <w:pPr>
        <w:snapToGrid w:val="false"/>
        <w:spacing w:before="187" w:after="187" w:line="240" w:lineRule="auto"/>
        <w:ind w:left="7140" w:firstLine="420"/>
        <w:jc w:val="both"/>
        <w:rPr>
          <w:rFonts w:ascii="Times New Roman" w:hAnsi="Times New Roman" w:eastAsia="Times New Roman"/>
          <w:b w:val="true"/>
          <w:bCs w:val="true"/>
          <w:color w:val="000000"/>
          <w:sz w:val="28"/>
          <w:szCs w:val="28"/>
        </w:rPr>
      </w:pPr>
      <w:r>
        <w:rPr>
          <w:rFonts w:ascii="仿宋" w:hAnsi="仿宋" w:eastAsia="仿宋"/>
          <w:b w:val="true"/>
          <w:bCs w:val="true"/>
          <w:color w:val="000000"/>
          <w:sz w:val="28"/>
          <w:szCs w:val="28"/>
        </w:rPr>
        <w:t xml:space="preserve">电子邮件： </w:t>
      </w:r>
      <w:r>
        <w:rPr>
          <w:rFonts w:ascii="Times New Roman" w:hAnsi="Times New Roman" w:eastAsia="Times New Roman"/>
          <w:b w:val="true"/>
          <w:bCs w:val="true"/>
          <w:color w:val="000000"/>
          <w:sz w:val="28"/>
          <w:szCs w:val="28"/>
        </w:rPr>
        <w:t>mzf@bupt.edu.cn</w:t>
      </w:r>
    </w:p>
    <w:p>
      <w:pPr>
        <w:snapToGrid w:val="false"/>
        <w:spacing w:before="187" w:after="187" w:line="240" w:lineRule="auto"/>
        <w:ind w:left="7140" w:firstLine="420"/>
        <w:jc w:val="both"/>
        <w:rPr>
          <w:rFonts w:ascii="仿宋" w:hAnsi="仿宋" w:eastAsia="仿宋"/>
          <w:b w:val="true"/>
          <w:bCs w:val="true"/>
          <w:color w:val="000000"/>
          <w:sz w:val="28"/>
          <w:szCs w:val="28"/>
        </w:rPr>
      </w:pPr>
      <w:r>
        <w:rPr>
          <w:rFonts w:ascii="仿宋" w:hAnsi="仿宋" w:eastAsia="仿宋"/>
          <w:b w:val="true"/>
          <w:bCs w:val="true"/>
          <w:color w:val="000000"/>
          <w:sz w:val="28"/>
          <w:szCs w:val="28"/>
        </w:rPr>
        <w:t>电话/微信：13718841885</w:t>
      </w:r>
    </w:p>
    <w:p>
      <w:pPr>
        <w:snapToGrid w:val="false"/>
        <w:spacing w:before="0" w:after="0" w:line="240" w:lineRule="auto"/>
        <w:ind w:left="7140" w:firstLine="420"/>
        <w:jc w:val="both"/>
        <w:rPr>
          <w:rFonts w:ascii="仿宋" w:hAnsi="仿宋" w:eastAsia="仿宋"/>
          <w:b w:val="true"/>
          <w:bCs w:val="true"/>
          <w:color w:val="000000"/>
          <w:sz w:val="30"/>
          <w:szCs w:val="30"/>
        </w:rPr>
      </w:pPr>
      <w:r>
        <w:rPr>
          <w:rFonts w:ascii="仿宋" w:hAnsi="仿宋" w:eastAsia="仿宋"/>
          <w:b w:val="true"/>
          <w:bCs w:val="true"/>
          <w:color w:val="000000"/>
          <w:sz w:val="30"/>
          <w:szCs w:val="30"/>
        </w:rPr>
        <w:t>2021-08-08</w:t>
      </w:r>
    </w:p>
    <w:p>
      <w:pPr>
        <w:snapToGrid w:val="false"/>
        <w:spacing w:before="0" w:after="0" w:line="240" w:lineRule="auto"/>
        <w:ind w:left="7140" w:firstLine="420"/>
        <w:jc w:val="both"/>
        <w:rPr>
          <w:rFonts w:ascii="仿宋" w:hAnsi="仿宋" w:eastAsia="仿宋"/>
          <w:color w:val="000000"/>
          <w:sz w:val="30"/>
          <w:szCs w:val="30"/>
        </w:rPr>
      </w:pPr>
      <w:r>
        <w:rPr>
          <w:rFonts w:ascii="仿宋" w:hAnsi="仿宋" w:eastAsia="仿宋"/>
          <w:color w:val="000000"/>
          <w:sz w:val="30"/>
          <w:szCs w:val="30"/>
        </w:rPr>
      </w:r>
    </w:p>
    <w:sectPr w:rsidR="00C604EC">
      <w:pgSz w:w="16838" w:h="11906"/>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ode="External" Target="mailto:mzf@bupt.edu.cn" Type="http://schemas.openxmlformats.org/officeDocument/2006/relationships/hyperlink" Id="rId11"/><Relationship TargetMode="External" Target="https://baike.baidu.com/item/%E5%9B%BD%E5%AE%B6%E5%AF%86%E7%A0%81%E7%AE%A1%E7%90%86%E5%B1%80" Type="http://schemas.openxmlformats.org/officeDocument/2006/relationships/hyperlink" Id="rId12"/><Relationship TargetMode="External" Target="https://blog.csdn.net/u010183397/article/details/54799471" Type="http://schemas.openxmlformats.org/officeDocument/2006/relationships/hyperlink" Id="rId13"/><Relationship TargetMode="External" Target="http://fotoforensics.com" Type="http://schemas.openxmlformats.org/officeDocument/2006/relationships/hyperlink" Id="rId14"/><Relationship TargetMode="External" Target="https://29a.ch/photo-forensics/#forensic-magnifier" Type="http://schemas.openxmlformats.org/officeDocument/2006/relationships/hyperlink" Id="rId1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