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snapToGrid w:val="false"/>
        <w:spacing w:before="0" w:after="0" w:line="240" w:lineRule="auto"/>
        <w:ind/>
        <w:jc w:val="center"/>
        <w:rPr>
          <w:rFonts w:ascii="仿宋" w:hAnsi="仿宋" w:eastAsia="仿宋"/>
          <w:b w:val="true"/>
          <w:bCs w:val="true"/>
          <w:color w:val="000000"/>
          <w:sz w:val="48"/>
          <w:szCs w:val="48"/>
        </w:rPr>
      </w:pPr>
      <w:r>
        <w:rPr>
          <w:rFonts w:ascii="仿宋" w:hAnsi="仿宋" w:eastAsia="仿宋"/>
          <w:b w:val="true"/>
          <w:bCs w:val="true"/>
          <w:color w:val="000000"/>
          <w:sz w:val="48"/>
          <w:szCs w:val="48"/>
        </w:rPr>
        <w:t>2021年北京邮电大学</w:t>
      </w:r>
    </w:p>
    <w:p>
      <w:pPr>
        <w:snapToGrid w:val="false"/>
        <w:spacing w:before="0" w:after="0" w:line="240" w:lineRule="auto"/>
        <w:ind/>
        <w:jc w:val="center"/>
        <w:rPr>
          <w:rFonts w:ascii="仿宋" w:hAnsi="仿宋" w:eastAsia="仿宋"/>
          <w:b w:val="true"/>
          <w:bCs w:val="true"/>
          <w:color w:val="000000"/>
          <w:sz w:val="44"/>
          <w:szCs w:val="44"/>
        </w:rPr>
      </w:pPr>
      <w:r>
        <w:rPr>
          <w:rFonts w:ascii="仿宋" w:hAnsi="仿宋" w:eastAsia="仿宋"/>
          <w:b w:val="true"/>
          <w:bCs w:val="true"/>
          <w:color w:val="000000"/>
          <w:sz w:val="44"/>
          <w:szCs w:val="44"/>
        </w:rPr>
        <w:t>《信息安全编程技术与实例开发》</w:t>
      </w:r>
    </w:p>
    <w:p>
      <w:pPr>
        <w:snapToGrid w:val="false"/>
        <w:spacing w:before="0" w:after="0" w:line="240" w:lineRule="auto"/>
        <w:ind/>
        <w:jc w:val="center"/>
        <w:rPr>
          <w:rFonts w:ascii="仿宋" w:hAnsi="仿宋" w:eastAsia="仿宋"/>
          <w:b w:val="true"/>
          <w:bCs w:val="true"/>
          <w:color w:val="000000"/>
          <w:sz w:val="44"/>
          <w:szCs w:val="44"/>
        </w:rPr>
      </w:pPr>
      <w:r>
        <w:rPr>
          <w:rFonts w:ascii="仿宋" w:hAnsi="仿宋" w:eastAsia="仿宋"/>
          <w:b w:val="true"/>
          <w:bCs w:val="true"/>
          <w:color w:val="000000"/>
          <w:sz w:val="44"/>
          <w:szCs w:val="44"/>
        </w:rPr>
        <w:t>课程设计题目及要求</w:t>
      </w:r>
    </w:p>
    <w:p>
      <w:pPr>
        <w:snapToGrid w:val="false"/>
        <w:spacing w:before="0" w:after="0" w:line="240" w:lineRule="auto"/>
        <w:ind/>
        <w:jc w:val="center"/>
        <w:rPr>
          <w:rFonts w:ascii="仿宋" w:hAnsi="仿宋" w:eastAsia="仿宋"/>
          <w:b w:val="true"/>
          <w:bCs w:val="true"/>
          <w:color w:val="000000"/>
          <w:sz w:val="44"/>
          <w:szCs w:val="44"/>
        </w:rPr>
      </w:pPr>
      <w:r>
        <w:rPr>
          <w:rFonts w:ascii="仿宋" w:hAnsi="仿宋" w:eastAsia="仿宋"/>
          <w:b w:val="true"/>
          <w:bCs w:val="true"/>
          <w:color w:val="000000"/>
          <w:sz w:val="44"/>
          <w:szCs w:val="44"/>
        </w:rPr>
        <w:t>[网络空间安全专业]</w:t>
      </w:r>
    </w:p>
    <w:p>
      <w:pPr>
        <w:snapToGrid w:val="false"/>
        <w:spacing w:before="187" w:after="187" w:line="240" w:lineRule="auto"/>
        <w:ind/>
        <w:jc w:val="center"/>
        <w:rPr>
          <w:rFonts w:ascii="仿宋" w:hAnsi="仿宋" w:eastAsia="仿宋"/>
          <w:b w:val="true"/>
          <w:bCs w:val="true"/>
          <w:color w:val="000000"/>
          <w:sz w:val="30"/>
          <w:szCs w:val="30"/>
        </w:rPr>
      </w:pPr>
      <w:r>
        <w:rPr>
          <w:rFonts w:ascii="仿宋" w:hAnsi="仿宋" w:eastAsia="仿宋"/>
          <w:b w:val="true"/>
          <w:bCs w:val="true"/>
          <w:color w:val="000000"/>
          <w:sz w:val="30"/>
          <w:szCs w:val="30"/>
        </w:rPr>
        <w:t>任课老师: 马兆丰     联系方式：</w:t>
      </w:r>
      <w:hyperlink r:id="rId11">
        <w:r>
          <w:rPr>
            <w:rFonts w:ascii="仿宋" w:hAnsi="仿宋" w:eastAsia="仿宋"/>
            <w:b w:val="true"/>
            <w:bCs w:val="true"/>
            <w:color w:val="1e6fff"/>
            <w:sz w:val="30"/>
            <w:szCs w:val="30"/>
            <w:u w:val="single"/>
          </w:rPr>
          <w:t>mzf@bupt.edu.cn</w:t>
        </w:r>
      </w:hyperlink>
    </w:p>
    <w:p>
      <w:pPr>
        <w:snapToGrid w:val="false"/>
        <w:spacing w:before="187" w:after="187" w:line="240" w:lineRule="auto"/>
        <w:ind/>
        <w:jc w:val="center"/>
        <w:rPr>
          <w:rFonts w:ascii="仿宋" w:hAnsi="仿宋" w:eastAsia="仿宋"/>
          <w:b w:val="true"/>
          <w:bCs w:val="true"/>
          <w:color w:val="000000"/>
          <w:sz w:val="32"/>
          <w:szCs w:val="32"/>
        </w:rPr>
      </w:pPr>
      <w:r>
        <w:rPr>
          <w:rFonts w:ascii="仿宋" w:hAnsi="仿宋" w:eastAsia="仿宋"/>
          <w:b w:val="true"/>
          <w:bCs w:val="true"/>
          <w:color w:val="000000"/>
          <w:sz w:val="32"/>
          <w:szCs w:val="32"/>
        </w:rPr>
        <w:t>第一部分 课程设计题目及要求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990"/>
        <w:gridCol w:w="2400"/>
        <w:gridCol w:w="1545"/>
        <w:gridCol w:w="9090"/>
      </w:tblGrid>
      <w:tr>
        <w:trPr>
          <w:trHeight w:val="480" w:hRule="atLeast"/>
        </w:trPr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9CCFF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b w:val="true"/>
                <w:bCs w:val="true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b w:val="true"/>
                <w:bCs w:val="true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9CCFF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b w:val="true"/>
                <w:bCs w:val="true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b w:val="true"/>
                <w:bCs w:val="true"/>
                <w:color w:val="000000"/>
                <w:sz w:val="28"/>
                <w:szCs w:val="28"/>
              </w:rPr>
              <w:t>课程设计题目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9CCFF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b w:val="true"/>
                <w:bCs w:val="true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b w:val="true"/>
                <w:bCs w:val="true"/>
                <w:color w:val="000000"/>
                <w:sz w:val="28"/>
                <w:szCs w:val="28"/>
              </w:rPr>
              <w:t>所属类别</w:t>
            </w:r>
          </w:p>
        </w:tc>
        <w:tc>
          <w:tcPr>
            <w:tcW w:w="9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9CCFF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b w:val="true"/>
                <w:bCs w:val="true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b w:val="true"/>
                <w:bCs w:val="true"/>
                <w:color w:val="000000"/>
                <w:sz w:val="28"/>
                <w:szCs w:val="28"/>
              </w:rPr>
              <w:t>课程设计主要要求</w:t>
            </w:r>
          </w:p>
        </w:tc>
      </w:tr>
      <w:tr>
        <w:trPr>
          <w:trHeight w:val="480" w:hRule="atLeast"/>
        </w:trPr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基于同态加密的隐私数据保护系统实现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算法实现</w:t>
            </w:r>
          </w:p>
        </w:tc>
        <w:tc>
          <w:tcPr>
            <w:tcW w:w="9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同态加密是一种特殊的加密方法，它允许对密文进行特定的代数运算得到仍然是加密的结果，将其解密所得到的结果与对明文进行同样的运算结果一样，它可以在加密的数据中进行诸如检索、比较等操作，得出正确的结果，而在整个处理过程中无需对数据进行解密。其意义在于，对隐私保护或受限安全访问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研究当前已有的同态加密技术，并深入研究相关同态加密算法，等。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深入剖析并理解相关同态加密算法原理及流程，包括HEANN、NFLib、FV-NFLib、cuHE、PALISADE、HELib、SEAL等算法及相关技术。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基于Java/C语言进行上述2种算法的代码实现隐私数据（如工资或奖金）保护及应用（如比较大小，奖金高低，但不暴露数据本身），并给出正确性和有效性验证。</w:t>
            </w:r>
          </w:p>
        </w:tc>
      </w:tr>
      <w:tr>
        <w:trPr>
          <w:trHeight w:val="480" w:hRule="atLeast"/>
        </w:trPr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</w:r>
          </w:p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</w:r>
          </w:p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去中心化分布式网络安全防护系统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</w:r>
          </w:p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网络安全</w:t>
            </w:r>
          </w:p>
        </w:tc>
        <w:tc>
          <w:tcPr>
            <w:tcW w:w="9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根据具体情况，选定网络安全防护策略，如身份认证、单点登录、访问控制、数据访问、安全审计等策略。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基于特定安全策略，不同于传统中心化安全防护技术，实现基于区块链的分布式安全防护技术。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采用去中心化系统安全思想，基于区块链技术，公有链或许可链均可，实现基于区块链的分布式网络安全防护系统。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可采用思维导图工具建模，并基于VUE等方式实现前段设计。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可采用分布式数据库管理系统NoSQL技术如CouchDB，LevelDB,Redis技术实现数据管理。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可采用支持IPFS、P2P等方式的去中心化存储。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可采用主流先进开发技术如SpringBoot/SSM/SSH等开发框架实现程序开发。</w:t>
            </w:r>
          </w:p>
        </w:tc>
      </w:tr>
      <w:tr>
        <w:trPr>
          <w:trHeight w:val="480" w:hRule="atLeast"/>
        </w:trPr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智能终端安全通信取证系统开发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网络安全</w:t>
            </w:r>
          </w:p>
        </w:tc>
        <w:tc>
          <w:tcPr>
            <w:tcW w:w="9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Android安全取证系统所有功能以静默形式工作，可实现证据内容的安全上传。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监控取证设备基本物理信息（包括设备型号、序列号、无线局域网地址MAC、蓝牙地址、IMEI序列号、ICCID等）。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监控取证通话记录（录音）。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监控取证短信来往。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以静默形式拨打电话、发送短信，并自动清理通话记录和短信记录。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监控取证照片内容。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监控取证IM通信活动(实时键盘记录)。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监控设备活动位置（LBS）。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将所监控取证内容进行加密存储并在空闲机时上传至特定服务器。</w:t>
            </w:r>
          </w:p>
        </w:tc>
      </w:tr>
      <w:tr>
        <w:trPr>
          <w:trHeight w:val="480" w:hRule="atLeast"/>
        </w:trPr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FIDO生物认证技术实现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应用安全</w:t>
            </w:r>
          </w:p>
        </w:tc>
        <w:tc>
          <w:tcPr>
            <w:tcW w:w="9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 w:left="420" w:hanging="420"/>
              <w:jc w:val="left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研究FIDO（Fast IDentity Online）在线快速身份验证技术，并深入交接无密码的UAF(Universal Authentication Framework)和无密码的UAF(Universal Authentication Framework)技术。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left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研究指纹、虹视网膜或声纹认证关键技术原理。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left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实现指纹、虹视网膜或声纹认证中的一种。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left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能以较高的灵敏度进行身份认证。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left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具有较强的容错能力和适应性。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left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基于FIDO 2协议实现用户身份和设备安全进行无密码登录，保障账户安全性和便捷性。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left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基于Android或iOS平台实现。</w:t>
            </w:r>
          </w:p>
        </w:tc>
      </w:tr>
      <w:tr>
        <w:trPr>
          <w:trHeight w:val="480" w:hRule="atLeast"/>
        </w:trPr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</w:r>
          </w:p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</w:r>
          </w:p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</w:r>
          </w:p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5</w:t>
            </w:r>
          </w:p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</w:r>
          </w:p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</w:r>
          </w:p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</w:r>
          </w:p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 xml:space="preserve">区块链智能合约深度安全审计工具 </w:t>
            </w:r>
          </w:p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</w:r>
          </w:p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</w:r>
          </w:p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</w:r>
          </w:p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系统安全</w:t>
            </w:r>
          </w:p>
        </w:tc>
        <w:tc>
          <w:tcPr>
            <w:tcW w:w="9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 w:left="420" w:hanging="420"/>
              <w:jc w:val="left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深入理解区块链智能合约技术，并熟练掌握智能合约开发工作。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left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针对以太坊如下合约漏洞或缺陷安全监测：智能合约调用安全漏洞、重入攻击漏洞、权限控制漏洞、数值溢出安全漏洞、账户冻结及绕过安全漏洞、逻辑设计缺陷安全问题、随机数安全误用等安全漏洞或安全缺陷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通过智能合约安全缺陷代码和正常代码对比，增强智能合约安全编写能力。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要求基于以太坊平台进行智能合约监测和代码实现，并对能对智能合约进行3类以上安全漏洞监测。</w:t>
            </w:r>
          </w:p>
        </w:tc>
      </w:tr>
      <w:tr>
        <w:trPr>
          <w:trHeight w:val="480" w:hRule="atLeast"/>
        </w:trPr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6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特定环境下移动智能终端保密防护系统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应用安全</w:t>
            </w:r>
          </w:p>
        </w:tc>
        <w:tc>
          <w:tcPr>
            <w:tcW w:w="9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研究特定保密环境下（如位置、时间），通过特地智能终端系统功能实现，对移动智能终端相关特定功能进行致盲，使得特定功能暂时不能正常使用或开启。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实现特定时间特定环境下智能终端功能失灵，防止泄密或信息窃取等。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相关各特定功能项（包括但不限于）：拍照、录音、录像、通话、短信、网络服务等功能服务的失灵。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超出特定时段位置后，系统自动恢复相关功能。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系统及静默模式工作，具有较好的隐蔽性和安全免疫能力。</w:t>
            </w:r>
          </w:p>
        </w:tc>
      </w:tr>
      <w:tr>
        <w:trPr>
          <w:trHeight w:val="480" w:hRule="atLeast"/>
        </w:trPr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7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文件自动备份与强制加密系统驱动开发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系统安全</w:t>
            </w:r>
          </w:p>
        </w:tc>
        <w:tc>
          <w:tcPr>
            <w:tcW w:w="9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基于内核驱动技术实现文件备份与加密系统，要求先备份后加密。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实现文件备份驱动开发。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实现文件加密驱动开发。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文件在操作过程中，使用内核技术对文件系统进行扩展开发实现自动强制加密，使得文件在写操作时自动加密，在读操作时自动解密。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文件关闭时系统后台自动进行明文备份，防止发生意外损坏文件。</w:t>
            </w:r>
          </w:p>
        </w:tc>
      </w:tr>
      <w:tr>
        <w:trPr>
          <w:trHeight w:val="480" w:hRule="atLeast"/>
        </w:trPr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8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新型类抖音/快手 安全可信App开发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应用安全</w:t>
            </w:r>
          </w:p>
        </w:tc>
        <w:tc>
          <w:tcPr>
            <w:tcW w:w="9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 w:left="420" w:hanging="420"/>
              <w:jc w:val="left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开发一款类似抖音或快手的短视频app程序，具备主要的交互播放、点赞、评论、链接功能等。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left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基于区块链技术实现对视频内容的安全存证，包括内容侵权存证、违法过程存证。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left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基于区块链激励机制实现对内容的奖惩，做到公平可信激励与惩处。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left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对于用户设置不可截屏的内容防止用户截屏。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left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基于Android或iOS平台进行前端实现，基于Java和轻量级视频服务器实现后台数据管理和业务播放支撑。</w:t>
            </w:r>
          </w:p>
        </w:tc>
      </w:tr>
      <w:tr>
        <w:trPr>
          <w:trHeight w:val="480" w:hRule="atLeast"/>
        </w:trPr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9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分布式安全存储系统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数据安全</w:t>
            </w:r>
          </w:p>
        </w:tc>
        <w:tc>
          <w:tcPr>
            <w:tcW w:w="9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可采用不同的技术路线实现分布式安全存储系统。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实现分布式安全存储、分发、下载和共享等核心功能。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基于加密技术实现数据安全加密、隐私保护及访问控制。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完成相应分布式网络节点构建和部署。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完成代码实现和技术验证。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left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完成系统界面和相关数据表现形式。</w:t>
            </w:r>
          </w:p>
        </w:tc>
      </w:tr>
      <w:tr>
        <w:trPr>
          <w:trHeight w:val="480" w:hRule="atLeast"/>
        </w:trPr>
        <w:tc>
          <w:tcPr>
            <w:tcW w:w="9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4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去中心化数字资产发行及管理平台开发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应用安全</w:t>
            </w:r>
          </w:p>
        </w:tc>
        <w:tc>
          <w:tcPr>
            <w:tcW w:w="9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基于区块链技术实现数字资产发行及管理平台。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编写标准的智能合约，避免合约漏洞等安全问题。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实现数字资产的发行，资产的转账，锁仓等核心功能。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完成相应区块链网络构建和部署。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完成系统开发和代码实现。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实现基础可基于以太坊或其他技术。</w:t>
            </w:r>
          </w:p>
          <w:p>
            <w:pPr>
              <w:snapToGrid w:val="false"/>
              <w:spacing w:before="0" w:after="0" w:line="240" w:lineRule="auto"/>
              <w:ind w:left="420" w:hanging="420"/>
              <w:jc w:val="both"/>
              <w:rPr>
                <w:rFonts w:ascii="仿宋" w:hAnsi="仿宋" w:eastAsia="仿宋"/>
                <w:color w:val="000000"/>
                <w:sz w:val="28"/>
                <w:szCs w:val="28"/>
              </w:rPr>
            </w:pPr>
            <w:r>
              <w:rPr>
                <w:rFonts w:ascii="仿宋" w:hAnsi="仿宋" w:eastAsia="仿宋"/>
                <w:color w:val="000000"/>
                <w:sz w:val="28"/>
                <w:szCs w:val="28"/>
              </w:rPr>
              <w:t>系统应有完成系统界面和相关数据表现形式。</w:t>
            </w:r>
          </w:p>
        </w:tc>
      </w:tr>
    </w:tbl>
    <w:p>
      <w:pPr>
        <w:snapToGrid w:val="false"/>
        <w:spacing w:before="187" w:after="187" w:line="240" w:lineRule="auto"/>
        <w:ind/>
        <w:jc w:val="center"/>
        <w:rPr>
          <w:rFonts w:ascii="仿宋" w:hAnsi="仿宋" w:eastAsia="仿宋"/>
          <w:b w:val="true"/>
          <w:bCs w:val="true"/>
          <w:color w:val="000000"/>
          <w:sz w:val="32"/>
          <w:szCs w:val="32"/>
        </w:rPr>
      </w:pPr>
      <w:r>
        <w:rPr>
          <w:rFonts w:ascii="仿宋" w:hAnsi="仿宋" w:eastAsia="仿宋"/>
          <w:b w:val="true"/>
          <w:bCs w:val="true"/>
          <w:color w:val="000000"/>
          <w:sz w:val="32"/>
          <w:szCs w:val="32"/>
        </w:rPr>
        <w:t>第二部分  作业答疑及课程验收</w:t>
      </w:r>
    </w:p>
    <w:p>
      <w:pPr>
        <w:snapToGrid w:val="false"/>
        <w:spacing w:before="187" w:after="187" w:line="240" w:lineRule="auto"/>
        <w:ind/>
        <w:jc w:val="both"/>
        <w:rPr>
          <w:rFonts w:ascii="仿宋" w:hAnsi="仿宋" w:eastAsia="仿宋"/>
          <w:color w:val="000000"/>
          <w:sz w:val="30"/>
          <w:szCs w:val="30"/>
        </w:rPr>
      </w:pPr>
      <w:r>
        <w:rPr>
          <w:rFonts w:ascii="仿宋" w:hAnsi="仿宋" w:eastAsia="仿宋"/>
          <w:b w:val="true"/>
          <w:bCs w:val="true"/>
          <w:color w:val="000000"/>
          <w:sz w:val="30"/>
          <w:szCs w:val="30"/>
        </w:rPr>
        <w:t>1.答疑辅导：</w:t>
      </w:r>
      <w:r>
        <w:rPr>
          <w:rFonts w:ascii="仿宋" w:hAnsi="仿宋" w:eastAsia="仿宋"/>
          <w:color w:val="000000"/>
          <w:sz w:val="30"/>
          <w:szCs w:val="30"/>
        </w:rPr>
        <w:t>课程设计相关问题需要答疑辅导，请同学们邮件、电话或微信咨询，老师给予及时响应和回复。</w:t>
      </w:r>
    </w:p>
    <w:p>
      <w:pPr>
        <w:snapToGrid w:val="false"/>
        <w:spacing w:before="187" w:after="187" w:line="240" w:lineRule="auto"/>
        <w:ind/>
        <w:jc w:val="both"/>
        <w:rPr>
          <w:rFonts w:ascii="仿宋" w:hAnsi="仿宋" w:eastAsia="仿宋"/>
          <w:color w:val="000000"/>
          <w:sz w:val="30"/>
          <w:szCs w:val="30"/>
        </w:rPr>
      </w:pPr>
      <w:r>
        <w:rPr>
          <w:rFonts w:ascii="仿宋" w:hAnsi="仿宋" w:eastAsia="仿宋"/>
          <w:b w:val="true"/>
          <w:bCs w:val="true"/>
          <w:color w:val="000000"/>
          <w:sz w:val="30"/>
          <w:szCs w:val="30"/>
        </w:rPr>
        <w:t>2.作业提交：</w:t>
      </w:r>
      <w:r>
        <w:rPr>
          <w:rFonts w:ascii="仿宋" w:hAnsi="仿宋" w:eastAsia="仿宋"/>
          <w:color w:val="000000"/>
          <w:sz w:val="30"/>
          <w:szCs w:val="30"/>
        </w:rPr>
        <w:t>课程验收前每个组长以组为单位向任课老师提交：（1）选题项目代码及执行程序；（2）项目技术内容PPT；（3）填写好的课程评分表。（4）项目材料以压缩文件提交，要求格式：XXXX项目名称-组长姓名-联系电话，验收前拷贝到老师电脑，随后由任课老师交教学主管老师留存备查。</w:t>
      </w:r>
    </w:p>
    <w:p>
      <w:pPr>
        <w:snapToGrid w:val="false"/>
        <w:spacing w:before="187" w:after="187" w:line="240" w:lineRule="auto"/>
        <w:ind/>
        <w:jc w:val="left"/>
        <w:rPr>
          <w:rFonts w:ascii="仿宋" w:hAnsi="仿宋" w:eastAsia="仿宋"/>
          <w:color w:val="000000"/>
          <w:sz w:val="30"/>
          <w:szCs w:val="30"/>
        </w:rPr>
      </w:pPr>
      <w:r>
        <w:rPr>
          <w:rFonts w:ascii="仿宋" w:hAnsi="仿宋" w:eastAsia="仿宋"/>
          <w:b w:val="true"/>
          <w:bCs w:val="true"/>
          <w:color w:val="000000"/>
          <w:sz w:val="30"/>
          <w:szCs w:val="30"/>
        </w:rPr>
        <w:t>3.验收时间地点：</w:t>
      </w:r>
      <w:r>
        <w:rPr>
          <w:rFonts w:ascii="仿宋" w:hAnsi="仿宋" w:eastAsia="仿宋"/>
          <w:color w:val="000000"/>
          <w:sz w:val="30"/>
          <w:szCs w:val="30"/>
        </w:rPr>
        <w:t>2021年09月09日（星期四）8：00-12：00， 14：00-18：00.地点：教2-339。</w:t>
      </w:r>
    </w:p>
    <w:p>
      <w:pPr>
        <w:snapToGrid w:val="false"/>
        <w:spacing w:before="187" w:after="187" w:line="240" w:lineRule="auto"/>
        <w:ind/>
        <w:jc w:val="left"/>
        <w:rPr>
          <w:rFonts w:ascii="仿宋" w:hAnsi="仿宋" w:eastAsia="仿宋"/>
          <w:color w:val="000000"/>
          <w:sz w:val="30"/>
          <w:szCs w:val="30"/>
        </w:rPr>
      </w:pPr>
      <w:r>
        <w:rPr>
          <w:rFonts w:ascii="仿宋" w:hAnsi="仿宋" w:eastAsia="仿宋"/>
          <w:b w:val="true"/>
          <w:bCs w:val="true"/>
          <w:color w:val="000000"/>
          <w:sz w:val="30"/>
          <w:szCs w:val="30"/>
        </w:rPr>
        <w:t>4.课程验收：</w:t>
      </w:r>
      <w:r>
        <w:rPr>
          <w:rFonts w:ascii="仿宋" w:hAnsi="仿宋" w:eastAsia="仿宋"/>
          <w:color w:val="000000"/>
          <w:sz w:val="30"/>
          <w:szCs w:val="30"/>
        </w:rPr>
        <w:t>课程验收按选题顺序进行，先[2018211801-2018211803]和2018211806班验收，后[2018211804-2018211805]班验收，验收时保持1-2组人员候场，验收完成的同学离场。</w:t>
      </w:r>
    </w:p>
    <w:p>
      <w:pPr>
        <w:snapToGrid w:val="false"/>
        <w:spacing w:before="187" w:after="187" w:line="240" w:lineRule="auto"/>
        <w:ind/>
        <w:jc w:val="left"/>
        <w:rPr>
          <w:rFonts w:ascii="仿宋" w:hAnsi="仿宋" w:eastAsia="仿宋"/>
          <w:b w:val="true"/>
          <w:bCs w:val="true"/>
          <w:color w:val="FF0000"/>
          <w:sz w:val="30"/>
          <w:szCs w:val="30"/>
        </w:rPr>
      </w:pPr>
      <w:r>
        <w:rPr>
          <w:rFonts w:ascii="仿宋" w:hAnsi="仿宋" w:eastAsia="仿宋"/>
          <w:b w:val="true"/>
          <w:bCs w:val="true"/>
          <w:color w:val="000000"/>
          <w:sz w:val="30"/>
          <w:szCs w:val="30"/>
        </w:rPr>
        <w:t>5.注意事项：</w:t>
      </w:r>
      <w:r>
        <w:rPr>
          <w:rFonts w:ascii="仿宋" w:hAnsi="仿宋" w:eastAsia="仿宋"/>
          <w:color w:val="000000"/>
          <w:sz w:val="30"/>
          <w:szCs w:val="30"/>
        </w:rPr>
        <w:t>作业里面需要准备并提交项目技术PPT（以备核验），</w:t>
      </w:r>
      <w:r>
        <w:rPr>
          <w:rFonts w:ascii="仿宋" w:hAnsi="仿宋" w:eastAsia="仿宋"/>
          <w:b w:val="true"/>
          <w:bCs w:val="true"/>
          <w:color w:val="FF0000"/>
          <w:sz w:val="30"/>
          <w:szCs w:val="30"/>
        </w:rPr>
        <w:t>但鉴于时间紧张，课程验收时不讲PPT，只演示编程实现的代码结构及执行程序。</w:t>
      </w:r>
    </w:p>
    <w:p>
      <w:pPr>
        <w:snapToGrid w:val="false"/>
        <w:spacing w:before="187" w:after="187" w:line="240" w:lineRule="auto"/>
        <w:ind/>
        <w:jc w:val="left"/>
        <w:rPr>
          <w:rFonts w:ascii="仿宋" w:hAnsi="仿宋" w:eastAsia="仿宋"/>
          <w:b w:val="true"/>
          <w:bCs w:val="true"/>
          <w:color w:val="000000"/>
          <w:sz w:val="30"/>
          <w:szCs w:val="30"/>
        </w:rPr>
      </w:pPr>
      <w:r>
        <w:rPr>
          <w:rFonts w:ascii="仿宋" w:hAnsi="仿宋" w:eastAsia="仿宋"/>
          <w:b w:val="true"/>
          <w:bCs w:val="true"/>
          <w:color w:val="000000"/>
          <w:sz w:val="30"/>
          <w:szCs w:val="30"/>
        </w:rPr>
        <w:t>祝大家身体健康，学习进步！</w:t>
      </w:r>
    </w:p>
    <w:p>
      <w:pPr>
        <w:snapToGrid w:val="false"/>
        <w:spacing w:before="187" w:after="187" w:line="240" w:lineRule="auto"/>
        <w:ind w:firstLineChars="2710"/>
        <w:jc w:val="both"/>
        <w:rPr>
          <w:rFonts w:ascii="仿宋" w:hAnsi="仿宋" w:eastAsia="仿宋"/>
          <w:color w:val="000000"/>
          <w:sz w:val="30"/>
          <w:szCs w:val="30"/>
        </w:rPr>
      </w:pPr>
      <w:r>
        <w:rPr>
          <w:rFonts w:ascii="仿宋" w:hAnsi="仿宋" w:eastAsia="仿宋"/>
          <w:color w:val="000000"/>
          <w:sz w:val="30"/>
          <w:szCs w:val="30"/>
        </w:rPr>
      </w:r>
    </w:p>
    <w:p>
      <w:pPr>
        <w:snapToGrid w:val="false"/>
        <w:spacing w:before="187" w:after="187" w:line="240" w:lineRule="auto"/>
        <w:ind w:left="7140" w:firstLine="420"/>
        <w:jc w:val="both"/>
        <w:rPr>
          <w:rFonts w:ascii="仿宋" w:hAnsi="仿宋" w:eastAsia="仿宋"/>
          <w:b w:val="true"/>
          <w:bCs w:val="true"/>
          <w:color w:val="000000"/>
          <w:sz w:val="30"/>
          <w:szCs w:val="30"/>
        </w:rPr>
      </w:pPr>
      <w:r>
        <w:rPr>
          <w:rFonts w:ascii="仿宋" w:hAnsi="仿宋" w:eastAsia="仿宋"/>
          <w:b w:val="true"/>
          <w:bCs w:val="true"/>
          <w:color w:val="000000"/>
          <w:sz w:val="30"/>
          <w:szCs w:val="30"/>
        </w:rPr>
        <w:t>任课老师：马兆丰 博导/硕导</w:t>
      </w:r>
    </w:p>
    <w:p>
      <w:pPr>
        <w:snapToGrid w:val="false"/>
        <w:spacing w:before="0" w:after="0" w:line="240" w:lineRule="auto"/>
        <w:ind w:left="7140" w:firstLine="420"/>
        <w:jc w:val="both"/>
        <w:rPr>
          <w:rFonts w:ascii="仿宋" w:hAnsi="仿宋" w:eastAsia="仿宋"/>
          <w:b w:val="true"/>
          <w:bCs w:val="true"/>
          <w:color w:val="000000"/>
          <w:sz w:val="30"/>
          <w:szCs w:val="30"/>
        </w:rPr>
      </w:pPr>
      <w:r>
        <w:rPr>
          <w:rFonts w:ascii="仿宋" w:hAnsi="仿宋" w:eastAsia="仿宋"/>
          <w:b w:val="true"/>
          <w:bCs w:val="true"/>
          <w:color w:val="000000"/>
          <w:sz w:val="30"/>
          <w:szCs w:val="30"/>
        </w:rPr>
        <w:t>所在学院：网络空间安全学院</w:t>
      </w:r>
    </w:p>
    <w:p>
      <w:pPr>
        <w:snapToGrid w:val="false"/>
        <w:spacing w:before="187" w:after="187" w:line="240" w:lineRule="auto"/>
        <w:ind w:left="7140" w:firstLine="420"/>
        <w:jc w:val="both"/>
        <w:rPr>
          <w:rFonts w:ascii="Times New Roman" w:hAnsi="Times New Roman" w:eastAsia="Times New Roman"/>
          <w:b w:val="true"/>
          <w:bCs w:val="true"/>
          <w:color w:val="000000"/>
          <w:sz w:val="28"/>
          <w:szCs w:val="28"/>
        </w:rPr>
      </w:pPr>
      <w:r>
        <w:rPr>
          <w:rFonts w:ascii="仿宋" w:hAnsi="仿宋" w:eastAsia="仿宋"/>
          <w:b w:val="true"/>
          <w:bCs w:val="true"/>
          <w:color w:val="000000"/>
          <w:sz w:val="28"/>
          <w:szCs w:val="28"/>
        </w:rPr>
        <w:t xml:space="preserve">电子邮件： </w:t>
      </w:r>
      <w:r>
        <w:rPr>
          <w:rFonts w:ascii="Times New Roman" w:hAnsi="Times New Roman" w:eastAsia="Times New Roman"/>
          <w:b w:val="true"/>
          <w:bCs w:val="true"/>
          <w:color w:val="000000"/>
          <w:sz w:val="28"/>
          <w:szCs w:val="28"/>
        </w:rPr>
        <w:t>mzf@bupt.edu.cn</w:t>
      </w:r>
    </w:p>
    <w:p>
      <w:pPr>
        <w:snapToGrid w:val="false"/>
        <w:spacing w:before="187" w:after="187" w:line="240" w:lineRule="auto"/>
        <w:ind w:left="7140" w:firstLine="420"/>
        <w:jc w:val="both"/>
        <w:rPr>
          <w:rFonts w:ascii="仿宋" w:hAnsi="仿宋" w:eastAsia="仿宋"/>
          <w:b w:val="true"/>
          <w:bCs w:val="true"/>
          <w:color w:val="000000"/>
          <w:sz w:val="28"/>
          <w:szCs w:val="28"/>
        </w:rPr>
      </w:pPr>
      <w:r>
        <w:rPr>
          <w:rFonts w:ascii="仿宋" w:hAnsi="仿宋" w:eastAsia="仿宋"/>
          <w:b w:val="true"/>
          <w:bCs w:val="true"/>
          <w:color w:val="000000"/>
          <w:sz w:val="28"/>
          <w:szCs w:val="28"/>
        </w:rPr>
        <w:t>电话/微信：13718841885</w:t>
      </w:r>
    </w:p>
    <w:p>
      <w:pPr>
        <w:snapToGrid w:val="false"/>
        <w:spacing w:before="0" w:after="0" w:line="240" w:lineRule="auto"/>
        <w:ind w:left="7140" w:firstLine="420"/>
        <w:jc w:val="both"/>
        <w:rPr>
          <w:rFonts w:ascii="仿宋" w:hAnsi="仿宋" w:eastAsia="仿宋"/>
          <w:b w:val="true"/>
          <w:bCs w:val="true"/>
          <w:color w:val="000000"/>
          <w:sz w:val="30"/>
          <w:szCs w:val="30"/>
        </w:rPr>
      </w:pPr>
      <w:r>
        <w:rPr>
          <w:rFonts w:ascii="仿宋" w:hAnsi="仿宋" w:eastAsia="仿宋"/>
          <w:b w:val="true"/>
          <w:bCs w:val="true"/>
          <w:color w:val="000000"/>
          <w:sz w:val="30"/>
          <w:szCs w:val="30"/>
        </w:rPr>
        <w:t>2021-08-08</w:t>
      </w:r>
    </w:p>
    <w:sectPr w:rsidR="00C604EC">
      <w:pgSz w:w="16838" w:h="11906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Mode="External" Target="mailto:mzf@bupt.edu.cn" Type="http://schemas.openxmlformats.org/officeDocument/2006/relationships/hyperlink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