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>메서드 호출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(가)~(아)까지 빈 칸에 알맞는 코드를 작성하세요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=10;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boolean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fly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false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name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"메가맨"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u w:val="single" w:color="auto"/>
                <w:rtl w:val="off"/>
              </w:rPr>
              <w:t>Bullet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bullet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;//객체형, has a관계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color w:val="3F7F5F"/>
                <w:sz w:val="24"/>
                <w:szCs w:val="24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setHp(int hp) 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u w:val="single" w:color="auto"/>
                <w:rtl w:val="off"/>
              </w:rPr>
              <w:t>hp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 xml:space="preserve"> 값을 변경하고 싶다 hp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                  this.hp = hp;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color w:val="3F7F5F"/>
                <w:sz w:val="24"/>
                <w:szCs w:val="24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setFly(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boolean fly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//fly 값을 변경하고 싶다 fly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                 this.fly = fly;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color w:val="3F7F5F"/>
                <w:sz w:val="24"/>
                <w:szCs w:val="24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setName(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String name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 xml:space="preserve">//name 값을 변경하고 싶다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                  this.name = name;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color w:val="3F7F5F"/>
                <w:sz w:val="24"/>
                <w:szCs w:val="24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fire(Bullet bullet){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//bullet 을 다른 무기로 변경하고 싶다 bullet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                   this.bullet = bullet;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[]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args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.setHp(500);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.setFly(ture);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.setName(”이름”);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.fire(new Bullet());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(1)자바의 기본 자료형은 3개이다.O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(2)객체 자료형도 자료형 이므로 자바의 모든 자료형의 갯수는 사실상 4개로 보아야 한다O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(3)객체 자료형은 메서드의 인수로 전달 되어질 수 없다.X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(4)메서드 호출 시 객체 자료형을 인수로 전달하는 방법을 call by reference 라 한다O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메서드 호출시 넘겨지는 값은 실제 객체 자체가 아닌 그 객체의 주소값이라고 하여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call by reference 라 한다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u w:val="single" w:color="auto"/>
                <w:rtl w:val="off"/>
              </w:rPr>
              <w:t>c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"yellow"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50;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setColor(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){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"red"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setPrice(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=5;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//(나)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[]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args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"black"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up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up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.setColor(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 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up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.setPrice(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//(라)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b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 (마)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(1)(가)의 메서드 인수로 넘겨지는 컴퓨터는 색상이 빨간색으로 변경된다O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(2)(라)에서 com 변수가 가리키는 컴퓨터의 값이 (나)로 전달되어 지므로 이 컴퓨터의 가격이 5로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변경 된다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(3)(마)의 출력 결과는 50이다, 즉 컴퓨터의 가격에는 변함이 없다.O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(4)(다)는  call by reference 이다O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(5)(라)는 call by value 이다O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call by reference 에 의해 넘겨진 객체는, 해당 메서드에 의해 영향을 받는다.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(7) call by value 에 의해 넘겨진 값은, 그 값을 보유했던 객체에 영향을 끼친다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코드에 대한 설명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Computer{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=300;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UseComputer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setting(Computer c ,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c.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=s;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s=50;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main(String[]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k=500;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UseComputer uc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UseComputer();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Computer com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Computer();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//(바)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com.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=100;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uc.setting(com , k);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//(나)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System.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.println(com.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//(라)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System.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.println(k);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//(마)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(가) 변수는 지역변수로서 stack 영역에 쌓인다.O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(나)에서 메서드 호출시 com변수에는 객체의 주소값이, k변수에는 변수의 값이 들어있다.O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(다)에 의해 (가)의 변수값이 50으로 변경될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(라)에서 출력되는 결과는 100 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(마)에서 출력되는 결과는 500 이다.O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cho hyea</cp:lastModifiedBy>
  <cp:revision>1</cp:revision>
  <dcterms:modified xsi:type="dcterms:W3CDTF">2020-10-21T02:40:11Z</dcterms:modified>
  <cp:version>0900.0100.01</cp:version>
</cp:coreProperties>
</file>