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4EC5" w14:textId="4CFC3239" w:rsidR="007339E8" w:rsidRPr="00C72051" w:rsidRDefault="00C72051" w:rsidP="00C72051">
      <w:pPr>
        <w:rPr>
          <w:lang w:val="vi-VN"/>
        </w:rPr>
      </w:pPr>
      <w:r w:rsidRPr="00C72051">
        <w:rPr>
          <w:lang w:val="en-US"/>
        </w:rPr>
        <w:t>AWS EKS security groups allow incoming traffic only on TCP port 443</w:t>
      </w:r>
    </w:p>
    <w:p w14:paraId="021FA328" w14:textId="36AEF83E" w:rsidR="00C72051" w:rsidRDefault="00C72051" w:rsidP="00C72051">
      <w:pPr>
        <w:pStyle w:val="ListParagraph"/>
        <w:rPr>
          <w:lang w:val="vi-VN"/>
        </w:rPr>
      </w:pPr>
      <w:r>
        <w:rPr>
          <w:lang w:val="vi-VN"/>
        </w:rPr>
        <w:t>Steps test:</w:t>
      </w:r>
    </w:p>
    <w:p w14:paraId="75184AB7" w14:textId="246B15A6" w:rsidR="00C72051" w:rsidRPr="00C72051" w:rsidRDefault="00C72051" w:rsidP="00C720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Login into your AWS account</w:t>
      </w:r>
    </w:p>
    <w:p w14:paraId="3FF743F8" w14:textId="77777777" w:rsidR="00C72051" w:rsidRPr="00C72051" w:rsidRDefault="00C72051" w:rsidP="00C720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Navigate to the ECS service at: </w:t>
      </w:r>
      <w:hyperlink r:id="rId5" w:tgtFrame="_blank" w:history="1">
        <w:r w:rsidRPr="00C72051">
          <w:rPr>
            <w:rFonts w:ascii="Helvetica Neue" w:eastAsia="Times New Roman" w:hAnsi="Helvetica Neue" w:cs="Times New Roman"/>
            <w:color w:val="0000FF"/>
            <w:sz w:val="22"/>
            <w:szCs w:val="22"/>
            <w:u w:val="single"/>
          </w:rPr>
          <w:t>https://console.aws.amazon.com/ecs</w:t>
        </w:r>
      </w:hyperlink>
    </w:p>
    <w:p w14:paraId="0BF753BE" w14:textId="77777777" w:rsidR="00C72051" w:rsidRPr="00C72051" w:rsidRDefault="00C72051" w:rsidP="00C720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On the left hand panel select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Clusters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under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Amazon EKS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.</w:t>
      </w:r>
    </w:p>
    <w:p w14:paraId="2A5460EA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0216B007" w14:textId="5CA046E1" w:rsidR="00C72051" w:rsidRPr="00C72051" w:rsidRDefault="00C72051" w:rsidP="00C72051">
      <w:pPr>
        <w:rPr>
          <w:rFonts w:ascii="Times New Roman" w:eastAsia="Times New Roman" w:hAnsi="Times New Roman" w:cs="Times New Roman"/>
        </w:rPr>
      </w:pPr>
      <w:r w:rsidRPr="00C72051">
        <w:rPr>
          <w:rFonts w:ascii="Times New Roman" w:eastAsia="Times New Roman" w:hAnsi="Times New Roman" w:cs="Times New Roman"/>
        </w:rPr>
        <w:fldChar w:fldCharType="begin"/>
      </w:r>
      <w:r w:rsidRPr="00C72051">
        <w:rPr>
          <w:rFonts w:ascii="Times New Roman" w:eastAsia="Times New Roman" w:hAnsi="Times New Roman" w:cs="Times New Roman"/>
        </w:rPr>
        <w:instrText xml:space="preserve"> INCLUDEPICTURE "https://www.intelligentdiscovery.io/images/controls/eks/eks-clusters.png" \* MERGEFORMATINET </w:instrText>
      </w:r>
      <w:r w:rsidRPr="00C72051">
        <w:rPr>
          <w:rFonts w:ascii="Times New Roman" w:eastAsia="Times New Roman" w:hAnsi="Times New Roman" w:cs="Times New Roman"/>
        </w:rPr>
        <w:fldChar w:fldCharType="separate"/>
      </w:r>
      <w:r w:rsidRPr="00C720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76F6BC" wp14:editId="357ECD8C">
            <wp:extent cx="5943600" cy="1782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051">
        <w:rPr>
          <w:rFonts w:ascii="Times New Roman" w:eastAsia="Times New Roman" w:hAnsi="Times New Roman" w:cs="Times New Roman"/>
        </w:rPr>
        <w:fldChar w:fldCharType="end"/>
      </w:r>
    </w:p>
    <w:p w14:paraId="3B6BA6CE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2BEAF166" w14:textId="0D2E0793" w:rsidR="00C72051" w:rsidRPr="00C72051" w:rsidRDefault="00C72051" w:rsidP="00C720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Select the EKS cluster in order to go into the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Cluster configuration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page.</w:t>
      </w:r>
    </w:p>
    <w:p w14:paraId="6F3BA840" w14:textId="77777777" w:rsidR="00C72051" w:rsidRPr="00C72051" w:rsidRDefault="00C72051" w:rsidP="00C720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Select the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Networking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tab and select the hyperlink for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Cluster security group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.</w:t>
      </w:r>
    </w:p>
    <w:p w14:paraId="5EB2830E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015A87D5" w14:textId="2BFF8C71" w:rsidR="00C72051" w:rsidRPr="00C72051" w:rsidRDefault="00C72051" w:rsidP="00C72051">
      <w:pPr>
        <w:rPr>
          <w:rFonts w:ascii="Times New Roman" w:eastAsia="Times New Roman" w:hAnsi="Times New Roman" w:cs="Times New Roman"/>
        </w:rPr>
      </w:pPr>
      <w:r w:rsidRPr="00C72051">
        <w:rPr>
          <w:rFonts w:ascii="Times New Roman" w:eastAsia="Times New Roman" w:hAnsi="Times New Roman" w:cs="Times New Roman"/>
        </w:rPr>
        <w:fldChar w:fldCharType="begin"/>
      </w:r>
      <w:r w:rsidRPr="00C72051">
        <w:rPr>
          <w:rFonts w:ascii="Times New Roman" w:eastAsia="Times New Roman" w:hAnsi="Times New Roman" w:cs="Times New Roman"/>
        </w:rPr>
        <w:instrText xml:space="preserve"> INCLUDEPICTURE "https://www.intelligentdiscovery.io/images/controls/eks/eks-networking.png" \* MERGEFORMATINET </w:instrText>
      </w:r>
      <w:r w:rsidRPr="00C72051">
        <w:rPr>
          <w:rFonts w:ascii="Times New Roman" w:eastAsia="Times New Roman" w:hAnsi="Times New Roman" w:cs="Times New Roman"/>
        </w:rPr>
        <w:fldChar w:fldCharType="separate"/>
      </w:r>
      <w:r w:rsidRPr="00C720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E44D5B" wp14:editId="5D79FD84">
            <wp:extent cx="5943600" cy="326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051">
        <w:rPr>
          <w:rFonts w:ascii="Times New Roman" w:eastAsia="Times New Roman" w:hAnsi="Times New Roman" w:cs="Times New Roman"/>
        </w:rPr>
        <w:fldChar w:fldCharType="end"/>
      </w:r>
    </w:p>
    <w:p w14:paraId="09199E65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36DE3C05" w14:textId="666C01C2" w:rsidR="00C72051" w:rsidRPr="00C72051" w:rsidRDefault="00C72051" w:rsidP="00C720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This will open a new browser tab taking you directly to the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Security group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.</w:t>
      </w:r>
    </w:p>
    <w:p w14:paraId="06B15B0F" w14:textId="77777777" w:rsidR="00C72051" w:rsidRPr="00C72051" w:rsidRDefault="00C72051" w:rsidP="00C720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Select the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Security group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that has been filtered,</w:t>
      </w:r>
    </w:p>
    <w:p w14:paraId="5CFEF1F7" w14:textId="77777777" w:rsidR="00C72051" w:rsidRPr="00C72051" w:rsidRDefault="00C72051" w:rsidP="00C7205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lastRenderedPageBreak/>
        <w:t>Select the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Inbound rules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tab and validate if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Port range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has anything other than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443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listed.</w:t>
      </w:r>
    </w:p>
    <w:p w14:paraId="3B956E51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6EB5EE3E" w14:textId="091B5369" w:rsidR="00C72051" w:rsidRPr="00C72051" w:rsidRDefault="00C72051" w:rsidP="00C72051">
      <w:pPr>
        <w:rPr>
          <w:rFonts w:ascii="Times New Roman" w:eastAsia="Times New Roman" w:hAnsi="Times New Roman" w:cs="Times New Roman"/>
        </w:rPr>
      </w:pPr>
      <w:r w:rsidRPr="00C72051">
        <w:rPr>
          <w:rFonts w:ascii="Times New Roman" w:eastAsia="Times New Roman" w:hAnsi="Times New Roman" w:cs="Times New Roman"/>
        </w:rPr>
        <w:fldChar w:fldCharType="begin"/>
      </w:r>
      <w:r w:rsidRPr="00C72051">
        <w:rPr>
          <w:rFonts w:ascii="Times New Roman" w:eastAsia="Times New Roman" w:hAnsi="Times New Roman" w:cs="Times New Roman"/>
        </w:rPr>
        <w:instrText xml:space="preserve"> INCLUDEPICTURE "https://www.intelligentdiscovery.io/images/controls/eks/sec-group-all.png" \* MERGEFORMATINET </w:instrText>
      </w:r>
      <w:r w:rsidRPr="00C72051">
        <w:rPr>
          <w:rFonts w:ascii="Times New Roman" w:eastAsia="Times New Roman" w:hAnsi="Times New Roman" w:cs="Times New Roman"/>
        </w:rPr>
        <w:fldChar w:fldCharType="separate"/>
      </w:r>
      <w:r w:rsidRPr="00C720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788BB3" wp14:editId="47A4674A">
            <wp:extent cx="5943600" cy="3133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051">
        <w:rPr>
          <w:rFonts w:ascii="Times New Roman" w:eastAsia="Times New Roman" w:hAnsi="Times New Roman" w:cs="Times New Roman"/>
        </w:rPr>
        <w:fldChar w:fldCharType="end"/>
      </w:r>
    </w:p>
    <w:p w14:paraId="5481B20A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0E980AAB" w14:textId="0CB86D6D" w:rsidR="00C72051" w:rsidRPr="00C72051" w:rsidRDefault="00C72051" w:rsidP="00C7205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Select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Edit inbound rules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and change the security group to only allow inbound on port </w:t>
      </w:r>
      <w:r w:rsidRPr="00C72051">
        <w:rPr>
          <w:rFonts w:ascii="Helvetica Neue" w:eastAsia="Times New Roman" w:hAnsi="Helvetica Neue" w:cs="Times New Roman"/>
          <w:b/>
          <w:bCs/>
          <w:color w:val="555555"/>
          <w:sz w:val="22"/>
          <w:szCs w:val="22"/>
        </w:rPr>
        <w:t>443</w:t>
      </w: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.</w:t>
      </w:r>
    </w:p>
    <w:p w14:paraId="79DDFE36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546E5161" w14:textId="1C06F6A4" w:rsidR="00C72051" w:rsidRPr="00C72051" w:rsidRDefault="00C72051" w:rsidP="00C72051">
      <w:pPr>
        <w:rPr>
          <w:rFonts w:ascii="Times New Roman" w:eastAsia="Times New Roman" w:hAnsi="Times New Roman" w:cs="Times New Roman"/>
        </w:rPr>
      </w:pPr>
      <w:r w:rsidRPr="00C72051">
        <w:rPr>
          <w:rFonts w:ascii="Times New Roman" w:eastAsia="Times New Roman" w:hAnsi="Times New Roman" w:cs="Times New Roman"/>
        </w:rPr>
        <w:fldChar w:fldCharType="begin"/>
      </w:r>
      <w:r w:rsidRPr="00C72051">
        <w:rPr>
          <w:rFonts w:ascii="Times New Roman" w:eastAsia="Times New Roman" w:hAnsi="Times New Roman" w:cs="Times New Roman"/>
        </w:rPr>
        <w:instrText xml:space="preserve"> INCLUDEPICTURE "https://www.intelligentdiscovery.io/images/controls/eks/sec-group-443.png" \* MERGEFORMATINET </w:instrText>
      </w:r>
      <w:r w:rsidRPr="00C72051">
        <w:rPr>
          <w:rFonts w:ascii="Times New Roman" w:eastAsia="Times New Roman" w:hAnsi="Times New Roman" w:cs="Times New Roman"/>
        </w:rPr>
        <w:fldChar w:fldCharType="separate"/>
      </w:r>
      <w:r w:rsidRPr="00C720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944499" wp14:editId="12673272">
            <wp:extent cx="5943600" cy="207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051">
        <w:rPr>
          <w:rFonts w:ascii="Times New Roman" w:eastAsia="Times New Roman" w:hAnsi="Times New Roman" w:cs="Times New Roman"/>
        </w:rPr>
        <w:fldChar w:fldCharType="end"/>
      </w:r>
    </w:p>
    <w:p w14:paraId="2734E881" w14:textId="77777777" w:rsidR="00C72051" w:rsidRPr="00C72051" w:rsidRDefault="00C72051" w:rsidP="00C7205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2"/>
          <w:szCs w:val="22"/>
        </w:rPr>
      </w:pPr>
      <w:r w:rsidRPr="00C72051">
        <w:rPr>
          <w:rFonts w:ascii="Helvetica Neue" w:eastAsia="Times New Roman" w:hAnsi="Helvetica Neue" w:cs="Times New Roman"/>
          <w:color w:val="555555"/>
          <w:sz w:val="22"/>
          <w:szCs w:val="22"/>
        </w:rPr>
        <w:t> </w:t>
      </w:r>
    </w:p>
    <w:p w14:paraId="71763996" w14:textId="2EDD3AEC" w:rsidR="00C72051" w:rsidRDefault="00C72051" w:rsidP="00C72051">
      <w:pPr>
        <w:rPr>
          <w:lang w:val="vi-VN"/>
        </w:rPr>
      </w:pPr>
    </w:p>
    <w:p w14:paraId="782A387D" w14:textId="06C5FB90" w:rsidR="00C72051" w:rsidRDefault="00C72051" w:rsidP="00C72051">
      <w:pPr>
        <w:rPr>
          <w:lang w:val="vi-VN"/>
        </w:rPr>
      </w:pPr>
    </w:p>
    <w:p w14:paraId="7450895E" w14:textId="50B2D4FB" w:rsidR="00C72051" w:rsidRDefault="00C72051" w:rsidP="00C72051">
      <w:pPr>
        <w:rPr>
          <w:lang w:val="vi-VN"/>
        </w:rPr>
      </w:pPr>
    </w:p>
    <w:p w14:paraId="77A18882" w14:textId="0AFECF94" w:rsidR="00C72051" w:rsidRDefault="00C72051" w:rsidP="00C72051">
      <w:pPr>
        <w:rPr>
          <w:lang w:val="vi-VN"/>
        </w:rPr>
      </w:pPr>
    </w:p>
    <w:p w14:paraId="6C6E070D" w14:textId="376E1D17" w:rsidR="00C72051" w:rsidRDefault="00C72051" w:rsidP="00C72051">
      <w:pPr>
        <w:rPr>
          <w:lang w:val="en-US"/>
        </w:rPr>
      </w:pPr>
      <w:r w:rsidRPr="00C72051">
        <w:rPr>
          <w:lang w:val="en-US"/>
        </w:rPr>
        <w:lastRenderedPageBreak/>
        <w:t>Envelope encryption for EKS Kubernetes Secrets is enabled using Amazon KMS</w:t>
      </w:r>
    </w:p>
    <w:p w14:paraId="3D0D6AF2" w14:textId="735738C6" w:rsidR="00C72051" w:rsidRDefault="00C72051" w:rsidP="00C72051">
      <w:pPr>
        <w:rPr>
          <w:lang w:val="vi-VN"/>
        </w:rPr>
      </w:pPr>
      <w:r>
        <w:rPr>
          <w:lang w:val="vi-VN"/>
        </w:rPr>
        <w:t>Test steps:</w:t>
      </w:r>
    </w:p>
    <w:p w14:paraId="65312132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Open the Amazon EKS console at </w:t>
      </w:r>
      <w:hyperlink r:id="rId10" w:anchor="/clusters" w:tgtFrame="_blank" w:history="1">
        <w:r>
          <w:rPr>
            <w:rStyle w:val="Hyperlink"/>
            <w:rFonts w:ascii="unset" w:hAnsi="unset"/>
          </w:rPr>
          <w:t>https://console.aws.amazon.com/eks/home#/clusters</w:t>
        </w:r>
      </w:hyperlink>
      <w:r>
        <w:rPr>
          <w:rFonts w:ascii="unset" w:hAnsi="unset"/>
          <w:color w:val="16191F"/>
        </w:rPr>
        <w:t>.</w:t>
      </w:r>
    </w:p>
    <w:p w14:paraId="28D35BAC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Choose the cluster that you want to add KMS encryption to.</w:t>
      </w:r>
    </w:p>
    <w:p w14:paraId="4F70AD86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Choose the </w:t>
      </w:r>
      <w:r>
        <w:rPr>
          <w:rFonts w:ascii="unset" w:hAnsi="unset"/>
          <w:b/>
          <w:bCs/>
          <w:color w:val="16191F"/>
        </w:rPr>
        <w:t>Overview</w:t>
      </w:r>
      <w:r>
        <w:rPr>
          <w:rFonts w:ascii="unset" w:hAnsi="unset"/>
          <w:color w:val="16191F"/>
        </w:rPr>
        <w:t> tab (this is selected by default).</w:t>
      </w:r>
    </w:p>
    <w:p w14:paraId="30BDD7EE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Scroll down to the </w:t>
      </w:r>
      <w:r>
        <w:rPr>
          <w:rFonts w:ascii="unset" w:hAnsi="unset"/>
          <w:b/>
          <w:bCs/>
          <w:color w:val="16191F"/>
        </w:rPr>
        <w:t>Secrets encryption</w:t>
      </w:r>
      <w:r>
        <w:rPr>
          <w:rFonts w:ascii="unset" w:hAnsi="unset"/>
          <w:color w:val="16191F"/>
        </w:rPr>
        <w:t> section and choose </w:t>
      </w:r>
      <w:r>
        <w:rPr>
          <w:rFonts w:ascii="unset" w:hAnsi="unset"/>
          <w:b/>
          <w:bCs/>
          <w:color w:val="16191F"/>
        </w:rPr>
        <w:t>Enable</w:t>
      </w:r>
      <w:r>
        <w:rPr>
          <w:rFonts w:ascii="unset" w:hAnsi="unset"/>
          <w:color w:val="16191F"/>
        </w:rPr>
        <w:t>.</w:t>
      </w:r>
    </w:p>
    <w:p w14:paraId="7E118EAA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Select a key from the dropdown list and choose the </w:t>
      </w:r>
      <w:r>
        <w:rPr>
          <w:rFonts w:ascii="unset" w:hAnsi="unset"/>
          <w:b/>
          <w:bCs/>
          <w:color w:val="16191F"/>
        </w:rPr>
        <w:t>Enable</w:t>
      </w:r>
      <w:r>
        <w:rPr>
          <w:rFonts w:ascii="unset" w:hAnsi="unset"/>
          <w:color w:val="16191F"/>
        </w:rPr>
        <w:t> button. If no keys are listed, you must create one first. For more information, see </w:t>
      </w:r>
      <w:hyperlink r:id="rId11" w:history="1">
        <w:r>
          <w:rPr>
            <w:rStyle w:val="Hyperlink"/>
            <w:rFonts w:ascii="unset" w:hAnsi="unset"/>
          </w:rPr>
          <w:t>Creating keys</w:t>
        </w:r>
      </w:hyperlink>
    </w:p>
    <w:p w14:paraId="029AFB5C" w14:textId="77777777" w:rsidR="00C72051" w:rsidRDefault="00C72051" w:rsidP="00C720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Choose the </w:t>
      </w:r>
      <w:r>
        <w:rPr>
          <w:rFonts w:ascii="unset" w:hAnsi="unset"/>
          <w:b/>
          <w:bCs/>
          <w:color w:val="16191F"/>
        </w:rPr>
        <w:t>Confirm</w:t>
      </w:r>
      <w:r>
        <w:rPr>
          <w:rFonts w:ascii="unset" w:hAnsi="unset"/>
          <w:color w:val="16191F"/>
        </w:rPr>
        <w:t> button to use the chosen key.</w:t>
      </w:r>
    </w:p>
    <w:p w14:paraId="35108A27" w14:textId="7429EDF3" w:rsidR="00C72051" w:rsidRDefault="00C72051" w:rsidP="00C72051">
      <w:pPr>
        <w:rPr>
          <w:lang w:val="vi-VN"/>
        </w:rPr>
      </w:pPr>
    </w:p>
    <w:p w14:paraId="079A8462" w14:textId="53F4BF91" w:rsidR="00C72051" w:rsidRDefault="00C72051" w:rsidP="00C72051">
      <w:pPr>
        <w:rPr>
          <w:lang w:val="en-US"/>
        </w:rPr>
      </w:pPr>
      <w:r w:rsidRPr="00C72051">
        <w:rPr>
          <w:lang w:val="en-US"/>
        </w:rPr>
        <w:t>EKS control plane logging is enabled for your Amazon EKS clusters</w:t>
      </w:r>
    </w:p>
    <w:p w14:paraId="6F65F231" w14:textId="57E9A1D7" w:rsidR="00C72051" w:rsidRDefault="00C72051" w:rsidP="00C72051">
      <w:pPr>
        <w:rPr>
          <w:lang w:val="vi-VN"/>
        </w:rPr>
      </w:pPr>
      <w:r>
        <w:rPr>
          <w:lang w:val="vi-VN"/>
        </w:rPr>
        <w:t>Test steps:</w:t>
      </w:r>
    </w:p>
    <w:p w14:paraId="1A73D53E" w14:textId="77777777" w:rsidR="00274176" w:rsidRDefault="00274176" w:rsidP="002741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Open the </w:t>
      </w:r>
      <w:hyperlink r:id="rId12" w:anchor="/clusters" w:tgtFrame="_blank" w:history="1">
        <w:r>
          <w:rPr>
            <w:rStyle w:val="Hyperlink"/>
            <w:rFonts w:ascii="Amazon Ember" w:hAnsi="Amazon Ember"/>
          </w:rPr>
          <w:t>Amazon EKS console</w:t>
        </w:r>
      </w:hyperlink>
      <w:r>
        <w:rPr>
          <w:rFonts w:ascii="Amazon Ember" w:hAnsi="Amazon Ember"/>
          <w:color w:val="16191F"/>
        </w:rPr>
        <w:t>.</w:t>
      </w:r>
    </w:p>
    <w:p w14:paraId="68C87853" w14:textId="77777777" w:rsidR="00274176" w:rsidRDefault="00274176" w:rsidP="002741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 name of the cluster to display your cluster information.</w:t>
      </w:r>
    </w:p>
    <w:p w14:paraId="6DBCE8F5" w14:textId="77777777" w:rsidR="00274176" w:rsidRDefault="00274176" w:rsidP="002741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 the </w:t>
      </w:r>
      <w:r>
        <w:rPr>
          <w:rFonts w:ascii="Amazon Ember" w:hAnsi="Amazon Ember"/>
          <w:b/>
          <w:bCs/>
          <w:color w:val="16191F"/>
        </w:rPr>
        <w:t>Logging</w:t>
      </w:r>
      <w:r>
        <w:rPr>
          <w:rFonts w:ascii="Amazon Ember" w:hAnsi="Amazon Ember"/>
          <w:color w:val="16191F"/>
        </w:rPr>
        <w:t> tab and choose </w:t>
      </w:r>
      <w:r>
        <w:rPr>
          <w:rFonts w:ascii="Amazon Ember" w:hAnsi="Amazon Ember"/>
          <w:b/>
          <w:bCs/>
          <w:color w:val="16191F"/>
        </w:rPr>
        <w:t>Manage logging</w:t>
      </w:r>
      <w:r>
        <w:rPr>
          <w:rFonts w:ascii="Amazon Ember" w:hAnsi="Amazon Ember"/>
          <w:color w:val="16191F"/>
        </w:rPr>
        <w:t>.</w:t>
      </w:r>
    </w:p>
    <w:p w14:paraId="0341F2EC" w14:textId="77777777" w:rsidR="00274176" w:rsidRDefault="00274176" w:rsidP="002741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For each individual log type, choose whether the log type should be </w:t>
      </w:r>
      <w:r>
        <w:rPr>
          <w:rFonts w:ascii="Amazon Ember" w:hAnsi="Amazon Ember"/>
          <w:b/>
          <w:bCs/>
          <w:color w:val="16191F"/>
        </w:rPr>
        <w:t>Enabled</w:t>
      </w:r>
      <w:r>
        <w:rPr>
          <w:rFonts w:ascii="Amazon Ember" w:hAnsi="Amazon Ember"/>
          <w:color w:val="16191F"/>
        </w:rPr>
        <w:t> or </w:t>
      </w:r>
      <w:r>
        <w:rPr>
          <w:rFonts w:ascii="Amazon Ember" w:hAnsi="Amazon Ember"/>
          <w:b/>
          <w:bCs/>
          <w:color w:val="16191F"/>
        </w:rPr>
        <w:t>Disabled</w:t>
      </w:r>
      <w:r>
        <w:rPr>
          <w:rFonts w:ascii="Amazon Ember" w:hAnsi="Amazon Ember"/>
          <w:color w:val="16191F"/>
        </w:rPr>
        <w:t>. By default, each log type is </w:t>
      </w:r>
      <w:r>
        <w:rPr>
          <w:rFonts w:ascii="Amazon Ember" w:hAnsi="Amazon Ember"/>
          <w:b/>
          <w:bCs/>
          <w:color w:val="16191F"/>
        </w:rPr>
        <w:t>Disabled</w:t>
      </w:r>
      <w:r>
        <w:rPr>
          <w:rFonts w:ascii="Amazon Ember" w:hAnsi="Amazon Ember"/>
          <w:color w:val="16191F"/>
        </w:rPr>
        <w:t>.</w:t>
      </w:r>
    </w:p>
    <w:p w14:paraId="1410FB37" w14:textId="4EFB67C7" w:rsidR="00274176" w:rsidRDefault="00274176" w:rsidP="0027417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  <w:rPr>
          <w:rFonts w:ascii="Amazon Ember" w:hAnsi="Amazon Ember"/>
          <w:color w:val="16191F"/>
        </w:rPr>
      </w:pPr>
      <w:r>
        <w:rPr>
          <w:rFonts w:ascii="Amazon Ember" w:hAnsi="Amazon Ember"/>
          <w:color w:val="16191F"/>
        </w:rPr>
        <w:t>Choose </w:t>
      </w:r>
      <w:r>
        <w:rPr>
          <w:rFonts w:ascii="Amazon Ember" w:hAnsi="Amazon Ember"/>
          <w:b/>
          <w:bCs/>
          <w:color w:val="16191F"/>
        </w:rPr>
        <w:t>Save changes</w:t>
      </w:r>
      <w:r>
        <w:rPr>
          <w:rFonts w:ascii="Amazon Ember" w:hAnsi="Amazon Ember"/>
          <w:color w:val="16191F"/>
        </w:rPr>
        <w:t> to finish.</w:t>
      </w:r>
    </w:p>
    <w:p w14:paraId="1DC90B72" w14:textId="77777777" w:rsidR="00274176" w:rsidRDefault="00274176" w:rsidP="00274176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mazon Ember" w:hAnsi="Amazon Ember"/>
          <w:color w:val="16191F"/>
        </w:rPr>
      </w:pPr>
    </w:p>
    <w:p w14:paraId="38F28847" w14:textId="44C8D933" w:rsidR="00C72051" w:rsidRDefault="00274176" w:rsidP="00C72051">
      <w:pPr>
        <w:rPr>
          <w:lang w:val="en-US"/>
        </w:rPr>
      </w:pPr>
      <w:r w:rsidRPr="00274176">
        <w:rPr>
          <w:lang w:val="en-US"/>
        </w:rPr>
        <w:t>The latest version of Kubernetes is installed on your Amazon EKS clusters</w:t>
      </w:r>
    </w:p>
    <w:p w14:paraId="684149A0" w14:textId="2918FFD3" w:rsidR="00274176" w:rsidRPr="00765A49" w:rsidRDefault="00765A49" w:rsidP="00C72051">
      <w:pPr>
        <w:rPr>
          <w:lang w:val="vi-VN"/>
        </w:rPr>
      </w:pPr>
      <w:r>
        <w:rPr>
          <w:lang w:val="vi-VN"/>
        </w:rPr>
        <w:t>Test steps:</w:t>
      </w:r>
    </w:p>
    <w:p w14:paraId="48E04CE5" w14:textId="33BDBDA5" w:rsidR="00765A49" w:rsidRDefault="00765A49" w:rsidP="00765A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Open the Amazon EKS console at </w:t>
      </w:r>
      <w:hyperlink r:id="rId13" w:anchor="/clusters" w:tgtFrame="_blank" w:history="1">
        <w:r>
          <w:rPr>
            <w:rStyle w:val="Hyperlink"/>
            <w:rFonts w:ascii="unset" w:hAnsi="unset"/>
          </w:rPr>
          <w:t>https://console.aws.amazon.com/eks/home#/clusters</w:t>
        </w:r>
      </w:hyperlink>
      <w:r>
        <w:rPr>
          <w:rFonts w:ascii="unset" w:hAnsi="unset"/>
          <w:color w:val="16191F"/>
        </w:rPr>
        <w:t>.</w:t>
      </w:r>
    </w:p>
    <w:p w14:paraId="5FF2C562" w14:textId="77777777" w:rsidR="00765A49" w:rsidRDefault="00765A49" w:rsidP="00765A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Choose the name of the Amazon EKS cluster to update and choose </w:t>
      </w:r>
      <w:r>
        <w:rPr>
          <w:rFonts w:ascii="unset" w:hAnsi="unset"/>
          <w:b/>
          <w:bCs/>
          <w:color w:val="16191F"/>
        </w:rPr>
        <w:t>Update cluster version</w:t>
      </w:r>
      <w:r>
        <w:rPr>
          <w:rFonts w:ascii="unset" w:hAnsi="unset"/>
          <w:color w:val="16191F"/>
        </w:rPr>
        <w:t>.</w:t>
      </w:r>
    </w:p>
    <w:p w14:paraId="7F8B296C" w14:textId="77777777" w:rsidR="00765A49" w:rsidRDefault="00765A49" w:rsidP="00765A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For </w:t>
      </w:r>
      <w:r>
        <w:rPr>
          <w:rFonts w:ascii="unset" w:hAnsi="unset"/>
          <w:b/>
          <w:bCs/>
          <w:color w:val="16191F"/>
        </w:rPr>
        <w:t>Kubernetes version</w:t>
      </w:r>
      <w:r>
        <w:rPr>
          <w:rFonts w:ascii="unset" w:hAnsi="unset"/>
          <w:color w:val="16191F"/>
        </w:rPr>
        <w:t>, select the version to update your cluster to and choose </w:t>
      </w:r>
      <w:r>
        <w:rPr>
          <w:rFonts w:ascii="unset" w:hAnsi="unset"/>
          <w:b/>
          <w:bCs/>
          <w:color w:val="16191F"/>
        </w:rPr>
        <w:t>Update</w:t>
      </w:r>
      <w:r>
        <w:rPr>
          <w:rFonts w:ascii="unset" w:hAnsi="unset"/>
          <w:color w:val="16191F"/>
        </w:rPr>
        <w:t>.</w:t>
      </w:r>
    </w:p>
    <w:p w14:paraId="18C118DC" w14:textId="77777777" w:rsidR="00765A49" w:rsidRDefault="00765A49" w:rsidP="00765A4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tLeast"/>
        <w:rPr>
          <w:rFonts w:ascii="unset" w:hAnsi="unset"/>
          <w:color w:val="16191F"/>
        </w:rPr>
      </w:pPr>
      <w:r>
        <w:rPr>
          <w:rFonts w:ascii="unset" w:hAnsi="unset"/>
          <w:color w:val="16191F"/>
        </w:rPr>
        <w:t>For </w:t>
      </w:r>
      <w:r>
        <w:rPr>
          <w:rFonts w:ascii="unset" w:hAnsi="unset"/>
          <w:b/>
          <w:bCs/>
          <w:color w:val="16191F"/>
        </w:rPr>
        <w:t>Cluster name</w:t>
      </w:r>
      <w:r>
        <w:rPr>
          <w:rFonts w:ascii="unset" w:hAnsi="unset"/>
          <w:color w:val="16191F"/>
        </w:rPr>
        <w:t>, enter the name of your cluster and choose </w:t>
      </w:r>
      <w:r>
        <w:rPr>
          <w:rFonts w:ascii="unset" w:hAnsi="unset"/>
          <w:b/>
          <w:bCs/>
          <w:color w:val="16191F"/>
        </w:rPr>
        <w:t>Confirm</w:t>
      </w:r>
      <w:r>
        <w:rPr>
          <w:rFonts w:ascii="unset" w:hAnsi="unset"/>
          <w:color w:val="16191F"/>
        </w:rPr>
        <w:t>.</w:t>
      </w:r>
    </w:p>
    <w:p w14:paraId="7CB33612" w14:textId="7D7BF13A" w:rsidR="00765A49" w:rsidRDefault="00765A49" w:rsidP="00C72051">
      <w:pPr>
        <w:rPr>
          <w:lang w:val="vi-VN"/>
        </w:rPr>
      </w:pPr>
    </w:p>
    <w:p w14:paraId="6A59FBC7" w14:textId="77777777" w:rsidR="006D3550" w:rsidRPr="006D3550" w:rsidRDefault="006D3550" w:rsidP="006D3550">
      <w:r w:rsidRPr="006D3550">
        <w:rPr>
          <w:lang w:val="en-US"/>
        </w:rPr>
        <w:t xml:space="preserve">Amazon EKS configuration changes are monitored.  </w:t>
      </w:r>
    </w:p>
    <w:p w14:paraId="16E2385B" w14:textId="3A6BEDEB" w:rsidR="006D3550" w:rsidRDefault="006D3550" w:rsidP="00C72051">
      <w:pPr>
        <w:rPr>
          <w:lang w:val="vi-VN"/>
        </w:rPr>
      </w:pPr>
      <w:r>
        <w:rPr>
          <w:lang w:val="vi-VN"/>
        </w:rPr>
        <w:t>Test steps:</w:t>
      </w:r>
    </w:p>
    <w:p w14:paraId="599310BC" w14:textId="18476551" w:rsidR="006D3550" w:rsidRDefault="00557852" w:rsidP="00C72051">
      <w:pPr>
        <w:rPr>
          <w:lang w:val="vi-VN"/>
        </w:rPr>
      </w:pPr>
      <w:r>
        <w:rPr>
          <w:lang w:val="vi-VN"/>
        </w:rPr>
        <w:t>Using tool like Trend Micro Cloud One Conformity</w:t>
      </w:r>
    </w:p>
    <w:p w14:paraId="0606A308" w14:textId="76FF3549" w:rsidR="00557852" w:rsidRDefault="00557852" w:rsidP="00C72051">
      <w:pPr>
        <w:rPr>
          <w:lang w:val="vi-VN"/>
        </w:rPr>
      </w:pPr>
      <w:hyperlink r:id="rId14" w:history="1">
        <w:r w:rsidRPr="00994F6C">
          <w:rPr>
            <w:rStyle w:val="Hyperlink"/>
            <w:lang w:val="vi-VN"/>
          </w:rPr>
          <w:t>https://www.trendmicro.com/cloudoneconformity/knowledge-base/aws/EKS/configuration-changes.html</w:t>
        </w:r>
      </w:hyperlink>
    </w:p>
    <w:p w14:paraId="2427BEDE" w14:textId="77777777" w:rsidR="00557852" w:rsidRPr="00C72051" w:rsidRDefault="00557852" w:rsidP="00C72051">
      <w:pPr>
        <w:rPr>
          <w:lang w:val="vi-VN"/>
        </w:rPr>
      </w:pPr>
    </w:p>
    <w:sectPr w:rsidR="00557852" w:rsidRPr="00C72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se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azon Emb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CD4"/>
    <w:multiLevelType w:val="multilevel"/>
    <w:tmpl w:val="448409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unset" w:eastAsia="Times New Roman" w:hAnsi="unset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71A90"/>
    <w:multiLevelType w:val="multilevel"/>
    <w:tmpl w:val="8C0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569C4"/>
    <w:multiLevelType w:val="hybridMultilevel"/>
    <w:tmpl w:val="246ED6B4"/>
    <w:lvl w:ilvl="0" w:tplc="3EB0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5E9C"/>
    <w:multiLevelType w:val="multilevel"/>
    <w:tmpl w:val="BF06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4463A"/>
    <w:multiLevelType w:val="hybridMultilevel"/>
    <w:tmpl w:val="A238D024"/>
    <w:lvl w:ilvl="0" w:tplc="9042C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E02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DC6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0B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C1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69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1C0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25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A0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F3639"/>
    <w:multiLevelType w:val="multilevel"/>
    <w:tmpl w:val="AC2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54154"/>
    <w:multiLevelType w:val="hybridMultilevel"/>
    <w:tmpl w:val="D642193C"/>
    <w:lvl w:ilvl="0" w:tplc="FD94D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3C4232"/>
    <w:multiLevelType w:val="multilevel"/>
    <w:tmpl w:val="8C1E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A06981"/>
    <w:multiLevelType w:val="multilevel"/>
    <w:tmpl w:val="5C9067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1205E"/>
    <w:multiLevelType w:val="multilevel"/>
    <w:tmpl w:val="C0C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366819">
    <w:abstractNumId w:val="2"/>
  </w:num>
  <w:num w:numId="2" w16cid:durableId="224874007">
    <w:abstractNumId w:val="6"/>
  </w:num>
  <w:num w:numId="3" w16cid:durableId="488325124">
    <w:abstractNumId w:val="8"/>
  </w:num>
  <w:num w:numId="4" w16cid:durableId="577326148">
    <w:abstractNumId w:val="9"/>
  </w:num>
  <w:num w:numId="5" w16cid:durableId="557204236">
    <w:abstractNumId w:val="1"/>
  </w:num>
  <w:num w:numId="6" w16cid:durableId="1578512272">
    <w:abstractNumId w:val="5"/>
  </w:num>
  <w:num w:numId="7" w16cid:durableId="1983846112">
    <w:abstractNumId w:val="7"/>
  </w:num>
  <w:num w:numId="8" w16cid:durableId="1951936743">
    <w:abstractNumId w:val="3"/>
  </w:num>
  <w:num w:numId="9" w16cid:durableId="41252780">
    <w:abstractNumId w:val="0"/>
  </w:num>
  <w:num w:numId="10" w16cid:durableId="60931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51"/>
    <w:rsid w:val="00274176"/>
    <w:rsid w:val="002E5942"/>
    <w:rsid w:val="00557852"/>
    <w:rsid w:val="006D3550"/>
    <w:rsid w:val="007339E8"/>
    <w:rsid w:val="00765A49"/>
    <w:rsid w:val="00A02A3C"/>
    <w:rsid w:val="00C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38DF6"/>
  <w15:chartTrackingRefBased/>
  <w15:docId w15:val="{223C1BFA-CFBD-DC40-8B14-07B1BEF3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5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0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0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5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nsole.aws.amazon.com/eks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nsole.aws.amazon.com/eks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kms/latest/developerguide/create-keys.html" TargetMode="External"/><Relationship Id="rId5" Type="http://schemas.openxmlformats.org/officeDocument/2006/relationships/hyperlink" Target="https://console.aws.amazon.com/ec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aws.amazon.com/eks/ho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trendmicro.com/cloudoneconformity/knowledge-base/aws/EKS/configuration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Hải Hoàng</dc:creator>
  <cp:keywords/>
  <dc:description/>
  <cp:lastModifiedBy>Quốc Hải Hoàng</cp:lastModifiedBy>
  <cp:revision>1</cp:revision>
  <dcterms:created xsi:type="dcterms:W3CDTF">2022-08-07T03:01:00Z</dcterms:created>
  <dcterms:modified xsi:type="dcterms:W3CDTF">2022-08-07T14:27:00Z</dcterms:modified>
</cp:coreProperties>
</file>