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24103" w14:textId="77777777" w:rsidR="00E2164C" w:rsidRDefault="00E2164C">
      <w:pPr>
        <w:widowControl w:val="0"/>
        <w:autoSpaceDE w:val="0"/>
        <w:autoSpaceDN w:val="0"/>
        <w:adjustRightInd w:val="0"/>
        <w:spacing w:after="0" w:line="240" w:lineRule="auto"/>
        <w:rPr>
          <w:rFonts w:ascii="Times New Roman" w:hAnsi="Times New Roman" w:cs="Times New Roman"/>
          <w:color w:val="000000"/>
          <w:sz w:val="24"/>
          <w:szCs w:val="24"/>
        </w:rPr>
      </w:pPr>
    </w:p>
    <w:p w14:paraId="5624F83D" w14:textId="77777777" w:rsidR="00E2164C" w:rsidRDefault="00E2164C">
      <w:pPr>
        <w:widowControl w:val="0"/>
        <w:autoSpaceDE w:val="0"/>
        <w:autoSpaceDN w:val="0"/>
        <w:adjustRightInd w:val="0"/>
        <w:spacing w:after="0" w:line="240" w:lineRule="auto"/>
        <w:rPr>
          <w:rFonts w:ascii="Arial" w:hAnsi="Arial" w:cs="Arial"/>
          <w:sz w:val="24"/>
          <w:szCs w:val="24"/>
        </w:rPr>
        <w:sectPr w:rsidR="00E2164C">
          <w:headerReference w:type="default" r:id="rId7"/>
          <w:footerReference w:type="default" r:id="rId8"/>
          <w:pgSz w:w="12240" w:h="15840"/>
          <w:pgMar w:top="1080" w:right="1080" w:bottom="1080" w:left="1080" w:header="720" w:footer="720" w:gutter="0"/>
          <w:cols w:space="720"/>
          <w:noEndnote/>
        </w:sectPr>
      </w:pPr>
    </w:p>
    <w:p w14:paraId="63542894" w14:textId="77777777" w:rsidR="00E2164C" w:rsidRDefault="00E2164C">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0" w:name="co_document_12"/>
      <w:bookmarkStart w:id="1" w:name="Iec95afb1b57811df89d8bf2e8566150b_Target"/>
      <w:bookmarkEnd w:id="0"/>
      <w:bookmarkEnd w:id="1"/>
    </w:p>
    <w:p w14:paraId="2EA5AF9A" w14:textId="77777777" w:rsidR="00E2164C" w:rsidRDefault="004F43A6">
      <w:pPr>
        <w:widowControl w:val="0"/>
        <w:autoSpaceDE w:val="0"/>
        <w:autoSpaceDN w:val="0"/>
        <w:adjustRightInd w:val="0"/>
        <w:spacing w:after="0" w:line="240" w:lineRule="auto"/>
        <w:jc w:val="center"/>
        <w:rPr>
          <w:rFonts w:ascii="Georgia" w:hAnsi="Georgia" w:cs="Georgia"/>
          <w:color w:val="000000"/>
          <w:sz w:val="20"/>
          <w:szCs w:val="20"/>
        </w:rPr>
      </w:pPr>
      <w:r>
        <w:rPr>
          <w:rFonts w:ascii="Georgia" w:hAnsi="Georgia" w:cs="Georgia"/>
          <w:color w:val="000000"/>
          <w:sz w:val="20"/>
          <w:szCs w:val="20"/>
        </w:rPr>
        <w:t xml:space="preserve">349 </w:t>
      </w:r>
      <w:proofErr w:type="spellStart"/>
      <w:r>
        <w:rPr>
          <w:rFonts w:ascii="Georgia" w:hAnsi="Georgia" w:cs="Georgia"/>
          <w:color w:val="000000"/>
          <w:sz w:val="20"/>
          <w:szCs w:val="20"/>
        </w:rPr>
        <w:t>S.W.3d</w:t>
      </w:r>
      <w:proofErr w:type="spellEnd"/>
      <w:r>
        <w:rPr>
          <w:rFonts w:ascii="Georgia" w:hAnsi="Georgia" w:cs="Georgia"/>
          <w:color w:val="000000"/>
          <w:sz w:val="20"/>
          <w:szCs w:val="20"/>
        </w:rPr>
        <w:t xml:space="preserve"> 55</w:t>
      </w:r>
    </w:p>
    <w:p w14:paraId="254E67C3" w14:textId="77777777" w:rsidR="00E2164C" w:rsidRDefault="004F43A6">
      <w:pPr>
        <w:widowControl w:val="0"/>
        <w:autoSpaceDE w:val="0"/>
        <w:autoSpaceDN w:val="0"/>
        <w:adjustRightInd w:val="0"/>
        <w:spacing w:after="0" w:line="240" w:lineRule="auto"/>
        <w:jc w:val="center"/>
        <w:rPr>
          <w:rFonts w:ascii="Georgia" w:hAnsi="Georgia" w:cs="Georgia"/>
          <w:color w:val="000000"/>
          <w:sz w:val="20"/>
          <w:szCs w:val="20"/>
        </w:rPr>
      </w:pPr>
      <w:commentRangeStart w:id="2"/>
      <w:r w:rsidRPr="00B94103">
        <w:rPr>
          <w:rFonts w:ascii="Georgia" w:hAnsi="Georgia" w:cs="Georgia"/>
          <w:color w:val="000000"/>
          <w:sz w:val="20"/>
          <w:szCs w:val="20"/>
          <w:highlight w:val="yellow"/>
        </w:rPr>
        <w:t>Court of Appeals</w:t>
      </w:r>
      <w:r>
        <w:rPr>
          <w:rFonts w:ascii="Georgia" w:hAnsi="Georgia" w:cs="Georgia"/>
          <w:color w:val="000000"/>
          <w:sz w:val="20"/>
          <w:szCs w:val="20"/>
        </w:rPr>
        <w:t xml:space="preserve"> </w:t>
      </w:r>
      <w:commentRangeEnd w:id="2"/>
      <w:r w:rsidR="00B94103">
        <w:rPr>
          <w:rStyle w:val="CommentReference"/>
        </w:rPr>
        <w:commentReference w:id="2"/>
      </w:r>
      <w:r>
        <w:rPr>
          <w:rFonts w:ascii="Georgia" w:hAnsi="Georgia" w:cs="Georgia"/>
          <w:color w:val="000000"/>
          <w:sz w:val="20"/>
          <w:szCs w:val="20"/>
        </w:rPr>
        <w:t>of Texas,</w:t>
      </w:r>
    </w:p>
    <w:p w14:paraId="4BEF5BE3" w14:textId="77777777" w:rsidR="00E2164C" w:rsidRDefault="004F43A6">
      <w:pPr>
        <w:widowControl w:val="0"/>
        <w:autoSpaceDE w:val="0"/>
        <w:autoSpaceDN w:val="0"/>
        <w:adjustRightInd w:val="0"/>
        <w:spacing w:after="0" w:line="240" w:lineRule="auto"/>
        <w:jc w:val="center"/>
        <w:rPr>
          <w:rFonts w:ascii="Georgia" w:hAnsi="Georgia" w:cs="Georgia"/>
          <w:color w:val="000000"/>
          <w:sz w:val="20"/>
          <w:szCs w:val="20"/>
        </w:rPr>
      </w:pPr>
      <w:commentRangeStart w:id="3"/>
      <w:r>
        <w:rPr>
          <w:rFonts w:ascii="Georgia" w:hAnsi="Georgia" w:cs="Georgia"/>
          <w:color w:val="000000"/>
          <w:sz w:val="20"/>
          <w:szCs w:val="20"/>
        </w:rPr>
        <w:t>El Paso</w:t>
      </w:r>
      <w:commentRangeEnd w:id="3"/>
      <w:r w:rsidR="00B94103">
        <w:rPr>
          <w:rStyle w:val="CommentReference"/>
        </w:rPr>
        <w:commentReference w:id="3"/>
      </w:r>
      <w:r>
        <w:rPr>
          <w:rFonts w:ascii="Georgia" w:hAnsi="Georgia" w:cs="Georgia"/>
          <w:color w:val="000000"/>
          <w:sz w:val="20"/>
          <w:szCs w:val="20"/>
        </w:rPr>
        <w:t>.</w:t>
      </w:r>
    </w:p>
    <w:p w14:paraId="38A4E836" w14:textId="77777777" w:rsidR="00E2164C" w:rsidRDefault="004F43A6">
      <w:pPr>
        <w:widowControl w:val="0"/>
        <w:autoSpaceDE w:val="0"/>
        <w:autoSpaceDN w:val="0"/>
        <w:adjustRightInd w:val="0"/>
        <w:spacing w:before="200" w:after="0" w:line="240" w:lineRule="auto"/>
        <w:ind w:left="100" w:right="100"/>
        <w:jc w:val="center"/>
        <w:rPr>
          <w:rFonts w:ascii="Georgia" w:hAnsi="Georgia" w:cs="Georgia"/>
          <w:color w:val="252525"/>
          <w:sz w:val="20"/>
          <w:szCs w:val="20"/>
        </w:rPr>
      </w:pPr>
      <w:r>
        <w:rPr>
          <w:rFonts w:ascii="Georgia" w:hAnsi="Georgia" w:cs="Georgia"/>
          <w:color w:val="252525"/>
          <w:sz w:val="20"/>
          <w:szCs w:val="20"/>
        </w:rPr>
        <w:t xml:space="preserve">Gary Edward </w:t>
      </w:r>
      <w:commentRangeStart w:id="4"/>
      <w:r w:rsidRPr="00B94103">
        <w:rPr>
          <w:rFonts w:ascii="Georgia" w:hAnsi="Georgia" w:cs="Georgia"/>
          <w:color w:val="252525"/>
          <w:sz w:val="20"/>
          <w:szCs w:val="20"/>
          <w:highlight w:val="yellow"/>
        </w:rPr>
        <w:t>MORSE</w:t>
      </w:r>
      <w:commentRangeEnd w:id="4"/>
      <w:r w:rsidR="00B94103">
        <w:rPr>
          <w:rStyle w:val="CommentReference"/>
        </w:rPr>
        <w:commentReference w:id="4"/>
      </w:r>
      <w:r>
        <w:rPr>
          <w:rFonts w:ascii="Georgia" w:hAnsi="Georgia" w:cs="Georgia"/>
          <w:color w:val="252525"/>
          <w:sz w:val="20"/>
          <w:szCs w:val="20"/>
        </w:rPr>
        <w:t xml:space="preserve">, </w:t>
      </w:r>
      <w:r w:rsidRPr="00B94103">
        <w:rPr>
          <w:rFonts w:ascii="Georgia" w:hAnsi="Georgia" w:cs="Georgia"/>
          <w:color w:val="252525"/>
          <w:sz w:val="20"/>
          <w:szCs w:val="20"/>
          <w:highlight w:val="yellow"/>
        </w:rPr>
        <w:t>Appellant</w:t>
      </w:r>
      <w:r>
        <w:rPr>
          <w:rFonts w:ascii="Georgia" w:hAnsi="Georgia" w:cs="Georgia"/>
          <w:color w:val="252525"/>
          <w:sz w:val="20"/>
          <w:szCs w:val="20"/>
        </w:rPr>
        <w:t>,</w:t>
      </w:r>
    </w:p>
    <w:p w14:paraId="296D23CE" w14:textId="77777777" w:rsidR="00E2164C" w:rsidRDefault="004F43A6">
      <w:pPr>
        <w:widowControl w:val="0"/>
        <w:autoSpaceDE w:val="0"/>
        <w:autoSpaceDN w:val="0"/>
        <w:adjustRightInd w:val="0"/>
        <w:spacing w:after="0" w:line="240" w:lineRule="auto"/>
        <w:ind w:left="100" w:right="100"/>
        <w:jc w:val="center"/>
        <w:rPr>
          <w:rFonts w:ascii="Georgia" w:hAnsi="Georgia" w:cs="Georgia"/>
          <w:color w:val="252525"/>
          <w:sz w:val="20"/>
          <w:szCs w:val="20"/>
        </w:rPr>
      </w:pPr>
      <w:r>
        <w:rPr>
          <w:rFonts w:ascii="Georgia" w:hAnsi="Georgia" w:cs="Georgia"/>
          <w:color w:val="252525"/>
          <w:sz w:val="20"/>
          <w:szCs w:val="20"/>
        </w:rPr>
        <w:t>v.</w:t>
      </w:r>
    </w:p>
    <w:p w14:paraId="5B03548D" w14:textId="77777777" w:rsidR="00E2164C" w:rsidRDefault="004F43A6">
      <w:pPr>
        <w:widowControl w:val="0"/>
        <w:autoSpaceDE w:val="0"/>
        <w:autoSpaceDN w:val="0"/>
        <w:adjustRightInd w:val="0"/>
        <w:spacing w:after="200" w:line="240" w:lineRule="auto"/>
        <w:ind w:left="100" w:right="100"/>
        <w:jc w:val="center"/>
        <w:rPr>
          <w:rFonts w:ascii="Georgia" w:hAnsi="Georgia" w:cs="Georgia"/>
          <w:color w:val="252525"/>
          <w:sz w:val="20"/>
          <w:szCs w:val="20"/>
        </w:rPr>
      </w:pPr>
      <w:r>
        <w:rPr>
          <w:rFonts w:ascii="Georgia" w:hAnsi="Georgia" w:cs="Georgia"/>
          <w:color w:val="252525"/>
          <w:sz w:val="20"/>
          <w:szCs w:val="20"/>
        </w:rPr>
        <w:t xml:space="preserve">Dana Ann </w:t>
      </w:r>
      <w:commentRangeStart w:id="5"/>
      <w:r w:rsidRPr="00B94103">
        <w:rPr>
          <w:rFonts w:ascii="Georgia" w:hAnsi="Georgia" w:cs="Georgia"/>
          <w:color w:val="252525"/>
          <w:sz w:val="20"/>
          <w:szCs w:val="20"/>
          <w:highlight w:val="yellow"/>
        </w:rPr>
        <w:t>MORSE</w:t>
      </w:r>
      <w:commentRangeEnd w:id="5"/>
      <w:r w:rsidR="00B94103">
        <w:rPr>
          <w:rStyle w:val="CommentReference"/>
        </w:rPr>
        <w:commentReference w:id="5"/>
      </w:r>
      <w:r>
        <w:rPr>
          <w:rFonts w:ascii="Georgia" w:hAnsi="Georgia" w:cs="Georgia"/>
          <w:color w:val="252525"/>
          <w:sz w:val="20"/>
          <w:szCs w:val="20"/>
        </w:rPr>
        <w:t xml:space="preserve">, </w:t>
      </w:r>
      <w:r w:rsidRPr="00B94103">
        <w:rPr>
          <w:rFonts w:ascii="Georgia" w:hAnsi="Georgia" w:cs="Georgia"/>
          <w:color w:val="252525"/>
          <w:sz w:val="20"/>
          <w:szCs w:val="20"/>
          <w:highlight w:val="yellow"/>
        </w:rPr>
        <w:t>Appellee</w:t>
      </w:r>
      <w:r>
        <w:rPr>
          <w:rFonts w:ascii="Georgia" w:hAnsi="Georgia" w:cs="Georgia"/>
          <w:color w:val="252525"/>
          <w:sz w:val="20"/>
          <w:szCs w:val="20"/>
        </w:rPr>
        <w:t>.</w:t>
      </w:r>
    </w:p>
    <w:p w14:paraId="29CF8056" w14:textId="77777777" w:rsidR="00E2164C" w:rsidRDefault="004F43A6">
      <w:pPr>
        <w:widowControl w:val="0"/>
        <w:autoSpaceDE w:val="0"/>
        <w:autoSpaceDN w:val="0"/>
        <w:adjustRightInd w:val="0"/>
        <w:spacing w:after="0" w:line="240" w:lineRule="auto"/>
        <w:ind w:left="200"/>
        <w:jc w:val="center"/>
        <w:rPr>
          <w:rFonts w:ascii="Georgia" w:hAnsi="Georgia" w:cs="Georgia"/>
          <w:color w:val="000000"/>
          <w:sz w:val="20"/>
          <w:szCs w:val="20"/>
        </w:rPr>
      </w:pPr>
      <w:r>
        <w:rPr>
          <w:rFonts w:ascii="Georgia" w:hAnsi="Georgia" w:cs="Georgia"/>
          <w:color w:val="000000"/>
          <w:sz w:val="20"/>
          <w:szCs w:val="20"/>
        </w:rPr>
        <w:t>No. 08–09–00046–CV.</w:t>
      </w:r>
    </w:p>
    <w:p w14:paraId="187B384A" w14:textId="77777777" w:rsidR="00E2164C" w:rsidRDefault="004F43A6">
      <w:pPr>
        <w:widowControl w:val="0"/>
        <w:autoSpaceDE w:val="0"/>
        <w:autoSpaceDN w:val="0"/>
        <w:adjustRightInd w:val="0"/>
        <w:spacing w:after="0" w:line="240" w:lineRule="auto"/>
        <w:ind w:left="200"/>
        <w:jc w:val="center"/>
        <w:rPr>
          <w:rFonts w:ascii="Georgia" w:hAnsi="Georgia" w:cs="Georgia"/>
          <w:color w:val="000000"/>
          <w:sz w:val="20"/>
          <w:szCs w:val="20"/>
        </w:rPr>
      </w:pPr>
      <w:r>
        <w:rPr>
          <w:rFonts w:ascii="Georgia" w:hAnsi="Georgia" w:cs="Georgia"/>
          <w:color w:val="000000"/>
          <w:sz w:val="20"/>
          <w:szCs w:val="20"/>
        </w:rPr>
        <w:t>|</w:t>
      </w:r>
    </w:p>
    <w:p w14:paraId="4A2B2894" w14:textId="77777777" w:rsidR="00E2164C" w:rsidRDefault="004F43A6">
      <w:pPr>
        <w:widowControl w:val="0"/>
        <w:autoSpaceDE w:val="0"/>
        <w:autoSpaceDN w:val="0"/>
        <w:adjustRightInd w:val="0"/>
        <w:spacing w:after="200" w:line="240" w:lineRule="auto"/>
        <w:ind w:left="200"/>
        <w:jc w:val="center"/>
        <w:rPr>
          <w:rFonts w:ascii="Georgia" w:hAnsi="Georgia" w:cs="Georgia"/>
          <w:color w:val="000000"/>
          <w:sz w:val="20"/>
          <w:szCs w:val="20"/>
        </w:rPr>
      </w:pPr>
      <w:r>
        <w:rPr>
          <w:rFonts w:ascii="Georgia" w:hAnsi="Georgia" w:cs="Georgia"/>
          <w:color w:val="000000"/>
          <w:sz w:val="20"/>
          <w:szCs w:val="20"/>
        </w:rPr>
        <w:t>Aug. 31, 2010.</w:t>
      </w:r>
    </w:p>
    <w:p w14:paraId="74C08A5B" w14:textId="77777777" w:rsidR="00E2164C" w:rsidRDefault="004F43A6">
      <w:pPr>
        <w:widowControl w:val="0"/>
        <w:autoSpaceDE w:val="0"/>
        <w:autoSpaceDN w:val="0"/>
        <w:adjustRightInd w:val="0"/>
        <w:spacing w:before="400" w:after="0" w:line="240" w:lineRule="auto"/>
        <w:jc w:val="both"/>
        <w:rPr>
          <w:rFonts w:ascii="Times New Roman" w:hAnsi="Times New Roman" w:cs="Times New Roman"/>
          <w:b/>
          <w:bCs/>
          <w:color w:val="212121"/>
          <w:sz w:val="20"/>
          <w:szCs w:val="20"/>
        </w:rPr>
      </w:pPr>
      <w:bookmarkStart w:id="6" w:name="co_synopsis_12"/>
      <w:bookmarkEnd w:id="6"/>
      <w:r>
        <w:rPr>
          <w:rFonts w:ascii="Times New Roman" w:hAnsi="Times New Roman" w:cs="Times New Roman"/>
          <w:b/>
          <w:bCs/>
          <w:color w:val="212121"/>
          <w:sz w:val="20"/>
          <w:szCs w:val="20"/>
        </w:rPr>
        <w:t>Synopsis</w:t>
      </w:r>
    </w:p>
    <w:p w14:paraId="1988C809" w14:textId="77777777" w:rsidR="00E2164C" w:rsidRDefault="004F43A6">
      <w:pPr>
        <w:widowControl w:val="0"/>
        <w:autoSpaceDE w:val="0"/>
        <w:autoSpaceDN w:val="0"/>
        <w:adjustRightInd w:val="0"/>
        <w:spacing w:after="0" w:line="240" w:lineRule="auto"/>
        <w:jc w:val="both"/>
        <w:rPr>
          <w:rFonts w:ascii="Times New Roman" w:hAnsi="Times New Roman" w:cs="Times New Roman"/>
          <w:color w:val="000000"/>
          <w:sz w:val="20"/>
          <w:szCs w:val="20"/>
        </w:rPr>
      </w:pPr>
      <w:commentRangeStart w:id="7"/>
      <w:r w:rsidRPr="00B94103">
        <w:rPr>
          <w:rFonts w:ascii="Times New Roman" w:hAnsi="Times New Roman" w:cs="Times New Roman"/>
          <w:b/>
          <w:bCs/>
          <w:color w:val="000000"/>
          <w:sz w:val="20"/>
          <w:szCs w:val="20"/>
          <w:highlight w:val="yellow"/>
        </w:rPr>
        <w:t>Background</w:t>
      </w:r>
      <w:commentRangeEnd w:id="7"/>
      <w:r w:rsidR="00B94103">
        <w:rPr>
          <w:rStyle w:val="CommentReference"/>
        </w:rPr>
        <w:commentReference w:id="7"/>
      </w:r>
      <w:r>
        <w:rPr>
          <w:rFonts w:ascii="Times New Roman" w:hAnsi="Times New Roman" w:cs="Times New Roman"/>
          <w:b/>
          <w:bCs/>
          <w:color w:val="000000"/>
          <w:sz w:val="20"/>
          <w:szCs w:val="20"/>
        </w:rPr>
        <w:t>:</w:t>
      </w:r>
      <w:r>
        <w:rPr>
          <w:rFonts w:ascii="Times New Roman" w:hAnsi="Times New Roman" w:cs="Times New Roman"/>
          <w:color w:val="000000"/>
          <w:sz w:val="20"/>
          <w:szCs w:val="20"/>
        </w:rPr>
        <w:t xml:space="preserve"> Former wife filed petition for post-divorce division of property based on allegation that husband had hidden property during </w:t>
      </w:r>
      <w:commentRangeStart w:id="8"/>
      <w:r>
        <w:rPr>
          <w:rFonts w:ascii="Times New Roman" w:hAnsi="Times New Roman" w:cs="Times New Roman"/>
          <w:color w:val="000000"/>
          <w:sz w:val="20"/>
          <w:szCs w:val="20"/>
        </w:rPr>
        <w:t xml:space="preserve">divorce </w:t>
      </w:r>
      <w:commentRangeEnd w:id="8"/>
      <w:r w:rsidR="00B94103">
        <w:rPr>
          <w:rStyle w:val="CommentReference"/>
        </w:rPr>
        <w:commentReference w:id="8"/>
      </w:r>
      <w:r>
        <w:rPr>
          <w:rFonts w:ascii="Times New Roman" w:hAnsi="Times New Roman" w:cs="Times New Roman"/>
          <w:color w:val="000000"/>
          <w:sz w:val="20"/>
          <w:szCs w:val="20"/>
        </w:rPr>
        <w:t xml:space="preserve">and motion to compel execution of closing documents. The 109th District Court, Winkler County, </w:t>
      </w:r>
      <w:hyperlink r:id="rId12" w:history="1">
        <w:r>
          <w:rPr>
            <w:rFonts w:ascii="Times New Roman" w:hAnsi="Times New Roman" w:cs="Times New Roman"/>
            <w:color w:val="0000FF"/>
            <w:sz w:val="20"/>
            <w:szCs w:val="20"/>
          </w:rPr>
          <w:t>James L. Rex</w:t>
        </w:r>
      </w:hyperlink>
      <w:r>
        <w:rPr>
          <w:rFonts w:ascii="Times New Roman" w:hAnsi="Times New Roman" w:cs="Times New Roman"/>
          <w:color w:val="000000"/>
          <w:sz w:val="20"/>
          <w:szCs w:val="20"/>
        </w:rPr>
        <w:t>, J., addressed both motions and ordered mediation. Husband appealed. Husband and wife executed mediated settlement agreement (</w:t>
      </w:r>
      <w:proofErr w:type="spellStart"/>
      <w:r>
        <w:rPr>
          <w:rFonts w:ascii="Times New Roman" w:hAnsi="Times New Roman" w:cs="Times New Roman"/>
          <w:color w:val="000000"/>
          <w:sz w:val="20"/>
          <w:szCs w:val="20"/>
        </w:rPr>
        <w:t>MSA</w:t>
      </w:r>
      <w:proofErr w:type="spellEnd"/>
      <w:r>
        <w:rPr>
          <w:rFonts w:ascii="Times New Roman" w:hAnsi="Times New Roman" w:cs="Times New Roman"/>
          <w:color w:val="000000"/>
          <w:sz w:val="20"/>
          <w:szCs w:val="20"/>
        </w:rPr>
        <w:t xml:space="preserve">), which required husband to dismiss appeal. Husband moved to set aside </w:t>
      </w:r>
      <w:proofErr w:type="spellStart"/>
      <w:r>
        <w:rPr>
          <w:rFonts w:ascii="Times New Roman" w:hAnsi="Times New Roman" w:cs="Times New Roman"/>
          <w:color w:val="000000"/>
          <w:sz w:val="20"/>
          <w:szCs w:val="20"/>
        </w:rPr>
        <w:t>MSA</w:t>
      </w:r>
      <w:proofErr w:type="spellEnd"/>
      <w:r>
        <w:rPr>
          <w:rFonts w:ascii="Times New Roman" w:hAnsi="Times New Roman" w:cs="Times New Roman"/>
          <w:color w:val="000000"/>
          <w:sz w:val="20"/>
          <w:szCs w:val="20"/>
        </w:rPr>
        <w:t>.</w:t>
      </w:r>
    </w:p>
    <w:p w14:paraId="2F6EC83A" w14:textId="77777777" w:rsidR="00E2164C" w:rsidRDefault="004F43A6">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commentRangeStart w:id="9"/>
    <w:p w14:paraId="4804336F" w14:textId="77777777" w:rsidR="00E2164C" w:rsidRDefault="004F43A6">
      <w:pPr>
        <w:widowControl w:val="0"/>
        <w:autoSpaceDE w:val="0"/>
        <w:autoSpaceDN w:val="0"/>
        <w:adjustRightInd w:val="0"/>
        <w:spacing w:before="4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"#co_anchor_F12022890299_12" </w:instrText>
      </w:r>
      <w:r>
        <w:rPr>
          <w:rFonts w:ascii="Times New Roman" w:hAnsi="Times New Roman" w:cs="Times New Roman"/>
          <w:color w:val="000000"/>
          <w:sz w:val="20"/>
          <w:szCs w:val="20"/>
        </w:rPr>
        <w:fldChar w:fldCharType="separate"/>
      </w:r>
      <w:r>
        <w:rPr>
          <w:rFonts w:ascii="Times New Roman" w:hAnsi="Times New Roman" w:cs="Times New Roman"/>
          <w:b/>
          <w:bCs/>
          <w:color w:val="0000FF"/>
          <w:sz w:val="20"/>
          <w:szCs w:val="20"/>
        </w:rPr>
        <w:t>[Holding:]</w:t>
      </w:r>
      <w:r>
        <w:rPr>
          <w:rFonts w:ascii="Times New Roman" w:hAnsi="Times New Roman" w:cs="Times New Roman"/>
          <w:color w:val="000000"/>
          <w:sz w:val="20"/>
          <w:szCs w:val="20"/>
        </w:rPr>
        <w:fldChar w:fldCharType="end"/>
      </w:r>
      <w:commentRangeEnd w:id="9"/>
      <w:r w:rsidR="00B94103">
        <w:rPr>
          <w:rStyle w:val="CommentReference"/>
        </w:rPr>
        <w:commentReference w:id="9"/>
      </w:r>
      <w:r>
        <w:rPr>
          <w:rFonts w:ascii="Times New Roman" w:hAnsi="Times New Roman" w:cs="Times New Roman"/>
          <w:color w:val="000000"/>
          <w:sz w:val="20"/>
          <w:szCs w:val="20"/>
        </w:rPr>
        <w:t xml:space="preserve"> The Court of Appeals, </w:t>
      </w:r>
      <w:hyperlink r:id="rId13" w:history="1">
        <w:r>
          <w:rPr>
            <w:rFonts w:ascii="Times New Roman" w:hAnsi="Times New Roman" w:cs="Times New Roman"/>
            <w:color w:val="0000FF"/>
            <w:sz w:val="20"/>
            <w:szCs w:val="20"/>
          </w:rPr>
          <w:t>Ann Crawford McClure</w:t>
        </w:r>
      </w:hyperlink>
      <w:r>
        <w:rPr>
          <w:rFonts w:ascii="Times New Roman" w:hAnsi="Times New Roman" w:cs="Times New Roman"/>
          <w:color w:val="000000"/>
          <w:sz w:val="20"/>
          <w:szCs w:val="20"/>
        </w:rPr>
        <w:t>, J., held that post-dissolution mediated settlement agreement was binding on former husband and not subject to revocation.</w:t>
      </w:r>
    </w:p>
    <w:p w14:paraId="64360569" w14:textId="77777777" w:rsidR="00E2164C" w:rsidRDefault="004F43A6">
      <w:pPr>
        <w:widowControl w:val="0"/>
        <w:autoSpaceDE w:val="0"/>
        <w:autoSpaceDN w:val="0"/>
        <w:adjustRightInd w:val="0"/>
        <w:spacing w:after="20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77A700E" w14:textId="77777777" w:rsidR="00E2164C" w:rsidRDefault="004F43A6">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Appeal dismissed.</w:t>
      </w:r>
    </w:p>
    <w:p w14:paraId="7F297391" w14:textId="77777777" w:rsidR="00E2164C" w:rsidRDefault="004F43A6">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4438180" w14:textId="77777777" w:rsidR="00E2164C" w:rsidRDefault="00E2164C">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10" w:name="co_headnotes_12"/>
      <w:bookmarkEnd w:id="10"/>
    </w:p>
    <w:p w14:paraId="5CCC0735" w14:textId="77777777" w:rsidR="00E2164C" w:rsidRDefault="00E2164C">
      <w:pPr>
        <w:widowControl w:val="0"/>
        <w:autoSpaceDE w:val="0"/>
        <w:autoSpaceDN w:val="0"/>
        <w:adjustRightInd w:val="0"/>
        <w:spacing w:after="0" w:line="240" w:lineRule="auto"/>
        <w:jc w:val="both"/>
        <w:rPr>
          <w:rFonts w:ascii="Times New Roman" w:hAnsi="Times New Roman" w:cs="Times New Roman"/>
          <w:color w:val="212121"/>
          <w:sz w:val="20"/>
          <w:szCs w:val="20"/>
        </w:rPr>
      </w:pPr>
      <w:bookmarkStart w:id="11" w:name="co_headnoteHeader_12"/>
      <w:bookmarkEnd w:id="11"/>
    </w:p>
    <w:p w14:paraId="1A3D51E6" w14:textId="77777777" w:rsidR="00E2164C" w:rsidRDefault="004F43A6">
      <w:pPr>
        <w:widowControl w:val="0"/>
        <w:autoSpaceDE w:val="0"/>
        <w:autoSpaceDN w:val="0"/>
        <w:adjustRightInd w:val="0"/>
        <w:spacing w:before="200" w:after="0" w:line="240" w:lineRule="auto"/>
        <w:ind w:left="100" w:right="200"/>
        <w:jc w:val="both"/>
        <w:rPr>
          <w:rFonts w:ascii="Times New Roman" w:hAnsi="Times New Roman" w:cs="Times New Roman"/>
          <w:color w:val="252525"/>
          <w:sz w:val="20"/>
          <w:szCs w:val="20"/>
        </w:rPr>
      </w:pPr>
      <w:commentRangeStart w:id="12"/>
      <w:r w:rsidRPr="00B94103">
        <w:rPr>
          <w:rFonts w:ascii="Times New Roman" w:hAnsi="Times New Roman" w:cs="Times New Roman"/>
          <w:color w:val="252525"/>
          <w:sz w:val="20"/>
          <w:szCs w:val="20"/>
          <w:highlight w:val="yellow"/>
        </w:rPr>
        <w:t>West Headnotes (2)</w:t>
      </w:r>
      <w:commentRangeEnd w:id="12"/>
      <w:r w:rsidR="00B94103">
        <w:rPr>
          <w:rStyle w:val="CommentReference"/>
        </w:rPr>
        <w:commentReference w:id="12"/>
      </w:r>
    </w:p>
    <w:p w14:paraId="3D7BAFA2" w14:textId="77777777" w:rsidR="00E2164C" w:rsidRDefault="00E2164C">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13" w:name="co_expandedHeadnotes_12"/>
      <w:bookmarkEnd w:id="13"/>
    </w:p>
    <w:p w14:paraId="4D0DB3D7" w14:textId="77777777" w:rsidR="00E2164C" w:rsidRDefault="00E2164C">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14" w:name="co_anchor_2022890299001_12"/>
      <w:bookmarkEnd w:id="14"/>
    </w:p>
    <w:tbl>
      <w:tblPr>
        <w:tblW w:w="0" w:type="auto"/>
        <w:tblInd w:w="30" w:type="dxa"/>
        <w:tblLayout w:type="fixed"/>
        <w:tblCellMar>
          <w:left w:w="0" w:type="dxa"/>
          <w:right w:w="0" w:type="dxa"/>
        </w:tblCellMar>
        <w:tblLook w:val="0000" w:firstRow="0" w:lastRow="0" w:firstColumn="0" w:lastColumn="0" w:noHBand="0" w:noVBand="0"/>
      </w:tblPr>
      <w:tblGrid>
        <w:gridCol w:w="600"/>
        <w:gridCol w:w="4040"/>
      </w:tblGrid>
      <w:tr w:rsidR="00E2164C" w14:paraId="7D1BA46D" w14:textId="77777777">
        <w:tc>
          <w:tcPr>
            <w:tcW w:w="600" w:type="dxa"/>
            <w:tcBorders>
              <w:top w:val="nil"/>
              <w:left w:val="nil"/>
              <w:bottom w:val="nil"/>
              <w:right w:val="nil"/>
            </w:tcBorders>
            <w:tcMar>
              <w:left w:w="30" w:type="dxa"/>
              <w:right w:w="30" w:type="dxa"/>
            </w:tcMar>
          </w:tcPr>
          <w:bookmarkStart w:id="15" w:name="co_anchor_F12022890299_12"/>
          <w:bookmarkStart w:id="16" w:name="co_anchor_headNote_[1]_12"/>
          <w:bookmarkEnd w:id="15"/>
          <w:bookmarkEnd w:id="16"/>
          <w:p w14:paraId="21B91EB7" w14:textId="77777777" w:rsidR="00E2164C" w:rsidRDefault="004F43A6">
            <w:pPr>
              <w:widowControl w:val="0"/>
              <w:autoSpaceDE w:val="0"/>
              <w:autoSpaceDN w:val="0"/>
              <w:adjustRightInd w:val="0"/>
              <w:spacing w:after="0" w:line="240" w:lineRule="auto"/>
              <w:ind w:left="30" w:right="30"/>
              <w:rPr>
                <w:rFonts w:ascii="Times New Roman" w:hAnsi="Times New Roman" w:cs="Times New Roman"/>
                <w:b/>
                <w:bCs/>
                <w:color w:val="000000"/>
                <w:sz w:val="20"/>
                <w:szCs w:val="20"/>
              </w:rPr>
            </w:pPr>
            <w:r>
              <w:rPr>
                <w:rFonts w:ascii="Times New Roman" w:hAnsi="Times New Roman" w:cs="Times New Roman"/>
                <w:b/>
                <w:bCs/>
                <w:color w:val="000000"/>
                <w:sz w:val="20"/>
                <w:szCs w:val="20"/>
              </w:rPr>
              <w:fldChar w:fldCharType="begin"/>
            </w:r>
            <w:r>
              <w:rPr>
                <w:rFonts w:ascii="Times New Roman" w:hAnsi="Times New Roman" w:cs="Times New Roman"/>
                <w:b/>
                <w:bCs/>
                <w:color w:val="000000"/>
                <w:sz w:val="20"/>
                <w:szCs w:val="20"/>
              </w:rPr>
              <w:instrText xml:space="preserve">HYPERLINK "#co_anchor_B12022890299_12" </w:instrText>
            </w:r>
            <w:r>
              <w:rPr>
                <w:rFonts w:ascii="Times New Roman" w:hAnsi="Times New Roman" w:cs="Times New Roman"/>
                <w:b/>
                <w:bCs/>
                <w:color w:val="000000"/>
                <w:sz w:val="20"/>
                <w:szCs w:val="20"/>
              </w:rPr>
              <w:fldChar w:fldCharType="separate"/>
            </w:r>
            <w:r>
              <w:rPr>
                <w:rFonts w:ascii="Times New Roman" w:hAnsi="Times New Roman" w:cs="Times New Roman"/>
                <w:b/>
                <w:bCs/>
                <w:color w:val="0000FF"/>
                <w:sz w:val="20"/>
                <w:szCs w:val="20"/>
                <w:vertAlign w:val="superscript"/>
              </w:rPr>
              <w:t>[1]</w:t>
            </w:r>
            <w:r>
              <w:rPr>
                <w:rFonts w:ascii="Times New Roman" w:hAnsi="Times New Roman" w:cs="Times New Roman"/>
                <w:b/>
                <w:bCs/>
                <w:color w:val="000000"/>
                <w:sz w:val="20"/>
                <w:szCs w:val="20"/>
              </w:rPr>
              <w:fldChar w:fldCharType="end"/>
            </w:r>
          </w:p>
          <w:p w14:paraId="55DC23A0" w14:textId="77777777" w:rsidR="00E2164C" w:rsidRDefault="00E2164C">
            <w:pPr>
              <w:widowControl w:val="0"/>
              <w:autoSpaceDE w:val="0"/>
              <w:autoSpaceDN w:val="0"/>
              <w:adjustRightInd w:val="0"/>
              <w:spacing w:after="0" w:line="240" w:lineRule="auto"/>
              <w:ind w:left="30" w:right="30"/>
              <w:rPr>
                <w:rFonts w:ascii="Times New Roman" w:hAnsi="Times New Roman" w:cs="Times New Roman"/>
                <w:b/>
                <w:bCs/>
                <w:color w:val="000000"/>
                <w:sz w:val="20"/>
                <w:szCs w:val="20"/>
              </w:rPr>
            </w:pPr>
          </w:p>
        </w:tc>
        <w:tc>
          <w:tcPr>
            <w:tcW w:w="4040" w:type="dxa"/>
            <w:tcBorders>
              <w:top w:val="nil"/>
              <w:left w:val="nil"/>
              <w:bottom w:val="nil"/>
              <w:right w:val="nil"/>
            </w:tcBorders>
            <w:tcMar>
              <w:left w:w="30" w:type="dxa"/>
              <w:right w:w="30" w:type="dxa"/>
            </w:tcMar>
          </w:tcPr>
          <w:p w14:paraId="794FA676" w14:textId="77777777" w:rsidR="00E2164C" w:rsidRDefault="00BD61BE">
            <w:pPr>
              <w:widowControl w:val="0"/>
              <w:autoSpaceDE w:val="0"/>
              <w:autoSpaceDN w:val="0"/>
              <w:adjustRightInd w:val="0"/>
              <w:spacing w:after="0" w:line="240" w:lineRule="auto"/>
              <w:ind w:left="30" w:right="30"/>
              <w:rPr>
                <w:rFonts w:ascii="Times New Roman" w:hAnsi="Times New Roman" w:cs="Times New Roman"/>
                <w:color w:val="000000"/>
                <w:sz w:val="20"/>
                <w:szCs w:val="20"/>
              </w:rPr>
            </w:pPr>
            <w:hyperlink r:id="rId14" w:history="1">
              <w:r w:rsidR="004F43A6">
                <w:rPr>
                  <w:rFonts w:ascii="Times New Roman" w:hAnsi="Times New Roman" w:cs="Times New Roman"/>
                  <w:b/>
                  <w:bCs/>
                  <w:color w:val="0000FF"/>
                  <w:sz w:val="20"/>
                  <w:szCs w:val="20"/>
                </w:rPr>
                <w:t>Divorce</w:t>
              </w:r>
            </w:hyperlink>
          </w:p>
          <w:p w14:paraId="7FB1E7F0" w14:textId="7B2F9249" w:rsidR="00E2164C" w:rsidRDefault="00C4058D">
            <w:pPr>
              <w:widowControl w:val="0"/>
              <w:autoSpaceDE w:val="0"/>
              <w:autoSpaceDN w:val="0"/>
              <w:adjustRightInd w:val="0"/>
              <w:spacing w:after="0" w:line="240" w:lineRule="auto"/>
              <w:ind w:left="30" w:right="30"/>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058D1878" wp14:editId="02406356">
                  <wp:extent cx="133350" cy="7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76200"/>
                          </a:xfrm>
                          <a:prstGeom prst="rect">
                            <a:avLst/>
                          </a:prstGeom>
                          <a:noFill/>
                          <a:ln>
                            <a:noFill/>
                          </a:ln>
                        </pic:spPr>
                      </pic:pic>
                    </a:graphicData>
                  </a:graphic>
                </wp:inline>
              </w:drawing>
            </w:r>
            <w:hyperlink r:id="rId16" w:history="1">
              <w:r w:rsidR="004F43A6">
                <w:rPr>
                  <w:rFonts w:ascii="Times New Roman" w:hAnsi="Times New Roman" w:cs="Times New Roman"/>
                  <w:color w:val="0000FF"/>
                  <w:sz w:val="20"/>
                  <w:szCs w:val="20"/>
                </w:rPr>
                <w:t>Construction and Operation</w:t>
              </w:r>
            </w:hyperlink>
          </w:p>
          <w:p w14:paraId="671BD1C1" w14:textId="77777777" w:rsidR="00E2164C" w:rsidRDefault="00BD61BE">
            <w:pPr>
              <w:widowControl w:val="0"/>
              <w:autoSpaceDE w:val="0"/>
              <w:autoSpaceDN w:val="0"/>
              <w:adjustRightInd w:val="0"/>
              <w:spacing w:after="0" w:line="240" w:lineRule="auto"/>
              <w:ind w:left="30" w:right="30"/>
              <w:rPr>
                <w:rFonts w:ascii="Times New Roman" w:hAnsi="Times New Roman" w:cs="Times New Roman"/>
                <w:color w:val="000000"/>
                <w:sz w:val="20"/>
                <w:szCs w:val="20"/>
              </w:rPr>
            </w:pPr>
            <w:hyperlink r:id="rId17" w:history="1">
              <w:r w:rsidR="004F43A6">
                <w:rPr>
                  <w:rFonts w:ascii="Times New Roman" w:hAnsi="Times New Roman" w:cs="Times New Roman"/>
                  <w:b/>
                  <w:bCs/>
                  <w:color w:val="0000FF"/>
                  <w:sz w:val="20"/>
                  <w:szCs w:val="20"/>
                </w:rPr>
                <w:t>Divorce</w:t>
              </w:r>
            </w:hyperlink>
          </w:p>
          <w:p w14:paraId="314AC4C9" w14:textId="1419CD05" w:rsidR="00E2164C" w:rsidRDefault="00C4058D">
            <w:pPr>
              <w:widowControl w:val="0"/>
              <w:autoSpaceDE w:val="0"/>
              <w:autoSpaceDN w:val="0"/>
              <w:adjustRightInd w:val="0"/>
              <w:spacing w:after="0" w:line="240" w:lineRule="auto"/>
              <w:ind w:left="30" w:right="30"/>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10F076F5" wp14:editId="086B3696">
                  <wp:extent cx="133350" cy="7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76200"/>
                          </a:xfrm>
                          <a:prstGeom prst="rect">
                            <a:avLst/>
                          </a:prstGeom>
                          <a:noFill/>
                          <a:ln>
                            <a:noFill/>
                          </a:ln>
                        </pic:spPr>
                      </pic:pic>
                    </a:graphicData>
                  </a:graphic>
                </wp:inline>
              </w:drawing>
            </w:r>
            <w:hyperlink r:id="rId18" w:history="1">
              <w:r w:rsidR="004F43A6">
                <w:rPr>
                  <w:rFonts w:ascii="Times New Roman" w:hAnsi="Times New Roman" w:cs="Times New Roman"/>
                  <w:color w:val="0000FF"/>
                  <w:sz w:val="20"/>
                  <w:szCs w:val="20"/>
                </w:rPr>
                <w:t>Revocation, Rescission and Repudiation by Acts or Agreements of Parties</w:t>
              </w:r>
            </w:hyperlink>
          </w:p>
          <w:p w14:paraId="1C6C2D89" w14:textId="77777777" w:rsidR="00E2164C" w:rsidRDefault="00E2164C">
            <w:pPr>
              <w:widowControl w:val="0"/>
              <w:autoSpaceDE w:val="0"/>
              <w:autoSpaceDN w:val="0"/>
              <w:adjustRightInd w:val="0"/>
              <w:spacing w:after="0" w:line="240" w:lineRule="auto"/>
              <w:ind w:left="30" w:right="30"/>
              <w:rPr>
                <w:rFonts w:ascii="Times New Roman" w:hAnsi="Times New Roman" w:cs="Times New Roman"/>
                <w:color w:val="000000"/>
                <w:sz w:val="20"/>
                <w:szCs w:val="20"/>
              </w:rPr>
            </w:pPr>
          </w:p>
        </w:tc>
      </w:tr>
      <w:tr w:rsidR="00E2164C" w14:paraId="4F758B86" w14:textId="77777777">
        <w:tc>
          <w:tcPr>
            <w:tcW w:w="600" w:type="dxa"/>
            <w:tcBorders>
              <w:top w:val="nil"/>
              <w:left w:val="nil"/>
              <w:bottom w:val="nil"/>
              <w:right w:val="nil"/>
            </w:tcBorders>
            <w:tcMar>
              <w:left w:w="30" w:type="dxa"/>
              <w:right w:w="30" w:type="dxa"/>
            </w:tcMar>
          </w:tcPr>
          <w:p w14:paraId="287FEAA0" w14:textId="77777777" w:rsidR="00E2164C" w:rsidRDefault="00E2164C">
            <w:pPr>
              <w:widowControl w:val="0"/>
              <w:autoSpaceDE w:val="0"/>
              <w:autoSpaceDN w:val="0"/>
              <w:adjustRightInd w:val="0"/>
              <w:spacing w:after="0" w:line="240" w:lineRule="auto"/>
              <w:ind w:left="30" w:right="30"/>
              <w:rPr>
                <w:rFonts w:ascii="Times New Roman" w:hAnsi="Times New Roman" w:cs="Times New Roman"/>
                <w:color w:val="000000"/>
                <w:sz w:val="20"/>
                <w:szCs w:val="20"/>
              </w:rPr>
            </w:pPr>
          </w:p>
        </w:tc>
        <w:tc>
          <w:tcPr>
            <w:tcW w:w="4040" w:type="dxa"/>
            <w:tcBorders>
              <w:top w:val="nil"/>
              <w:left w:val="nil"/>
              <w:bottom w:val="nil"/>
              <w:right w:val="nil"/>
            </w:tcBorders>
            <w:tcMar>
              <w:left w:w="30" w:type="dxa"/>
              <w:right w:w="30" w:type="dxa"/>
            </w:tcMar>
          </w:tcPr>
          <w:p w14:paraId="4E58CDDF" w14:textId="77777777" w:rsidR="00E2164C" w:rsidRDefault="004F43A6">
            <w:pPr>
              <w:widowControl w:val="0"/>
              <w:autoSpaceDE w:val="0"/>
              <w:autoSpaceDN w:val="0"/>
              <w:adjustRightInd w:val="0"/>
              <w:spacing w:after="200" w:line="240" w:lineRule="auto"/>
              <w:ind w:left="30" w:right="3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Post-dissolution mediated settlement agreement was binding on former husband and not subject to revocation, absent any showing that agreement was procured by fraud, duress, coercion, or other dishonest means. </w:t>
            </w:r>
            <w:hyperlink r:id="rId19" w:history="1">
              <w:proofErr w:type="spellStart"/>
              <w:r>
                <w:rPr>
                  <w:rFonts w:ascii="Times New Roman" w:hAnsi="Times New Roman" w:cs="Times New Roman"/>
                  <w:color w:val="0000FF"/>
                  <w:sz w:val="20"/>
                  <w:szCs w:val="20"/>
                </w:rPr>
                <w:t>V.T.C.A</w:t>
              </w:r>
              <w:proofErr w:type="spellEnd"/>
              <w:r>
                <w:rPr>
                  <w:rFonts w:ascii="Times New Roman" w:hAnsi="Times New Roman" w:cs="Times New Roman"/>
                  <w:color w:val="0000FF"/>
                  <w:sz w:val="20"/>
                  <w:szCs w:val="20"/>
                </w:rPr>
                <w:t>., Family Code § 6.602</w:t>
              </w:r>
            </w:hyperlink>
            <w:r>
              <w:rPr>
                <w:rFonts w:ascii="Times New Roman" w:hAnsi="Times New Roman" w:cs="Times New Roman"/>
                <w:color w:val="000000"/>
                <w:sz w:val="20"/>
                <w:szCs w:val="20"/>
              </w:rPr>
              <w:t>.</w:t>
            </w:r>
          </w:p>
          <w:bookmarkStart w:id="17" w:name="co_headnoteId_20228902990012013041214202"/>
          <w:bookmarkEnd w:id="17"/>
          <w:p w14:paraId="3FDEC45F" w14:textId="77777777" w:rsidR="00E2164C" w:rsidRDefault="004F43A6">
            <w:pPr>
              <w:widowControl w:val="0"/>
              <w:autoSpaceDE w:val="0"/>
              <w:autoSpaceDN w:val="0"/>
              <w:adjustRightInd w:val="0"/>
              <w:spacing w:before="200" w:after="0" w:line="240" w:lineRule="auto"/>
              <w:ind w:left="30" w:right="30"/>
              <w:jc w:val="both"/>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"http://www.westlaw.com/Link/RelatedInformation/DocHeadnoteLink?docGuid=Iec95afb1b57811df89d8bf2e8566150b&amp;headnoteId=202289029900120130412142027&amp;originationContext=document&amp;vr=3.0&amp;rs=cblt1.0&amp;transitionType=CitingReferences&amp;contextData=(sc.Search)" </w:instrText>
            </w:r>
            <w:r>
              <w:rPr>
                <w:rFonts w:ascii="Times New Roman" w:hAnsi="Times New Roman" w:cs="Times New Roman"/>
                <w:color w:val="000000"/>
                <w:sz w:val="20"/>
                <w:szCs w:val="20"/>
              </w:rPr>
              <w:fldChar w:fldCharType="separate"/>
            </w:r>
            <w:r>
              <w:rPr>
                <w:rFonts w:ascii="Times New Roman" w:hAnsi="Times New Roman" w:cs="Times New Roman"/>
                <w:color w:val="0000FF"/>
                <w:sz w:val="20"/>
                <w:szCs w:val="20"/>
              </w:rPr>
              <w:t>9 Cases that cite this headnote</w:t>
            </w:r>
            <w:r>
              <w:rPr>
                <w:rFonts w:ascii="Times New Roman" w:hAnsi="Times New Roman" w:cs="Times New Roman"/>
                <w:color w:val="000000"/>
                <w:sz w:val="20"/>
                <w:szCs w:val="20"/>
              </w:rPr>
              <w:fldChar w:fldCharType="end"/>
            </w:r>
          </w:p>
          <w:p w14:paraId="60203A9D" w14:textId="77777777" w:rsidR="00E2164C" w:rsidRDefault="00E2164C">
            <w:pPr>
              <w:widowControl w:val="0"/>
              <w:autoSpaceDE w:val="0"/>
              <w:autoSpaceDN w:val="0"/>
              <w:adjustRightInd w:val="0"/>
              <w:spacing w:after="200" w:line="240" w:lineRule="auto"/>
              <w:ind w:left="30" w:right="30"/>
              <w:rPr>
                <w:rFonts w:ascii="Times New Roman" w:hAnsi="Times New Roman" w:cs="Times New Roman"/>
                <w:color w:val="000000"/>
                <w:sz w:val="20"/>
                <w:szCs w:val="20"/>
              </w:rPr>
            </w:pPr>
          </w:p>
        </w:tc>
      </w:tr>
    </w:tbl>
    <w:p w14:paraId="6B76827F" w14:textId="77777777" w:rsidR="00E2164C" w:rsidRDefault="00E2164C">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3C7934C7" w14:textId="77777777" w:rsidR="00E2164C" w:rsidRDefault="00E2164C">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18" w:name="co_anchor_2022890299002_12"/>
      <w:bookmarkEnd w:id="18"/>
    </w:p>
    <w:tbl>
      <w:tblPr>
        <w:tblW w:w="0" w:type="auto"/>
        <w:tblInd w:w="30" w:type="dxa"/>
        <w:tblLayout w:type="fixed"/>
        <w:tblCellMar>
          <w:left w:w="0" w:type="dxa"/>
          <w:right w:w="0" w:type="dxa"/>
        </w:tblCellMar>
        <w:tblLook w:val="0000" w:firstRow="0" w:lastRow="0" w:firstColumn="0" w:lastColumn="0" w:noHBand="0" w:noVBand="0"/>
      </w:tblPr>
      <w:tblGrid>
        <w:gridCol w:w="600"/>
        <w:gridCol w:w="4040"/>
      </w:tblGrid>
      <w:tr w:rsidR="00E2164C" w14:paraId="3BFC8565" w14:textId="77777777">
        <w:tc>
          <w:tcPr>
            <w:tcW w:w="600" w:type="dxa"/>
            <w:tcBorders>
              <w:top w:val="nil"/>
              <w:left w:val="nil"/>
              <w:bottom w:val="nil"/>
              <w:right w:val="nil"/>
            </w:tcBorders>
            <w:tcMar>
              <w:left w:w="30" w:type="dxa"/>
              <w:right w:w="30" w:type="dxa"/>
            </w:tcMar>
          </w:tcPr>
          <w:bookmarkStart w:id="19" w:name="co_anchor_F22022890299_12"/>
          <w:bookmarkStart w:id="20" w:name="co_anchor_headNote_[2]_12"/>
          <w:bookmarkEnd w:id="19"/>
          <w:bookmarkEnd w:id="20"/>
          <w:p w14:paraId="10EA8CD7" w14:textId="77777777" w:rsidR="00E2164C" w:rsidRDefault="004F43A6">
            <w:pPr>
              <w:widowControl w:val="0"/>
              <w:autoSpaceDE w:val="0"/>
              <w:autoSpaceDN w:val="0"/>
              <w:adjustRightInd w:val="0"/>
              <w:spacing w:after="0" w:line="240" w:lineRule="auto"/>
              <w:ind w:left="30" w:right="30"/>
              <w:rPr>
                <w:rFonts w:ascii="Times New Roman" w:hAnsi="Times New Roman" w:cs="Times New Roman"/>
                <w:b/>
                <w:bCs/>
                <w:color w:val="000000"/>
                <w:sz w:val="20"/>
                <w:szCs w:val="20"/>
              </w:rPr>
            </w:pPr>
            <w:r>
              <w:rPr>
                <w:rFonts w:ascii="Times New Roman" w:hAnsi="Times New Roman" w:cs="Times New Roman"/>
                <w:b/>
                <w:bCs/>
                <w:color w:val="000000"/>
                <w:sz w:val="20"/>
                <w:szCs w:val="20"/>
              </w:rPr>
              <w:fldChar w:fldCharType="begin"/>
            </w:r>
            <w:r>
              <w:rPr>
                <w:rFonts w:ascii="Times New Roman" w:hAnsi="Times New Roman" w:cs="Times New Roman"/>
                <w:b/>
                <w:bCs/>
                <w:color w:val="000000"/>
                <w:sz w:val="20"/>
                <w:szCs w:val="20"/>
              </w:rPr>
              <w:instrText xml:space="preserve">HYPERLINK "#co_anchor_B22022890299_12" </w:instrText>
            </w:r>
            <w:r>
              <w:rPr>
                <w:rFonts w:ascii="Times New Roman" w:hAnsi="Times New Roman" w:cs="Times New Roman"/>
                <w:b/>
                <w:bCs/>
                <w:color w:val="000000"/>
                <w:sz w:val="20"/>
                <w:szCs w:val="20"/>
              </w:rPr>
              <w:fldChar w:fldCharType="separate"/>
            </w:r>
            <w:r>
              <w:rPr>
                <w:rFonts w:ascii="Times New Roman" w:hAnsi="Times New Roman" w:cs="Times New Roman"/>
                <w:b/>
                <w:bCs/>
                <w:color w:val="0000FF"/>
                <w:sz w:val="20"/>
                <w:szCs w:val="20"/>
                <w:vertAlign w:val="superscript"/>
              </w:rPr>
              <w:t>[2]</w:t>
            </w:r>
            <w:r>
              <w:rPr>
                <w:rFonts w:ascii="Times New Roman" w:hAnsi="Times New Roman" w:cs="Times New Roman"/>
                <w:b/>
                <w:bCs/>
                <w:color w:val="000000"/>
                <w:sz w:val="20"/>
                <w:szCs w:val="20"/>
              </w:rPr>
              <w:fldChar w:fldCharType="end"/>
            </w:r>
          </w:p>
          <w:p w14:paraId="1129BFB8" w14:textId="77777777" w:rsidR="00E2164C" w:rsidRDefault="00E2164C">
            <w:pPr>
              <w:widowControl w:val="0"/>
              <w:autoSpaceDE w:val="0"/>
              <w:autoSpaceDN w:val="0"/>
              <w:adjustRightInd w:val="0"/>
              <w:spacing w:after="0" w:line="240" w:lineRule="auto"/>
              <w:ind w:left="30" w:right="30"/>
              <w:rPr>
                <w:rFonts w:ascii="Times New Roman" w:hAnsi="Times New Roman" w:cs="Times New Roman"/>
                <w:b/>
                <w:bCs/>
                <w:color w:val="000000"/>
                <w:sz w:val="20"/>
                <w:szCs w:val="20"/>
              </w:rPr>
            </w:pPr>
          </w:p>
        </w:tc>
        <w:tc>
          <w:tcPr>
            <w:tcW w:w="4040" w:type="dxa"/>
            <w:tcBorders>
              <w:top w:val="nil"/>
              <w:left w:val="nil"/>
              <w:bottom w:val="nil"/>
              <w:right w:val="nil"/>
            </w:tcBorders>
            <w:tcMar>
              <w:left w:w="30" w:type="dxa"/>
              <w:right w:w="30" w:type="dxa"/>
            </w:tcMar>
          </w:tcPr>
          <w:p w14:paraId="09AC9E62" w14:textId="77777777" w:rsidR="00E2164C" w:rsidRDefault="00BD61BE">
            <w:pPr>
              <w:widowControl w:val="0"/>
              <w:autoSpaceDE w:val="0"/>
              <w:autoSpaceDN w:val="0"/>
              <w:adjustRightInd w:val="0"/>
              <w:spacing w:after="0" w:line="240" w:lineRule="auto"/>
              <w:ind w:left="30" w:right="30"/>
              <w:rPr>
                <w:rFonts w:ascii="Times New Roman" w:hAnsi="Times New Roman" w:cs="Times New Roman"/>
                <w:color w:val="000000"/>
                <w:sz w:val="20"/>
                <w:szCs w:val="20"/>
              </w:rPr>
            </w:pPr>
            <w:hyperlink r:id="rId20" w:history="1">
              <w:r w:rsidR="004F43A6">
                <w:rPr>
                  <w:rFonts w:ascii="Times New Roman" w:hAnsi="Times New Roman" w:cs="Times New Roman"/>
                  <w:b/>
                  <w:bCs/>
                  <w:color w:val="0000FF"/>
                  <w:sz w:val="20"/>
                  <w:szCs w:val="20"/>
                </w:rPr>
                <w:t>Compromise and Settlement</w:t>
              </w:r>
            </w:hyperlink>
          </w:p>
          <w:p w14:paraId="3E44D358" w14:textId="1D4BAE51" w:rsidR="00E2164C" w:rsidRDefault="00C4058D">
            <w:pPr>
              <w:widowControl w:val="0"/>
              <w:autoSpaceDE w:val="0"/>
              <w:autoSpaceDN w:val="0"/>
              <w:adjustRightInd w:val="0"/>
              <w:spacing w:after="0" w:line="240" w:lineRule="auto"/>
              <w:ind w:left="30" w:right="30"/>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741053CA" wp14:editId="2F9C6140">
                  <wp:extent cx="133350" cy="7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76200"/>
                          </a:xfrm>
                          <a:prstGeom prst="rect">
                            <a:avLst/>
                          </a:prstGeom>
                          <a:noFill/>
                          <a:ln>
                            <a:noFill/>
                          </a:ln>
                        </pic:spPr>
                      </pic:pic>
                    </a:graphicData>
                  </a:graphic>
                </wp:inline>
              </w:drawing>
            </w:r>
            <w:hyperlink r:id="rId21" w:history="1">
              <w:r w:rsidR="004F43A6">
                <w:rPr>
                  <w:rFonts w:ascii="Times New Roman" w:hAnsi="Times New Roman" w:cs="Times New Roman"/>
                  <w:color w:val="0000FF"/>
                  <w:sz w:val="20"/>
                  <w:szCs w:val="20"/>
                </w:rPr>
                <w:t>Fraud or duress</w:t>
              </w:r>
            </w:hyperlink>
          </w:p>
          <w:p w14:paraId="716CA438" w14:textId="77777777" w:rsidR="00E2164C" w:rsidRDefault="00BD61BE">
            <w:pPr>
              <w:widowControl w:val="0"/>
              <w:autoSpaceDE w:val="0"/>
              <w:autoSpaceDN w:val="0"/>
              <w:adjustRightInd w:val="0"/>
              <w:spacing w:after="0" w:line="240" w:lineRule="auto"/>
              <w:ind w:left="30" w:right="30"/>
              <w:rPr>
                <w:rFonts w:ascii="Times New Roman" w:hAnsi="Times New Roman" w:cs="Times New Roman"/>
                <w:color w:val="000000"/>
                <w:sz w:val="20"/>
                <w:szCs w:val="20"/>
              </w:rPr>
            </w:pPr>
            <w:hyperlink r:id="rId22" w:history="1">
              <w:r w:rsidR="004F43A6">
                <w:rPr>
                  <w:rFonts w:ascii="Times New Roman" w:hAnsi="Times New Roman" w:cs="Times New Roman"/>
                  <w:b/>
                  <w:bCs/>
                  <w:color w:val="0000FF"/>
                  <w:sz w:val="20"/>
                  <w:szCs w:val="20"/>
                </w:rPr>
                <w:t>Compromise and Settlement</w:t>
              </w:r>
            </w:hyperlink>
          </w:p>
          <w:p w14:paraId="6FE4DC98" w14:textId="2DB061CD" w:rsidR="00E2164C" w:rsidRDefault="00C4058D">
            <w:pPr>
              <w:widowControl w:val="0"/>
              <w:autoSpaceDE w:val="0"/>
              <w:autoSpaceDN w:val="0"/>
              <w:adjustRightInd w:val="0"/>
              <w:spacing w:after="0" w:line="240" w:lineRule="auto"/>
              <w:ind w:left="30" w:right="30"/>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316B74D4" wp14:editId="376EB8B2">
                  <wp:extent cx="133350" cy="7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76200"/>
                          </a:xfrm>
                          <a:prstGeom prst="rect">
                            <a:avLst/>
                          </a:prstGeom>
                          <a:noFill/>
                          <a:ln>
                            <a:noFill/>
                          </a:ln>
                        </pic:spPr>
                      </pic:pic>
                    </a:graphicData>
                  </a:graphic>
                </wp:inline>
              </w:drawing>
            </w:r>
            <w:hyperlink r:id="rId23" w:history="1">
              <w:r w:rsidR="004F43A6">
                <w:rPr>
                  <w:rFonts w:ascii="Times New Roman" w:hAnsi="Times New Roman" w:cs="Times New Roman"/>
                  <w:color w:val="0000FF"/>
                  <w:sz w:val="20"/>
                  <w:szCs w:val="20"/>
                </w:rPr>
                <w:t>Legality of consideration</w:t>
              </w:r>
            </w:hyperlink>
          </w:p>
          <w:p w14:paraId="39EFB4EC" w14:textId="77777777" w:rsidR="00E2164C" w:rsidRDefault="00E2164C">
            <w:pPr>
              <w:widowControl w:val="0"/>
              <w:autoSpaceDE w:val="0"/>
              <w:autoSpaceDN w:val="0"/>
              <w:adjustRightInd w:val="0"/>
              <w:spacing w:after="0" w:line="240" w:lineRule="auto"/>
              <w:ind w:left="30" w:right="30"/>
              <w:rPr>
                <w:rFonts w:ascii="Times New Roman" w:hAnsi="Times New Roman" w:cs="Times New Roman"/>
                <w:color w:val="000000"/>
                <w:sz w:val="20"/>
                <w:szCs w:val="20"/>
              </w:rPr>
            </w:pPr>
          </w:p>
        </w:tc>
      </w:tr>
      <w:tr w:rsidR="00E2164C" w14:paraId="432493CA" w14:textId="77777777">
        <w:tc>
          <w:tcPr>
            <w:tcW w:w="600" w:type="dxa"/>
            <w:tcBorders>
              <w:top w:val="nil"/>
              <w:left w:val="nil"/>
              <w:bottom w:val="nil"/>
              <w:right w:val="nil"/>
            </w:tcBorders>
            <w:tcMar>
              <w:left w:w="30" w:type="dxa"/>
              <w:right w:w="30" w:type="dxa"/>
            </w:tcMar>
          </w:tcPr>
          <w:p w14:paraId="61964E5A" w14:textId="77777777" w:rsidR="00E2164C" w:rsidRDefault="00E2164C">
            <w:pPr>
              <w:widowControl w:val="0"/>
              <w:autoSpaceDE w:val="0"/>
              <w:autoSpaceDN w:val="0"/>
              <w:adjustRightInd w:val="0"/>
              <w:spacing w:after="0" w:line="240" w:lineRule="auto"/>
              <w:ind w:left="30" w:right="30"/>
              <w:rPr>
                <w:rFonts w:ascii="Times New Roman" w:hAnsi="Times New Roman" w:cs="Times New Roman"/>
                <w:color w:val="000000"/>
                <w:sz w:val="20"/>
                <w:szCs w:val="20"/>
              </w:rPr>
            </w:pPr>
          </w:p>
        </w:tc>
        <w:tc>
          <w:tcPr>
            <w:tcW w:w="4040" w:type="dxa"/>
            <w:tcBorders>
              <w:top w:val="nil"/>
              <w:left w:val="nil"/>
              <w:bottom w:val="nil"/>
              <w:right w:val="nil"/>
            </w:tcBorders>
            <w:tcMar>
              <w:left w:w="30" w:type="dxa"/>
              <w:right w:w="30" w:type="dxa"/>
            </w:tcMar>
          </w:tcPr>
          <w:p w14:paraId="5E48CAA7" w14:textId="77777777" w:rsidR="00E2164C" w:rsidRDefault="004F43A6">
            <w:pPr>
              <w:widowControl w:val="0"/>
              <w:autoSpaceDE w:val="0"/>
              <w:autoSpaceDN w:val="0"/>
              <w:adjustRightInd w:val="0"/>
              <w:spacing w:after="200" w:line="240" w:lineRule="auto"/>
              <w:ind w:left="30" w:right="3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A court is not required to enforce a mediated settlement agreement if it is illegal in nature or procured by fraud, duress, coercion, or other dishonest means. </w:t>
            </w:r>
            <w:hyperlink r:id="rId24" w:history="1">
              <w:proofErr w:type="spellStart"/>
              <w:r>
                <w:rPr>
                  <w:rFonts w:ascii="Times New Roman" w:hAnsi="Times New Roman" w:cs="Times New Roman"/>
                  <w:color w:val="0000FF"/>
                  <w:sz w:val="20"/>
                  <w:szCs w:val="20"/>
                </w:rPr>
                <w:t>V.T.C.A</w:t>
              </w:r>
              <w:proofErr w:type="spellEnd"/>
              <w:r>
                <w:rPr>
                  <w:rFonts w:ascii="Times New Roman" w:hAnsi="Times New Roman" w:cs="Times New Roman"/>
                  <w:color w:val="0000FF"/>
                  <w:sz w:val="20"/>
                  <w:szCs w:val="20"/>
                </w:rPr>
                <w:t>., Family Code § 6.602</w:t>
              </w:r>
            </w:hyperlink>
            <w:r>
              <w:rPr>
                <w:rFonts w:ascii="Times New Roman" w:hAnsi="Times New Roman" w:cs="Times New Roman"/>
                <w:color w:val="000000"/>
                <w:sz w:val="20"/>
                <w:szCs w:val="20"/>
              </w:rPr>
              <w:t>.</w:t>
            </w:r>
          </w:p>
          <w:bookmarkStart w:id="21" w:name="co_headnoteId_20228902990022013041214202"/>
          <w:bookmarkEnd w:id="21"/>
          <w:p w14:paraId="29936174" w14:textId="77777777" w:rsidR="00E2164C" w:rsidRDefault="004F43A6">
            <w:pPr>
              <w:widowControl w:val="0"/>
              <w:autoSpaceDE w:val="0"/>
              <w:autoSpaceDN w:val="0"/>
              <w:adjustRightInd w:val="0"/>
              <w:spacing w:before="200" w:after="0" w:line="240" w:lineRule="auto"/>
              <w:ind w:left="30" w:right="30"/>
              <w:jc w:val="both"/>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"http://www.westlaw.com/Link/RelatedInformation/DocHeadnoteLink?docGuid=Iec95afb1b57811df89d8bf2e8566150b&amp;headnoteId=202289029900220130412142027&amp;originationContext=document&amp;vr=3.0&amp;rs=cblt1.0&amp;transitionType=CitingReferences&amp;contextData=(sc.Search)" </w:instrText>
            </w:r>
            <w:r>
              <w:rPr>
                <w:rFonts w:ascii="Times New Roman" w:hAnsi="Times New Roman" w:cs="Times New Roman"/>
                <w:color w:val="000000"/>
                <w:sz w:val="20"/>
                <w:szCs w:val="20"/>
              </w:rPr>
              <w:fldChar w:fldCharType="separate"/>
            </w:r>
            <w:r>
              <w:rPr>
                <w:rFonts w:ascii="Times New Roman" w:hAnsi="Times New Roman" w:cs="Times New Roman"/>
                <w:color w:val="0000FF"/>
                <w:sz w:val="20"/>
                <w:szCs w:val="20"/>
              </w:rPr>
              <w:t>9 Cases that cite this headnote</w:t>
            </w:r>
            <w:r>
              <w:rPr>
                <w:rFonts w:ascii="Times New Roman" w:hAnsi="Times New Roman" w:cs="Times New Roman"/>
                <w:color w:val="000000"/>
                <w:sz w:val="20"/>
                <w:szCs w:val="20"/>
              </w:rPr>
              <w:fldChar w:fldCharType="end"/>
            </w:r>
          </w:p>
          <w:p w14:paraId="160E717D" w14:textId="77777777" w:rsidR="00E2164C" w:rsidRDefault="00E2164C">
            <w:pPr>
              <w:widowControl w:val="0"/>
              <w:autoSpaceDE w:val="0"/>
              <w:autoSpaceDN w:val="0"/>
              <w:adjustRightInd w:val="0"/>
              <w:spacing w:after="200" w:line="240" w:lineRule="auto"/>
              <w:ind w:left="30" w:right="30"/>
              <w:rPr>
                <w:rFonts w:ascii="Times New Roman" w:hAnsi="Times New Roman" w:cs="Times New Roman"/>
                <w:color w:val="000000"/>
                <w:sz w:val="20"/>
                <w:szCs w:val="20"/>
              </w:rPr>
            </w:pPr>
          </w:p>
        </w:tc>
      </w:tr>
    </w:tbl>
    <w:p w14:paraId="6D467BE1" w14:textId="77777777" w:rsidR="00E2164C" w:rsidRDefault="00E2164C">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440B5C3A" w14:textId="77777777" w:rsidR="00E2164C" w:rsidRDefault="00E2164C">
      <w:pPr>
        <w:widowControl w:val="0"/>
        <w:autoSpaceDE w:val="0"/>
        <w:autoSpaceDN w:val="0"/>
        <w:adjustRightInd w:val="0"/>
        <w:spacing w:after="0" w:line="240" w:lineRule="auto"/>
        <w:jc w:val="both"/>
        <w:rPr>
          <w:rFonts w:ascii="Times New Roman" w:hAnsi="Times New Roman" w:cs="Times New Roman"/>
          <w:color w:val="0000FF"/>
          <w:sz w:val="20"/>
          <w:szCs w:val="20"/>
        </w:rPr>
      </w:pPr>
      <w:bookmarkStart w:id="22" w:name="co_headnotesEnd_12"/>
      <w:bookmarkEnd w:id="22"/>
    </w:p>
    <w:p w14:paraId="02DDEFB8" w14:textId="77777777" w:rsidR="00E2164C" w:rsidRDefault="004F43A6">
      <w:pPr>
        <w:widowControl w:val="0"/>
        <w:autoSpaceDE w:val="0"/>
        <w:autoSpaceDN w:val="0"/>
        <w:adjustRightInd w:val="0"/>
        <w:spacing w:before="200" w:after="200" w:line="240" w:lineRule="auto"/>
        <w:jc w:val="both"/>
        <w:rPr>
          <w:rFonts w:ascii="Times New Roman" w:hAnsi="Times New Roman" w:cs="Times New Roman"/>
          <w:b/>
          <w:bCs/>
          <w:color w:val="212121"/>
          <w:sz w:val="20"/>
          <w:szCs w:val="20"/>
        </w:rPr>
      </w:pPr>
      <w:bookmarkStart w:id="23" w:name="co_attorneysAndLawFirms_12"/>
      <w:bookmarkEnd w:id="23"/>
      <w:r>
        <w:rPr>
          <w:rFonts w:ascii="Times New Roman" w:hAnsi="Times New Roman" w:cs="Times New Roman"/>
          <w:b/>
          <w:bCs/>
          <w:color w:val="212121"/>
          <w:sz w:val="20"/>
          <w:szCs w:val="20"/>
        </w:rPr>
        <w:t>Attorneys and Law Firms</w:t>
      </w:r>
    </w:p>
    <w:p w14:paraId="174226BC" w14:textId="77777777" w:rsidR="00E2164C" w:rsidRDefault="004F43A6">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24" w:name="co_pp_sp_4644_55_12"/>
      <w:bookmarkEnd w:id="24"/>
      <w:r>
        <w:rPr>
          <w:rFonts w:ascii="Times New Roman" w:hAnsi="Times New Roman" w:cs="Times New Roman"/>
          <w:b/>
          <w:bCs/>
          <w:color w:val="000000"/>
          <w:sz w:val="20"/>
          <w:szCs w:val="20"/>
        </w:rPr>
        <w:t>*55</w:t>
      </w:r>
      <w:r>
        <w:rPr>
          <w:rFonts w:ascii="Times New Roman" w:hAnsi="Times New Roman" w:cs="Times New Roman"/>
          <w:color w:val="000000"/>
          <w:sz w:val="20"/>
          <w:szCs w:val="20"/>
        </w:rPr>
        <w:t xml:space="preserve"> </w:t>
      </w:r>
      <w:hyperlink r:id="rId25" w:history="1">
        <w:r>
          <w:rPr>
            <w:rFonts w:ascii="Times New Roman" w:hAnsi="Times New Roman" w:cs="Times New Roman"/>
            <w:color w:val="0000FF"/>
            <w:sz w:val="20"/>
            <w:szCs w:val="20"/>
          </w:rPr>
          <w:t>Kevin Acker</w:t>
        </w:r>
      </w:hyperlink>
      <w:r>
        <w:rPr>
          <w:rFonts w:ascii="Times New Roman" w:hAnsi="Times New Roman" w:cs="Times New Roman"/>
          <w:color w:val="000000"/>
          <w:sz w:val="20"/>
          <w:szCs w:val="20"/>
        </w:rPr>
        <w:t>, Acker Law Firm, Odessa, TX, for Appellant.</w:t>
      </w:r>
    </w:p>
    <w:p w14:paraId="5FD4B950" w14:textId="77777777" w:rsidR="00E2164C" w:rsidRDefault="00BD61BE">
      <w:pPr>
        <w:widowControl w:val="0"/>
        <w:autoSpaceDE w:val="0"/>
        <w:autoSpaceDN w:val="0"/>
        <w:adjustRightInd w:val="0"/>
        <w:spacing w:before="200" w:after="0" w:line="240" w:lineRule="auto"/>
        <w:jc w:val="both"/>
        <w:rPr>
          <w:rFonts w:ascii="Times New Roman" w:hAnsi="Times New Roman" w:cs="Times New Roman"/>
          <w:color w:val="000000"/>
          <w:sz w:val="20"/>
          <w:szCs w:val="20"/>
        </w:rPr>
      </w:pPr>
      <w:hyperlink r:id="rId26" w:history="1">
        <w:r w:rsidR="004F43A6">
          <w:rPr>
            <w:rFonts w:ascii="Times New Roman" w:hAnsi="Times New Roman" w:cs="Times New Roman"/>
            <w:color w:val="0000FF"/>
            <w:sz w:val="20"/>
            <w:szCs w:val="20"/>
          </w:rPr>
          <w:t xml:space="preserve">David W. </w:t>
        </w:r>
        <w:proofErr w:type="spellStart"/>
        <w:r w:rsidR="004F43A6">
          <w:rPr>
            <w:rFonts w:ascii="Times New Roman" w:hAnsi="Times New Roman" w:cs="Times New Roman"/>
            <w:color w:val="0000FF"/>
            <w:sz w:val="20"/>
            <w:szCs w:val="20"/>
          </w:rPr>
          <w:t>Lindemood</w:t>
        </w:r>
        <w:proofErr w:type="spellEnd"/>
      </w:hyperlink>
      <w:r w:rsidR="004F43A6">
        <w:rPr>
          <w:rFonts w:ascii="Times New Roman" w:hAnsi="Times New Roman" w:cs="Times New Roman"/>
          <w:color w:val="000000"/>
          <w:sz w:val="20"/>
          <w:szCs w:val="20"/>
        </w:rPr>
        <w:t xml:space="preserve">, Brockett &amp; </w:t>
      </w:r>
      <w:proofErr w:type="spellStart"/>
      <w:r w:rsidR="004F43A6">
        <w:rPr>
          <w:rFonts w:ascii="Times New Roman" w:hAnsi="Times New Roman" w:cs="Times New Roman"/>
          <w:color w:val="000000"/>
          <w:sz w:val="20"/>
          <w:szCs w:val="20"/>
        </w:rPr>
        <w:t>McNeel</w:t>
      </w:r>
      <w:proofErr w:type="spellEnd"/>
      <w:r w:rsidR="004F43A6">
        <w:rPr>
          <w:rFonts w:ascii="Times New Roman" w:hAnsi="Times New Roman" w:cs="Times New Roman"/>
          <w:color w:val="000000"/>
          <w:sz w:val="20"/>
          <w:szCs w:val="20"/>
        </w:rPr>
        <w:t>, L.L.P., Midland, TX, for Appellee.</w:t>
      </w:r>
    </w:p>
    <w:p w14:paraId="7ED619AF" w14:textId="77777777" w:rsidR="00E2164C" w:rsidRDefault="004F43A6">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Before </w:t>
      </w:r>
      <w:hyperlink r:id="rId27" w:history="1">
        <w:r>
          <w:rPr>
            <w:rFonts w:ascii="Times New Roman" w:hAnsi="Times New Roman" w:cs="Times New Roman"/>
            <w:color w:val="0000FF"/>
            <w:sz w:val="20"/>
            <w:szCs w:val="20"/>
          </w:rPr>
          <w:t>CHEW</w:t>
        </w:r>
      </w:hyperlink>
      <w:r>
        <w:rPr>
          <w:rFonts w:ascii="Times New Roman" w:hAnsi="Times New Roman" w:cs="Times New Roman"/>
          <w:color w:val="000000"/>
          <w:sz w:val="20"/>
          <w:szCs w:val="20"/>
        </w:rPr>
        <w:t xml:space="preserve">, C.J., </w:t>
      </w:r>
      <w:hyperlink r:id="rId28" w:history="1">
        <w:proofErr w:type="spellStart"/>
        <w:r>
          <w:rPr>
            <w:rFonts w:ascii="Times New Roman" w:hAnsi="Times New Roman" w:cs="Times New Roman"/>
            <w:color w:val="0000FF"/>
            <w:sz w:val="20"/>
            <w:szCs w:val="20"/>
          </w:rPr>
          <w:t>McCLURE</w:t>
        </w:r>
        <w:proofErr w:type="spellEnd"/>
      </w:hyperlink>
      <w:r>
        <w:rPr>
          <w:rFonts w:ascii="Times New Roman" w:hAnsi="Times New Roman" w:cs="Times New Roman"/>
          <w:color w:val="000000"/>
          <w:sz w:val="20"/>
          <w:szCs w:val="20"/>
        </w:rPr>
        <w:t xml:space="preserve">, and </w:t>
      </w:r>
      <w:hyperlink r:id="rId29" w:history="1">
        <w:r>
          <w:rPr>
            <w:rFonts w:ascii="Times New Roman" w:hAnsi="Times New Roman" w:cs="Times New Roman"/>
            <w:color w:val="0000FF"/>
            <w:sz w:val="20"/>
            <w:szCs w:val="20"/>
          </w:rPr>
          <w:t>RIVERA</w:t>
        </w:r>
      </w:hyperlink>
      <w:r>
        <w:rPr>
          <w:rFonts w:ascii="Times New Roman" w:hAnsi="Times New Roman" w:cs="Times New Roman"/>
          <w:color w:val="000000"/>
          <w:sz w:val="20"/>
          <w:szCs w:val="20"/>
        </w:rPr>
        <w:t>, JJ.</w:t>
      </w:r>
    </w:p>
    <w:p w14:paraId="76A456CA" w14:textId="77777777" w:rsidR="00E2164C" w:rsidRDefault="00E2164C">
      <w:pPr>
        <w:widowControl w:val="0"/>
        <w:autoSpaceDE w:val="0"/>
        <w:autoSpaceDN w:val="0"/>
        <w:adjustRightInd w:val="0"/>
        <w:spacing w:after="0" w:line="240" w:lineRule="auto"/>
        <w:jc w:val="both"/>
        <w:rPr>
          <w:rFonts w:ascii="Times New Roman" w:hAnsi="Times New Roman" w:cs="Times New Roman"/>
          <w:b/>
          <w:bCs/>
          <w:color w:val="212121"/>
          <w:sz w:val="20"/>
          <w:szCs w:val="20"/>
        </w:rPr>
      </w:pPr>
      <w:bookmarkStart w:id="25" w:name="co_opinion_12"/>
      <w:bookmarkEnd w:id="25"/>
    </w:p>
    <w:p w14:paraId="19A28C48" w14:textId="77777777" w:rsidR="00E2164C" w:rsidRDefault="00E2164C">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26" w:name="co_anchor_I87e42cdba3b211e28578f7ccc38dc"/>
      <w:bookmarkEnd w:id="26"/>
    </w:p>
    <w:p w14:paraId="0BEC543E" w14:textId="77777777" w:rsidR="00E2164C" w:rsidRDefault="00E2164C">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046876D7" w14:textId="77777777" w:rsidR="00E2164C" w:rsidRDefault="00E2164C">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27" w:name="co_anchor_I87e42cdda3b211e28578f7ccc38dc"/>
      <w:bookmarkEnd w:id="27"/>
    </w:p>
    <w:p w14:paraId="36A3BEF1" w14:textId="77777777" w:rsidR="00E2164C" w:rsidRDefault="004F43A6">
      <w:pPr>
        <w:widowControl w:val="0"/>
        <w:autoSpaceDE w:val="0"/>
        <w:autoSpaceDN w:val="0"/>
        <w:adjustRightInd w:val="0"/>
        <w:spacing w:before="800" w:after="200" w:line="240" w:lineRule="auto"/>
        <w:jc w:val="center"/>
        <w:rPr>
          <w:rFonts w:ascii="Times New Roman" w:hAnsi="Times New Roman" w:cs="Times New Roman"/>
          <w:b/>
          <w:bCs/>
          <w:i/>
          <w:iCs/>
          <w:color w:val="000000"/>
          <w:sz w:val="20"/>
          <w:szCs w:val="20"/>
        </w:rPr>
      </w:pPr>
      <w:commentRangeStart w:id="28"/>
      <w:r w:rsidRPr="003A7028">
        <w:rPr>
          <w:rFonts w:ascii="Times New Roman" w:hAnsi="Times New Roman" w:cs="Times New Roman"/>
          <w:b/>
          <w:bCs/>
          <w:i/>
          <w:iCs/>
          <w:color w:val="000000"/>
          <w:sz w:val="20"/>
          <w:szCs w:val="20"/>
          <w:highlight w:val="yellow"/>
        </w:rPr>
        <w:t>OPINION</w:t>
      </w:r>
      <w:commentRangeEnd w:id="28"/>
      <w:r w:rsidR="003A7028">
        <w:rPr>
          <w:rStyle w:val="CommentReference"/>
        </w:rPr>
        <w:commentReference w:id="28"/>
      </w:r>
    </w:p>
    <w:p w14:paraId="42E0FD2A" w14:textId="77777777" w:rsidR="00E2164C" w:rsidRDefault="00BD61BE">
      <w:pPr>
        <w:widowControl w:val="0"/>
        <w:autoSpaceDE w:val="0"/>
        <w:autoSpaceDN w:val="0"/>
        <w:adjustRightInd w:val="0"/>
        <w:spacing w:before="200" w:after="200" w:line="240" w:lineRule="auto"/>
        <w:jc w:val="both"/>
        <w:rPr>
          <w:rFonts w:ascii="Times New Roman" w:hAnsi="Times New Roman" w:cs="Times New Roman"/>
          <w:color w:val="000000"/>
          <w:sz w:val="20"/>
          <w:szCs w:val="20"/>
        </w:rPr>
      </w:pPr>
      <w:hyperlink r:id="rId30" w:history="1">
        <w:r w:rsidR="004F43A6">
          <w:rPr>
            <w:rFonts w:ascii="Times New Roman" w:hAnsi="Times New Roman" w:cs="Times New Roman"/>
            <w:color w:val="0000FF"/>
            <w:sz w:val="20"/>
            <w:szCs w:val="20"/>
          </w:rPr>
          <w:t xml:space="preserve">ANN CRAWFORD </w:t>
        </w:r>
        <w:proofErr w:type="spellStart"/>
        <w:r w:rsidR="004F43A6">
          <w:rPr>
            <w:rFonts w:ascii="Times New Roman" w:hAnsi="Times New Roman" w:cs="Times New Roman"/>
            <w:color w:val="0000FF"/>
            <w:sz w:val="20"/>
            <w:szCs w:val="20"/>
          </w:rPr>
          <w:t>McCLURE</w:t>
        </w:r>
        <w:proofErr w:type="spellEnd"/>
      </w:hyperlink>
      <w:r w:rsidR="004F43A6">
        <w:rPr>
          <w:rFonts w:ascii="Times New Roman" w:hAnsi="Times New Roman" w:cs="Times New Roman"/>
          <w:color w:val="000000"/>
          <w:sz w:val="20"/>
          <w:szCs w:val="20"/>
        </w:rPr>
        <w:t>, Justice.</w:t>
      </w:r>
    </w:p>
    <w:p w14:paraId="4C5D1763" w14:textId="77777777" w:rsidR="00E2164C" w:rsidRDefault="004F43A6">
      <w:pPr>
        <w:widowControl w:val="0"/>
        <w:autoSpaceDE w:val="0"/>
        <w:autoSpaceDN w:val="0"/>
        <w:adjustRightInd w:val="0"/>
        <w:spacing w:after="0" w:line="240" w:lineRule="auto"/>
        <w:jc w:val="both"/>
        <w:rPr>
          <w:rFonts w:ascii="Times New Roman" w:hAnsi="Times New Roman" w:cs="Times New Roman"/>
          <w:color w:val="000000"/>
          <w:sz w:val="20"/>
          <w:szCs w:val="20"/>
        </w:rPr>
      </w:pPr>
      <w:commentRangeStart w:id="29"/>
      <w:r w:rsidRPr="003A7028">
        <w:rPr>
          <w:rFonts w:ascii="Times New Roman" w:hAnsi="Times New Roman" w:cs="Times New Roman"/>
          <w:color w:val="000000"/>
          <w:sz w:val="20"/>
          <w:szCs w:val="20"/>
          <w:highlight w:val="yellow"/>
        </w:rPr>
        <w:t xml:space="preserve">Gary Edward Morse appeals </w:t>
      </w:r>
      <w:commentRangeEnd w:id="29"/>
      <w:r w:rsidR="003A7028">
        <w:rPr>
          <w:rStyle w:val="CommentReference"/>
        </w:rPr>
        <w:commentReference w:id="29"/>
      </w:r>
      <w:commentRangeStart w:id="30"/>
      <w:r w:rsidRPr="003A7028">
        <w:rPr>
          <w:rFonts w:ascii="Times New Roman" w:hAnsi="Times New Roman" w:cs="Times New Roman"/>
          <w:color w:val="000000"/>
          <w:sz w:val="20"/>
          <w:szCs w:val="20"/>
          <w:highlight w:val="yellow"/>
        </w:rPr>
        <w:t xml:space="preserve">an order entered on a motion to compel execution of closing documents and an original petition for post-divorce division of </w:t>
      </w:r>
      <w:r w:rsidRPr="00112548">
        <w:rPr>
          <w:rFonts w:ascii="Times New Roman" w:hAnsi="Times New Roman" w:cs="Times New Roman"/>
          <w:color w:val="000000"/>
          <w:sz w:val="20"/>
          <w:szCs w:val="20"/>
          <w:highlight w:val="yellow"/>
        </w:rPr>
        <w:t xml:space="preserve">property. This </w:t>
      </w:r>
      <w:r w:rsidRPr="003A7028">
        <w:rPr>
          <w:rFonts w:ascii="Times New Roman" w:hAnsi="Times New Roman" w:cs="Times New Roman"/>
          <w:color w:val="000000"/>
          <w:sz w:val="20"/>
          <w:szCs w:val="20"/>
          <w:highlight w:val="yellow"/>
        </w:rPr>
        <w:t xml:space="preserve">court ordered the parties to attend mediation pursuant to </w:t>
      </w:r>
      <w:hyperlink r:id="rId31" w:history="1">
        <w:r w:rsidRPr="003A7028">
          <w:rPr>
            <w:rFonts w:ascii="Times New Roman" w:hAnsi="Times New Roman" w:cs="Times New Roman"/>
            <w:color w:val="0000FF"/>
            <w:sz w:val="20"/>
            <w:szCs w:val="20"/>
            <w:highlight w:val="yellow"/>
          </w:rPr>
          <w:t>Section 154.021 of the Civil Practice and Remedies Code</w:t>
        </w:r>
      </w:hyperlink>
      <w:r w:rsidRPr="003A7028">
        <w:rPr>
          <w:rFonts w:ascii="Times New Roman" w:hAnsi="Times New Roman" w:cs="Times New Roman"/>
          <w:color w:val="000000"/>
          <w:sz w:val="20"/>
          <w:szCs w:val="20"/>
          <w:highlight w:val="yellow"/>
        </w:rPr>
        <w:t xml:space="preserve"> and they entered into an irrevocable mediated settlement agreement (</w:t>
      </w:r>
      <w:proofErr w:type="spellStart"/>
      <w:r w:rsidRPr="003A7028">
        <w:rPr>
          <w:rFonts w:ascii="Times New Roman" w:hAnsi="Times New Roman" w:cs="Times New Roman"/>
          <w:color w:val="000000"/>
          <w:sz w:val="20"/>
          <w:szCs w:val="20"/>
          <w:highlight w:val="yellow"/>
        </w:rPr>
        <w:t>MSA</w:t>
      </w:r>
      <w:proofErr w:type="spellEnd"/>
      <w:r w:rsidRPr="003A7028">
        <w:rPr>
          <w:rFonts w:ascii="Times New Roman" w:hAnsi="Times New Roman" w:cs="Times New Roman"/>
          <w:color w:val="000000"/>
          <w:sz w:val="20"/>
          <w:szCs w:val="20"/>
          <w:highlight w:val="yellow"/>
        </w:rPr>
        <w:t>). Among other things, the agreement required Gary to dismiss this appeal.</w:t>
      </w:r>
      <w:r w:rsidRPr="00112548">
        <w:rPr>
          <w:rFonts w:ascii="Times New Roman" w:hAnsi="Times New Roman" w:cs="Times New Roman"/>
          <w:color w:val="000000"/>
          <w:sz w:val="20"/>
          <w:szCs w:val="20"/>
        </w:rPr>
        <w:t xml:space="preserve"> </w:t>
      </w:r>
      <w:commentRangeEnd w:id="30"/>
      <w:r w:rsidR="00112548">
        <w:rPr>
          <w:rStyle w:val="CommentReference"/>
        </w:rPr>
        <w:commentReference w:id="30"/>
      </w:r>
      <w:commentRangeStart w:id="31"/>
      <w:r w:rsidRPr="003A7028">
        <w:rPr>
          <w:rFonts w:ascii="Times New Roman" w:hAnsi="Times New Roman" w:cs="Times New Roman"/>
          <w:color w:val="000000"/>
          <w:sz w:val="20"/>
          <w:szCs w:val="20"/>
          <w:highlight w:val="yellow"/>
        </w:rPr>
        <w:t xml:space="preserve">Gary has instead filed a motion to set aside the </w:t>
      </w:r>
      <w:proofErr w:type="spellStart"/>
      <w:r w:rsidRPr="003A7028">
        <w:rPr>
          <w:rFonts w:ascii="Times New Roman" w:hAnsi="Times New Roman" w:cs="Times New Roman"/>
          <w:color w:val="000000"/>
          <w:sz w:val="20"/>
          <w:szCs w:val="20"/>
          <w:highlight w:val="yellow"/>
        </w:rPr>
        <w:t>MSA</w:t>
      </w:r>
      <w:commentRangeEnd w:id="31"/>
      <w:proofErr w:type="spellEnd"/>
      <w:r w:rsidR="00112548">
        <w:rPr>
          <w:rStyle w:val="CommentReference"/>
        </w:rPr>
        <w:commentReference w:id="31"/>
      </w:r>
      <w:r w:rsidRPr="003A7028">
        <w:rPr>
          <w:rFonts w:ascii="Times New Roman" w:hAnsi="Times New Roman" w:cs="Times New Roman"/>
          <w:color w:val="000000"/>
          <w:sz w:val="20"/>
          <w:szCs w:val="20"/>
          <w:highlight w:val="yellow"/>
        </w:rPr>
        <w:t>.</w:t>
      </w:r>
      <w:r>
        <w:rPr>
          <w:rFonts w:ascii="Times New Roman" w:hAnsi="Times New Roman" w:cs="Times New Roman"/>
          <w:color w:val="000000"/>
          <w:sz w:val="20"/>
          <w:szCs w:val="20"/>
        </w:rPr>
        <w:t xml:space="preserve"> For the reasons that follow, we </w:t>
      </w:r>
      <w:commentRangeStart w:id="32"/>
      <w:r w:rsidRPr="003A7028">
        <w:rPr>
          <w:rFonts w:ascii="Times New Roman" w:hAnsi="Times New Roman" w:cs="Times New Roman"/>
          <w:color w:val="000000"/>
          <w:sz w:val="20"/>
          <w:szCs w:val="20"/>
          <w:highlight w:val="yellow"/>
        </w:rPr>
        <w:t>deny</w:t>
      </w:r>
      <w:r>
        <w:rPr>
          <w:rFonts w:ascii="Times New Roman" w:hAnsi="Times New Roman" w:cs="Times New Roman"/>
          <w:color w:val="000000"/>
          <w:sz w:val="20"/>
          <w:szCs w:val="20"/>
        </w:rPr>
        <w:t xml:space="preserve"> </w:t>
      </w:r>
      <w:commentRangeEnd w:id="32"/>
      <w:r w:rsidR="003A7028">
        <w:rPr>
          <w:rStyle w:val="CommentReference"/>
        </w:rPr>
        <w:commentReference w:id="32"/>
      </w:r>
      <w:r>
        <w:rPr>
          <w:rFonts w:ascii="Times New Roman" w:hAnsi="Times New Roman" w:cs="Times New Roman"/>
          <w:color w:val="000000"/>
          <w:sz w:val="20"/>
          <w:szCs w:val="20"/>
        </w:rPr>
        <w:t xml:space="preserve">the </w:t>
      </w:r>
      <w:r>
        <w:rPr>
          <w:rFonts w:ascii="Times New Roman" w:hAnsi="Times New Roman" w:cs="Times New Roman"/>
          <w:color w:val="000000"/>
          <w:sz w:val="20"/>
          <w:szCs w:val="20"/>
        </w:rPr>
        <w:lastRenderedPageBreak/>
        <w:t>motion and dismiss the appeal.</w:t>
      </w:r>
    </w:p>
    <w:p w14:paraId="2A5716B8" w14:textId="77777777" w:rsidR="00E2164C" w:rsidRDefault="004F43A6">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A0F5DF1" w14:textId="77777777" w:rsidR="00E2164C" w:rsidRDefault="00E2164C">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6A93E33B" w14:textId="77777777" w:rsidR="00E2164C" w:rsidRDefault="00E2164C">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33" w:name="co_anchor_I87e42cdea3b211e28578f7ccc38dc"/>
      <w:bookmarkEnd w:id="33"/>
    </w:p>
    <w:p w14:paraId="468131DD" w14:textId="77777777" w:rsidR="00E2164C" w:rsidRDefault="004F43A6">
      <w:pPr>
        <w:widowControl w:val="0"/>
        <w:autoSpaceDE w:val="0"/>
        <w:autoSpaceDN w:val="0"/>
        <w:adjustRightInd w:val="0"/>
        <w:spacing w:before="600" w:after="200" w:line="240" w:lineRule="auto"/>
        <w:jc w:val="center"/>
        <w:rPr>
          <w:rFonts w:ascii="Times New Roman" w:hAnsi="Times New Roman" w:cs="Times New Roman"/>
          <w:b/>
          <w:bCs/>
          <w:i/>
          <w:iCs/>
          <w:color w:val="000000"/>
          <w:sz w:val="20"/>
          <w:szCs w:val="20"/>
        </w:rPr>
      </w:pPr>
      <w:bookmarkStart w:id="34" w:name="co_pp_sp_4644_56_12"/>
      <w:bookmarkEnd w:id="34"/>
      <w:r>
        <w:rPr>
          <w:rFonts w:ascii="Times New Roman" w:hAnsi="Times New Roman" w:cs="Times New Roman"/>
          <w:b/>
          <w:bCs/>
          <w:color w:val="000000"/>
          <w:sz w:val="20"/>
          <w:szCs w:val="20"/>
        </w:rPr>
        <w:t>*56</w:t>
      </w:r>
      <w:r>
        <w:rPr>
          <w:rFonts w:ascii="Times New Roman" w:hAnsi="Times New Roman" w:cs="Times New Roman"/>
          <w:color w:val="000000"/>
          <w:sz w:val="20"/>
          <w:szCs w:val="20"/>
        </w:rPr>
        <w:t xml:space="preserve"> </w:t>
      </w:r>
      <w:commentRangeStart w:id="35"/>
      <w:r w:rsidRPr="003A7028">
        <w:rPr>
          <w:rFonts w:ascii="Times New Roman" w:hAnsi="Times New Roman" w:cs="Times New Roman"/>
          <w:b/>
          <w:bCs/>
          <w:i/>
          <w:iCs/>
          <w:color w:val="000000"/>
          <w:sz w:val="20"/>
          <w:szCs w:val="20"/>
          <w:highlight w:val="yellow"/>
        </w:rPr>
        <w:t xml:space="preserve">FACTUAL </w:t>
      </w:r>
      <w:commentRangeEnd w:id="35"/>
      <w:r w:rsidR="003A7028">
        <w:rPr>
          <w:rStyle w:val="CommentReference"/>
        </w:rPr>
        <w:commentReference w:id="35"/>
      </w:r>
      <w:r w:rsidRPr="003A7028">
        <w:rPr>
          <w:rFonts w:ascii="Times New Roman" w:hAnsi="Times New Roman" w:cs="Times New Roman"/>
          <w:b/>
          <w:bCs/>
          <w:i/>
          <w:iCs/>
          <w:color w:val="000000"/>
          <w:sz w:val="20"/>
          <w:szCs w:val="20"/>
          <w:highlight w:val="yellow"/>
        </w:rPr>
        <w:t>SUMMARY</w:t>
      </w:r>
    </w:p>
    <w:p w14:paraId="6562C68C" w14:textId="77777777" w:rsidR="00E2164C" w:rsidRDefault="004F43A6">
      <w:pPr>
        <w:widowControl w:val="0"/>
        <w:autoSpaceDE w:val="0"/>
        <w:autoSpaceDN w:val="0"/>
        <w:adjustRightInd w:val="0"/>
        <w:spacing w:after="0" w:line="240" w:lineRule="auto"/>
        <w:jc w:val="both"/>
        <w:rPr>
          <w:rFonts w:ascii="Times New Roman" w:hAnsi="Times New Roman" w:cs="Times New Roman"/>
          <w:color w:val="000000"/>
          <w:sz w:val="20"/>
          <w:szCs w:val="20"/>
        </w:rPr>
      </w:pPr>
      <w:commentRangeStart w:id="36"/>
      <w:r w:rsidRPr="00112548">
        <w:rPr>
          <w:rFonts w:ascii="Times New Roman" w:hAnsi="Times New Roman" w:cs="Times New Roman"/>
          <w:color w:val="000000"/>
          <w:sz w:val="20"/>
          <w:szCs w:val="20"/>
          <w:highlight w:val="yellow"/>
        </w:rPr>
        <w:t xml:space="preserve">Dana </w:t>
      </w:r>
      <w:commentRangeEnd w:id="36"/>
      <w:r w:rsidR="00112548">
        <w:rPr>
          <w:rStyle w:val="CommentReference"/>
        </w:rPr>
        <w:commentReference w:id="36"/>
      </w:r>
      <w:r w:rsidRPr="00112548">
        <w:rPr>
          <w:rFonts w:ascii="Times New Roman" w:hAnsi="Times New Roman" w:cs="Times New Roman"/>
          <w:color w:val="000000"/>
          <w:sz w:val="20"/>
          <w:szCs w:val="20"/>
          <w:highlight w:val="yellow"/>
        </w:rPr>
        <w:t xml:space="preserve">Morse filed a petition for divorce on July 20, 2007. The trial court signed a final decree on September 25, 2008. Neither of the parties appealed. Dana later filed an original petition for post-divorce division of property she alleged Gary had hidden during the pendency of the divorce. She also filed a motion to compel execution of closing documents. On February 18, 2009, the trial court entered an order addressing both the motion to compel and the petition for post-divorce division of property. Gary filed notice of appeal indicating his intent to appeal from that order. Pursuant to our order, the parties attended mediation and, according to the status report filed by Dana, they resolved all matters of controversy between them. Dana attached to her report a copy of the </w:t>
      </w:r>
      <w:proofErr w:type="spellStart"/>
      <w:r w:rsidRPr="00112548">
        <w:rPr>
          <w:rFonts w:ascii="Times New Roman" w:hAnsi="Times New Roman" w:cs="Times New Roman"/>
          <w:color w:val="000000"/>
          <w:sz w:val="20"/>
          <w:szCs w:val="20"/>
          <w:highlight w:val="yellow"/>
        </w:rPr>
        <w:t>MSA</w:t>
      </w:r>
      <w:proofErr w:type="spellEnd"/>
      <w:r w:rsidRPr="00112548">
        <w:rPr>
          <w:rFonts w:ascii="Times New Roman" w:hAnsi="Times New Roman" w:cs="Times New Roman"/>
          <w:color w:val="000000"/>
          <w:sz w:val="20"/>
          <w:szCs w:val="20"/>
          <w:highlight w:val="yellow"/>
        </w:rPr>
        <w:t xml:space="preserve"> signed by the parties and their attorneys. Among other things, Gary agreed to dismiss his appeal as part of the settlement agreement. He did not comply with the agreement but instead filed a motion to set it aside on the ground that Dana had intentionally breached the agreement by damaging some items of property awarded to him. Dana responds that because the </w:t>
      </w:r>
      <w:proofErr w:type="spellStart"/>
      <w:r w:rsidRPr="00112548">
        <w:rPr>
          <w:rFonts w:ascii="Times New Roman" w:hAnsi="Times New Roman" w:cs="Times New Roman"/>
          <w:color w:val="000000"/>
          <w:sz w:val="20"/>
          <w:szCs w:val="20"/>
          <w:highlight w:val="yellow"/>
        </w:rPr>
        <w:t>MSA</w:t>
      </w:r>
      <w:proofErr w:type="spellEnd"/>
      <w:r w:rsidRPr="00112548">
        <w:rPr>
          <w:rFonts w:ascii="Times New Roman" w:hAnsi="Times New Roman" w:cs="Times New Roman"/>
          <w:color w:val="000000"/>
          <w:sz w:val="20"/>
          <w:szCs w:val="20"/>
          <w:highlight w:val="yellow"/>
        </w:rPr>
        <w:t xml:space="preserve"> satisfies the requirements of </w:t>
      </w:r>
      <w:hyperlink r:id="rId32" w:history="1">
        <w:r w:rsidRPr="00112548">
          <w:rPr>
            <w:rFonts w:ascii="Times New Roman" w:hAnsi="Times New Roman" w:cs="Times New Roman"/>
            <w:color w:val="0000FF"/>
            <w:sz w:val="20"/>
            <w:szCs w:val="20"/>
            <w:highlight w:val="yellow"/>
          </w:rPr>
          <w:t>Section 6.602 of the Family Code</w:t>
        </w:r>
      </w:hyperlink>
      <w:r w:rsidRPr="00112548">
        <w:rPr>
          <w:rFonts w:ascii="Times New Roman" w:hAnsi="Times New Roman" w:cs="Times New Roman"/>
          <w:color w:val="000000"/>
          <w:sz w:val="20"/>
          <w:szCs w:val="20"/>
          <w:highlight w:val="yellow"/>
        </w:rPr>
        <w:t>, it is not subject to revocation by either party</w:t>
      </w:r>
      <w:r w:rsidRPr="00112548">
        <w:rPr>
          <w:rFonts w:ascii="Times New Roman" w:hAnsi="Times New Roman" w:cs="Times New Roman"/>
          <w:color w:val="000000"/>
          <w:sz w:val="20"/>
          <w:szCs w:val="20"/>
        </w:rPr>
        <w:t>.</w:t>
      </w:r>
    </w:p>
    <w:p w14:paraId="1967CBD8" w14:textId="77777777" w:rsidR="00E2164C" w:rsidRDefault="004F43A6">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3E03CEEC" w14:textId="77777777" w:rsidR="00E2164C" w:rsidRDefault="00E2164C">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33260914" w14:textId="77777777" w:rsidR="00E2164C" w:rsidRDefault="00E2164C">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37" w:name="co_anchor_I87e42cdfa3b211e28578f7ccc38dc"/>
      <w:bookmarkEnd w:id="37"/>
    </w:p>
    <w:p w14:paraId="553719D5" w14:textId="77777777" w:rsidR="00E2164C" w:rsidRDefault="004F43A6">
      <w:pPr>
        <w:widowControl w:val="0"/>
        <w:autoSpaceDE w:val="0"/>
        <w:autoSpaceDN w:val="0"/>
        <w:adjustRightInd w:val="0"/>
        <w:spacing w:before="600" w:after="200" w:line="240" w:lineRule="auto"/>
        <w:jc w:val="center"/>
        <w:rPr>
          <w:rFonts w:ascii="Times New Roman" w:hAnsi="Times New Roman" w:cs="Times New Roman"/>
          <w:b/>
          <w:bCs/>
          <w:color w:val="000000"/>
          <w:sz w:val="20"/>
          <w:szCs w:val="20"/>
        </w:rPr>
      </w:pPr>
      <w:commentRangeStart w:id="38"/>
      <w:r w:rsidRPr="003A7028">
        <w:rPr>
          <w:rFonts w:ascii="Times New Roman" w:hAnsi="Times New Roman" w:cs="Times New Roman"/>
          <w:b/>
          <w:bCs/>
          <w:color w:val="000000"/>
          <w:sz w:val="20"/>
          <w:szCs w:val="20"/>
          <w:highlight w:val="yellow"/>
        </w:rPr>
        <w:t>MEDIATED SETTLEMENT AGREEMENT</w:t>
      </w:r>
      <w:commentRangeEnd w:id="38"/>
      <w:r w:rsidR="003A7028">
        <w:rPr>
          <w:rStyle w:val="CommentReference"/>
        </w:rPr>
        <w:commentReference w:id="38"/>
      </w:r>
    </w:p>
    <w:p w14:paraId="3DE6EADA" w14:textId="77777777" w:rsidR="00E2164C" w:rsidRDefault="00BD61BE">
      <w:pPr>
        <w:widowControl w:val="0"/>
        <w:autoSpaceDE w:val="0"/>
        <w:autoSpaceDN w:val="0"/>
        <w:adjustRightInd w:val="0"/>
        <w:spacing w:after="0" w:line="240" w:lineRule="auto"/>
        <w:jc w:val="both"/>
        <w:rPr>
          <w:rFonts w:ascii="Times New Roman" w:hAnsi="Times New Roman" w:cs="Times New Roman"/>
          <w:color w:val="000000"/>
          <w:sz w:val="20"/>
          <w:szCs w:val="20"/>
        </w:rPr>
      </w:pPr>
      <w:hyperlink w:anchor="co_anchor_F12022890299_12" w:history="1">
        <w:r w:rsidR="004F43A6">
          <w:rPr>
            <w:rFonts w:ascii="Times New Roman" w:hAnsi="Times New Roman" w:cs="Times New Roman"/>
            <w:b/>
            <w:bCs/>
            <w:color w:val="252525"/>
            <w:sz w:val="20"/>
            <w:szCs w:val="20"/>
            <w:vertAlign w:val="superscript"/>
          </w:rPr>
          <w:t>[1]</w:t>
        </w:r>
      </w:hyperlink>
      <w:bookmarkStart w:id="39" w:name="co_anchor_B12022890299_12"/>
      <w:bookmarkEnd w:id="39"/>
      <w:r w:rsidR="004F43A6">
        <w:rPr>
          <w:rFonts w:ascii="Times New Roman" w:hAnsi="Times New Roman" w:cs="Times New Roman"/>
          <w:color w:val="000000"/>
          <w:sz w:val="20"/>
          <w:szCs w:val="20"/>
        </w:rPr>
        <w:t xml:space="preserve"> </w:t>
      </w:r>
      <w:hyperlink w:anchor="co_anchor_F22022890299_12" w:history="1">
        <w:r w:rsidR="004F43A6">
          <w:rPr>
            <w:rFonts w:ascii="Times New Roman" w:hAnsi="Times New Roman" w:cs="Times New Roman"/>
            <w:b/>
            <w:bCs/>
            <w:color w:val="252525"/>
            <w:sz w:val="20"/>
            <w:szCs w:val="20"/>
            <w:vertAlign w:val="superscript"/>
          </w:rPr>
          <w:t>[2]</w:t>
        </w:r>
      </w:hyperlink>
      <w:bookmarkStart w:id="40" w:name="co_anchor_B22022890299_12"/>
      <w:bookmarkEnd w:id="40"/>
      <w:r w:rsidR="004F43A6">
        <w:rPr>
          <w:rFonts w:ascii="Times New Roman" w:hAnsi="Times New Roman" w:cs="Times New Roman"/>
          <w:color w:val="000000"/>
          <w:sz w:val="20"/>
          <w:szCs w:val="20"/>
        </w:rPr>
        <w:t xml:space="preserve"> </w:t>
      </w:r>
      <w:commentRangeStart w:id="41"/>
      <w:r w:rsidR="004F43A6" w:rsidRPr="003A7028">
        <w:rPr>
          <w:rFonts w:ascii="Times New Roman" w:hAnsi="Times New Roman" w:cs="Times New Roman"/>
          <w:color w:val="000000"/>
          <w:sz w:val="20"/>
          <w:szCs w:val="20"/>
          <w:highlight w:val="yellow"/>
        </w:rPr>
        <w:t>A</w:t>
      </w:r>
      <w:commentRangeEnd w:id="41"/>
      <w:r w:rsidR="003A7028">
        <w:rPr>
          <w:rStyle w:val="CommentReference"/>
        </w:rPr>
        <w:commentReference w:id="41"/>
      </w:r>
      <w:r w:rsidR="004F43A6" w:rsidRPr="003A7028">
        <w:rPr>
          <w:rFonts w:ascii="Times New Roman" w:hAnsi="Times New Roman" w:cs="Times New Roman"/>
          <w:color w:val="000000"/>
          <w:sz w:val="20"/>
          <w:szCs w:val="20"/>
          <w:highlight w:val="yellow"/>
        </w:rPr>
        <w:t xml:space="preserve"> mediated settlement agreement is immediately binding on the parties if the agreement: (1) provides in a prominently displayed statement that is in boldfaced type, capital letters, or underlined, that the agreement “is not</w:t>
      </w:r>
      <w:r w:rsidR="004F43A6">
        <w:rPr>
          <w:rFonts w:ascii="Times New Roman" w:hAnsi="Times New Roman" w:cs="Times New Roman"/>
          <w:color w:val="000000"/>
          <w:sz w:val="20"/>
          <w:szCs w:val="20"/>
        </w:rPr>
        <w:t xml:space="preserve"> </w:t>
      </w:r>
      <w:r w:rsidR="004F43A6" w:rsidRPr="003A7028">
        <w:rPr>
          <w:rFonts w:ascii="Times New Roman" w:hAnsi="Times New Roman" w:cs="Times New Roman"/>
          <w:color w:val="000000"/>
          <w:sz w:val="20"/>
          <w:szCs w:val="20"/>
          <w:highlight w:val="yellow"/>
        </w:rPr>
        <w:t>subject to revocation”; (2) is signed by the parties; and (3) is signed by the parties’ attorneys who are present at the time of signing.</w:t>
      </w:r>
      <w:r w:rsidR="004F43A6">
        <w:rPr>
          <w:rFonts w:ascii="Times New Roman" w:hAnsi="Times New Roman" w:cs="Times New Roman"/>
          <w:color w:val="000000"/>
          <w:sz w:val="20"/>
          <w:szCs w:val="20"/>
        </w:rPr>
        <w:t xml:space="preserve"> </w:t>
      </w:r>
      <w:hyperlink r:id="rId33" w:anchor="co_pp_a83b000018c76" w:history="1">
        <w:proofErr w:type="spellStart"/>
        <w:r w:rsidR="004F43A6">
          <w:rPr>
            <w:rFonts w:ascii="Times New Roman" w:hAnsi="Times New Roman" w:cs="Times New Roman"/>
            <w:color w:val="0000FF"/>
            <w:sz w:val="20"/>
            <w:szCs w:val="20"/>
          </w:rPr>
          <w:t>TEX.FAM.CODE.ANN</w:t>
        </w:r>
        <w:proofErr w:type="spellEnd"/>
        <w:r w:rsidR="004F43A6">
          <w:rPr>
            <w:rFonts w:ascii="Times New Roman" w:hAnsi="Times New Roman" w:cs="Times New Roman"/>
            <w:color w:val="0000FF"/>
            <w:sz w:val="20"/>
            <w:szCs w:val="20"/>
          </w:rPr>
          <w:t>. § 6.602(b)</w:t>
        </w:r>
      </w:hyperlink>
      <w:r w:rsidR="004F43A6">
        <w:rPr>
          <w:rFonts w:ascii="Times New Roman" w:hAnsi="Times New Roman" w:cs="Times New Roman"/>
          <w:color w:val="000000"/>
          <w:sz w:val="20"/>
          <w:szCs w:val="20"/>
        </w:rPr>
        <w:t xml:space="preserve">(Vernon 2006). </w:t>
      </w:r>
      <w:commentRangeStart w:id="42"/>
      <w:r w:rsidR="004F43A6" w:rsidRPr="003A7028">
        <w:rPr>
          <w:rFonts w:ascii="Times New Roman" w:hAnsi="Times New Roman" w:cs="Times New Roman"/>
          <w:color w:val="000000"/>
          <w:sz w:val="20"/>
          <w:szCs w:val="20"/>
          <w:highlight w:val="yellow"/>
        </w:rPr>
        <w:t xml:space="preserve">If </w:t>
      </w:r>
      <w:commentRangeEnd w:id="42"/>
      <w:r w:rsidR="003A7028">
        <w:rPr>
          <w:rStyle w:val="CommentReference"/>
        </w:rPr>
        <w:commentReference w:id="42"/>
      </w:r>
      <w:r w:rsidR="004F43A6" w:rsidRPr="003A7028">
        <w:rPr>
          <w:rFonts w:ascii="Times New Roman" w:hAnsi="Times New Roman" w:cs="Times New Roman"/>
          <w:color w:val="000000"/>
          <w:sz w:val="20"/>
          <w:szCs w:val="20"/>
          <w:highlight w:val="yellow"/>
        </w:rPr>
        <w:t xml:space="preserve">an </w:t>
      </w:r>
      <w:proofErr w:type="spellStart"/>
      <w:r w:rsidR="004F43A6" w:rsidRPr="003A7028">
        <w:rPr>
          <w:rFonts w:ascii="Times New Roman" w:hAnsi="Times New Roman" w:cs="Times New Roman"/>
          <w:color w:val="000000"/>
          <w:sz w:val="20"/>
          <w:szCs w:val="20"/>
          <w:highlight w:val="yellow"/>
        </w:rPr>
        <w:t>MSA</w:t>
      </w:r>
      <w:proofErr w:type="spellEnd"/>
      <w:r w:rsidR="004F43A6" w:rsidRPr="003A7028">
        <w:rPr>
          <w:rFonts w:ascii="Times New Roman" w:hAnsi="Times New Roman" w:cs="Times New Roman"/>
          <w:color w:val="000000"/>
          <w:sz w:val="20"/>
          <w:szCs w:val="20"/>
          <w:highlight w:val="yellow"/>
        </w:rPr>
        <w:t xml:space="preserve"> meets these requirements, a party is entitled to judgment notwithstanding </w:t>
      </w:r>
      <w:hyperlink r:id="rId34" w:history="1">
        <w:r w:rsidR="004F43A6" w:rsidRPr="003A7028">
          <w:rPr>
            <w:rFonts w:ascii="Times New Roman" w:hAnsi="Times New Roman" w:cs="Times New Roman"/>
            <w:color w:val="0000FF"/>
            <w:sz w:val="20"/>
            <w:szCs w:val="20"/>
            <w:highlight w:val="yellow"/>
          </w:rPr>
          <w:t>Rule 11 of the Texas Rules of Civil Procedure</w:t>
        </w:r>
      </w:hyperlink>
      <w:r w:rsidR="004F43A6" w:rsidRPr="003A7028">
        <w:rPr>
          <w:rFonts w:ascii="Times New Roman" w:hAnsi="Times New Roman" w:cs="Times New Roman"/>
          <w:color w:val="000000"/>
          <w:sz w:val="20"/>
          <w:szCs w:val="20"/>
          <w:highlight w:val="yellow"/>
        </w:rPr>
        <w:t xml:space="preserve"> or another rule of law.</w:t>
      </w:r>
      <w:r w:rsidR="004F43A6">
        <w:rPr>
          <w:rFonts w:ascii="Times New Roman" w:hAnsi="Times New Roman" w:cs="Times New Roman"/>
          <w:color w:val="000000"/>
          <w:sz w:val="20"/>
          <w:szCs w:val="20"/>
        </w:rPr>
        <w:t xml:space="preserve"> </w:t>
      </w:r>
      <w:hyperlink r:id="rId35" w:anchor="co_pp_4b24000003ba5" w:history="1">
        <w:proofErr w:type="spellStart"/>
        <w:r w:rsidR="004F43A6">
          <w:rPr>
            <w:rFonts w:ascii="Times New Roman" w:hAnsi="Times New Roman" w:cs="Times New Roman"/>
            <w:color w:val="0000FF"/>
            <w:sz w:val="20"/>
            <w:szCs w:val="20"/>
          </w:rPr>
          <w:t>TEX.FAM.CODE.ANN</w:t>
        </w:r>
        <w:proofErr w:type="spellEnd"/>
        <w:r w:rsidR="004F43A6">
          <w:rPr>
            <w:rFonts w:ascii="Times New Roman" w:hAnsi="Times New Roman" w:cs="Times New Roman"/>
            <w:color w:val="0000FF"/>
            <w:sz w:val="20"/>
            <w:szCs w:val="20"/>
          </w:rPr>
          <w:t>. § 6.602(c)</w:t>
        </w:r>
      </w:hyperlink>
      <w:r w:rsidR="004F43A6">
        <w:rPr>
          <w:rFonts w:ascii="Times New Roman" w:hAnsi="Times New Roman" w:cs="Times New Roman"/>
          <w:color w:val="000000"/>
          <w:sz w:val="20"/>
          <w:szCs w:val="20"/>
        </w:rPr>
        <w:t xml:space="preserve">. </w:t>
      </w:r>
      <w:commentRangeStart w:id="43"/>
      <w:r w:rsidR="004F43A6" w:rsidRPr="003A7028">
        <w:rPr>
          <w:rFonts w:ascii="Times New Roman" w:hAnsi="Times New Roman" w:cs="Times New Roman"/>
          <w:color w:val="000000"/>
          <w:sz w:val="20"/>
          <w:szCs w:val="20"/>
          <w:highlight w:val="yellow"/>
        </w:rPr>
        <w:t xml:space="preserve">Compliance </w:t>
      </w:r>
      <w:commentRangeEnd w:id="43"/>
      <w:r w:rsidR="003A7028">
        <w:rPr>
          <w:rStyle w:val="CommentReference"/>
        </w:rPr>
        <w:commentReference w:id="43"/>
      </w:r>
      <w:r w:rsidR="004F43A6" w:rsidRPr="003A7028">
        <w:rPr>
          <w:rFonts w:ascii="Times New Roman" w:hAnsi="Times New Roman" w:cs="Times New Roman"/>
          <w:color w:val="000000"/>
          <w:sz w:val="20"/>
          <w:szCs w:val="20"/>
          <w:highlight w:val="yellow"/>
        </w:rPr>
        <w:t xml:space="preserve">with </w:t>
      </w:r>
      <w:hyperlink r:id="rId36" w:history="1">
        <w:r w:rsidR="004F43A6" w:rsidRPr="003A7028">
          <w:rPr>
            <w:rFonts w:ascii="Times New Roman" w:hAnsi="Times New Roman" w:cs="Times New Roman"/>
            <w:color w:val="0000FF"/>
            <w:sz w:val="20"/>
            <w:szCs w:val="20"/>
            <w:highlight w:val="yellow"/>
          </w:rPr>
          <w:t>Section 6.602</w:t>
        </w:r>
      </w:hyperlink>
      <w:r w:rsidR="004F43A6" w:rsidRPr="003A7028">
        <w:rPr>
          <w:rFonts w:ascii="Times New Roman" w:hAnsi="Times New Roman" w:cs="Times New Roman"/>
          <w:color w:val="000000"/>
          <w:sz w:val="20"/>
          <w:szCs w:val="20"/>
          <w:highlight w:val="yellow"/>
        </w:rPr>
        <w:t xml:space="preserve"> makes the agreement an exception to Sections 7.001 and 7.006, which allow revision and repudiation of settlement agreements</w:t>
      </w:r>
      <w:r w:rsidR="004F43A6">
        <w:rPr>
          <w:rFonts w:ascii="Times New Roman" w:hAnsi="Times New Roman" w:cs="Times New Roman"/>
          <w:color w:val="000000"/>
          <w:sz w:val="20"/>
          <w:szCs w:val="20"/>
        </w:rPr>
        <w:t xml:space="preserve">. </w:t>
      </w:r>
      <w:hyperlink r:id="rId37" w:history="1">
        <w:proofErr w:type="spellStart"/>
        <w:r w:rsidR="004F43A6">
          <w:rPr>
            <w:rFonts w:ascii="Times New Roman" w:hAnsi="Times New Roman" w:cs="Times New Roman"/>
            <w:color w:val="0000FF"/>
            <w:sz w:val="20"/>
            <w:szCs w:val="20"/>
          </w:rPr>
          <w:t>TEX.FAM.CODE</w:t>
        </w:r>
        <w:proofErr w:type="spellEnd"/>
        <w:r w:rsidR="004F43A6">
          <w:rPr>
            <w:rFonts w:ascii="Times New Roman" w:hAnsi="Times New Roman" w:cs="Times New Roman"/>
            <w:color w:val="0000FF"/>
            <w:sz w:val="20"/>
            <w:szCs w:val="20"/>
          </w:rPr>
          <w:t xml:space="preserve"> ANN. §§ 7.001</w:t>
        </w:r>
      </w:hyperlink>
      <w:r w:rsidR="004F43A6">
        <w:rPr>
          <w:rFonts w:ascii="Times New Roman" w:hAnsi="Times New Roman" w:cs="Times New Roman"/>
          <w:color w:val="000000"/>
          <w:sz w:val="20"/>
          <w:szCs w:val="20"/>
        </w:rPr>
        <w:t xml:space="preserve">, </w:t>
      </w:r>
      <w:hyperlink r:id="rId38" w:history="1">
        <w:r w:rsidR="004F43A6">
          <w:rPr>
            <w:rFonts w:ascii="Times New Roman" w:hAnsi="Times New Roman" w:cs="Times New Roman"/>
            <w:color w:val="0000FF"/>
            <w:sz w:val="20"/>
            <w:szCs w:val="20"/>
          </w:rPr>
          <w:t>7.006</w:t>
        </w:r>
      </w:hyperlink>
      <w:r w:rsidR="004F43A6">
        <w:rPr>
          <w:rFonts w:ascii="Times New Roman" w:hAnsi="Times New Roman" w:cs="Times New Roman"/>
          <w:color w:val="000000"/>
          <w:sz w:val="20"/>
          <w:szCs w:val="20"/>
        </w:rPr>
        <w:t xml:space="preserve">; </w:t>
      </w:r>
      <w:hyperlink r:id="rId39" w:anchor="co_pp_sp_4644_889" w:history="1">
        <w:r w:rsidR="004F43A6">
          <w:rPr>
            <w:rFonts w:ascii="Times New Roman" w:hAnsi="Times New Roman" w:cs="Times New Roman"/>
            <w:i/>
            <w:iCs/>
            <w:color w:val="0000FF"/>
            <w:sz w:val="20"/>
            <w:szCs w:val="20"/>
          </w:rPr>
          <w:t>In re Joyner,</w:t>
        </w:r>
        <w:r w:rsidR="004F43A6">
          <w:rPr>
            <w:rFonts w:ascii="Times New Roman" w:hAnsi="Times New Roman" w:cs="Times New Roman"/>
            <w:color w:val="0000FF"/>
            <w:sz w:val="20"/>
            <w:szCs w:val="20"/>
          </w:rPr>
          <w:t xml:space="preserve"> 196 </w:t>
        </w:r>
        <w:proofErr w:type="spellStart"/>
        <w:r w:rsidR="004F43A6">
          <w:rPr>
            <w:rFonts w:ascii="Times New Roman" w:hAnsi="Times New Roman" w:cs="Times New Roman"/>
            <w:color w:val="0000FF"/>
            <w:sz w:val="20"/>
            <w:szCs w:val="20"/>
          </w:rPr>
          <w:t>S.W.3d</w:t>
        </w:r>
        <w:proofErr w:type="spellEnd"/>
        <w:r w:rsidR="004F43A6">
          <w:rPr>
            <w:rFonts w:ascii="Times New Roman" w:hAnsi="Times New Roman" w:cs="Times New Roman"/>
            <w:color w:val="0000FF"/>
            <w:sz w:val="20"/>
            <w:szCs w:val="20"/>
          </w:rPr>
          <w:t xml:space="preserve"> 883, 889 (</w:t>
        </w:r>
        <w:proofErr w:type="spellStart"/>
        <w:r w:rsidR="004F43A6">
          <w:rPr>
            <w:rFonts w:ascii="Times New Roman" w:hAnsi="Times New Roman" w:cs="Times New Roman"/>
            <w:color w:val="0000FF"/>
            <w:sz w:val="20"/>
            <w:szCs w:val="20"/>
          </w:rPr>
          <w:t>Tex.App</w:t>
        </w:r>
        <w:proofErr w:type="spellEnd"/>
        <w:r w:rsidR="004F43A6">
          <w:rPr>
            <w:rFonts w:ascii="Times New Roman" w:hAnsi="Times New Roman" w:cs="Times New Roman"/>
            <w:color w:val="0000FF"/>
            <w:sz w:val="20"/>
            <w:szCs w:val="20"/>
          </w:rPr>
          <w:t>.-Texarkana 2006, pet. denied)</w:t>
        </w:r>
      </w:hyperlink>
      <w:r w:rsidR="004F43A6">
        <w:rPr>
          <w:rFonts w:ascii="Times New Roman" w:hAnsi="Times New Roman" w:cs="Times New Roman"/>
          <w:color w:val="000000"/>
          <w:sz w:val="20"/>
          <w:szCs w:val="20"/>
        </w:rPr>
        <w:t xml:space="preserve">. </w:t>
      </w:r>
      <w:commentRangeStart w:id="44"/>
      <w:r w:rsidR="004F43A6" w:rsidRPr="003A7028">
        <w:rPr>
          <w:rFonts w:ascii="Times New Roman" w:hAnsi="Times New Roman" w:cs="Times New Roman"/>
          <w:color w:val="000000"/>
          <w:sz w:val="20"/>
          <w:szCs w:val="20"/>
          <w:highlight w:val="yellow"/>
        </w:rPr>
        <w:t>A</w:t>
      </w:r>
      <w:commentRangeEnd w:id="44"/>
      <w:r w:rsidR="003A7028">
        <w:rPr>
          <w:rStyle w:val="CommentReference"/>
        </w:rPr>
        <w:commentReference w:id="44"/>
      </w:r>
      <w:r w:rsidR="004F43A6" w:rsidRPr="003A7028">
        <w:rPr>
          <w:rFonts w:ascii="Times New Roman" w:hAnsi="Times New Roman" w:cs="Times New Roman"/>
          <w:color w:val="000000"/>
          <w:sz w:val="20"/>
          <w:szCs w:val="20"/>
          <w:highlight w:val="yellow"/>
        </w:rPr>
        <w:t xml:space="preserve"> court is not required to enforce an </w:t>
      </w:r>
      <w:proofErr w:type="spellStart"/>
      <w:r w:rsidR="004F43A6" w:rsidRPr="003A7028">
        <w:rPr>
          <w:rFonts w:ascii="Times New Roman" w:hAnsi="Times New Roman" w:cs="Times New Roman"/>
          <w:color w:val="000000"/>
          <w:sz w:val="20"/>
          <w:szCs w:val="20"/>
          <w:highlight w:val="yellow"/>
        </w:rPr>
        <w:t>MSA</w:t>
      </w:r>
      <w:proofErr w:type="spellEnd"/>
      <w:r w:rsidR="004F43A6" w:rsidRPr="003A7028">
        <w:rPr>
          <w:rFonts w:ascii="Times New Roman" w:hAnsi="Times New Roman" w:cs="Times New Roman"/>
          <w:color w:val="000000"/>
          <w:sz w:val="20"/>
          <w:szCs w:val="20"/>
          <w:highlight w:val="yellow"/>
        </w:rPr>
        <w:t xml:space="preserve"> if it is illegal in nature or procured by fraud, duress, coercion, or other dishonest means.</w:t>
      </w:r>
      <w:r w:rsidR="004F43A6">
        <w:rPr>
          <w:rFonts w:ascii="Times New Roman" w:hAnsi="Times New Roman" w:cs="Times New Roman"/>
          <w:color w:val="000000"/>
          <w:sz w:val="20"/>
          <w:szCs w:val="20"/>
        </w:rPr>
        <w:t xml:space="preserve"> </w:t>
      </w:r>
      <w:hyperlink r:id="rId40" w:anchor="co_pp_sp_4644_890" w:history="1">
        <w:r w:rsidR="004F43A6">
          <w:rPr>
            <w:rFonts w:ascii="Times New Roman" w:hAnsi="Times New Roman" w:cs="Times New Roman"/>
            <w:i/>
            <w:iCs/>
            <w:color w:val="0000FF"/>
            <w:sz w:val="20"/>
            <w:szCs w:val="20"/>
          </w:rPr>
          <w:t>Joyner,</w:t>
        </w:r>
        <w:r w:rsidR="004F43A6">
          <w:rPr>
            <w:rFonts w:ascii="Times New Roman" w:hAnsi="Times New Roman" w:cs="Times New Roman"/>
            <w:color w:val="0000FF"/>
            <w:sz w:val="20"/>
            <w:szCs w:val="20"/>
          </w:rPr>
          <w:t xml:space="preserve"> 196 </w:t>
        </w:r>
        <w:proofErr w:type="spellStart"/>
        <w:r w:rsidR="004F43A6">
          <w:rPr>
            <w:rFonts w:ascii="Times New Roman" w:hAnsi="Times New Roman" w:cs="Times New Roman"/>
            <w:color w:val="0000FF"/>
            <w:sz w:val="20"/>
            <w:szCs w:val="20"/>
          </w:rPr>
          <w:t>S.W.3d</w:t>
        </w:r>
        <w:proofErr w:type="spellEnd"/>
        <w:r w:rsidR="004F43A6">
          <w:rPr>
            <w:rFonts w:ascii="Times New Roman" w:hAnsi="Times New Roman" w:cs="Times New Roman"/>
            <w:color w:val="0000FF"/>
            <w:sz w:val="20"/>
            <w:szCs w:val="20"/>
          </w:rPr>
          <w:t xml:space="preserve"> at 890;</w:t>
        </w:r>
      </w:hyperlink>
      <w:r w:rsidR="004F43A6">
        <w:rPr>
          <w:rFonts w:ascii="Times New Roman" w:hAnsi="Times New Roman" w:cs="Times New Roman"/>
          <w:color w:val="000000"/>
          <w:sz w:val="20"/>
          <w:szCs w:val="20"/>
        </w:rPr>
        <w:t xml:space="preserve"> </w:t>
      </w:r>
      <w:hyperlink r:id="rId41" w:anchor="co_pp_sp_4644_404" w:history="1">
        <w:r w:rsidR="004F43A6">
          <w:rPr>
            <w:rFonts w:ascii="Times New Roman" w:hAnsi="Times New Roman" w:cs="Times New Roman"/>
            <w:i/>
            <w:iCs/>
            <w:color w:val="0000FF"/>
            <w:sz w:val="20"/>
            <w:szCs w:val="20"/>
          </w:rPr>
          <w:t>Boyd v. Boyd,</w:t>
        </w:r>
        <w:r w:rsidR="004F43A6">
          <w:rPr>
            <w:rFonts w:ascii="Times New Roman" w:hAnsi="Times New Roman" w:cs="Times New Roman"/>
            <w:color w:val="0000FF"/>
            <w:sz w:val="20"/>
            <w:szCs w:val="20"/>
          </w:rPr>
          <w:t xml:space="preserve"> 67 </w:t>
        </w:r>
        <w:proofErr w:type="spellStart"/>
        <w:r w:rsidR="004F43A6">
          <w:rPr>
            <w:rFonts w:ascii="Times New Roman" w:hAnsi="Times New Roman" w:cs="Times New Roman"/>
            <w:color w:val="0000FF"/>
            <w:sz w:val="20"/>
            <w:szCs w:val="20"/>
          </w:rPr>
          <w:t>S.W.3d</w:t>
        </w:r>
        <w:proofErr w:type="spellEnd"/>
        <w:r w:rsidR="004F43A6">
          <w:rPr>
            <w:rFonts w:ascii="Times New Roman" w:hAnsi="Times New Roman" w:cs="Times New Roman"/>
            <w:color w:val="0000FF"/>
            <w:sz w:val="20"/>
            <w:szCs w:val="20"/>
          </w:rPr>
          <w:t xml:space="preserve"> 398, 404–05 (</w:t>
        </w:r>
        <w:proofErr w:type="spellStart"/>
        <w:r w:rsidR="004F43A6">
          <w:rPr>
            <w:rFonts w:ascii="Times New Roman" w:hAnsi="Times New Roman" w:cs="Times New Roman"/>
            <w:color w:val="0000FF"/>
            <w:sz w:val="20"/>
            <w:szCs w:val="20"/>
          </w:rPr>
          <w:t>Tex.App</w:t>
        </w:r>
        <w:proofErr w:type="spellEnd"/>
        <w:r w:rsidR="004F43A6">
          <w:rPr>
            <w:rFonts w:ascii="Times New Roman" w:hAnsi="Times New Roman" w:cs="Times New Roman"/>
            <w:color w:val="0000FF"/>
            <w:sz w:val="20"/>
            <w:szCs w:val="20"/>
          </w:rPr>
          <w:t>.-Fort Worth 2002, no pet.)</w:t>
        </w:r>
      </w:hyperlink>
      <w:r w:rsidR="004F43A6">
        <w:rPr>
          <w:rFonts w:ascii="Times New Roman" w:hAnsi="Times New Roman" w:cs="Times New Roman"/>
          <w:color w:val="000000"/>
          <w:sz w:val="20"/>
          <w:szCs w:val="20"/>
        </w:rPr>
        <w:t xml:space="preserve"> (holding that </w:t>
      </w:r>
      <w:hyperlink r:id="rId42" w:history="1">
        <w:r w:rsidR="004F43A6">
          <w:rPr>
            <w:rFonts w:ascii="Times New Roman" w:hAnsi="Times New Roman" w:cs="Times New Roman"/>
            <w:color w:val="0000FF"/>
            <w:sz w:val="20"/>
            <w:szCs w:val="20"/>
          </w:rPr>
          <w:t>§ 6.602</w:t>
        </w:r>
      </w:hyperlink>
      <w:r w:rsidR="004F43A6">
        <w:rPr>
          <w:rFonts w:ascii="Times New Roman" w:hAnsi="Times New Roman" w:cs="Times New Roman"/>
          <w:color w:val="000000"/>
          <w:sz w:val="20"/>
          <w:szCs w:val="20"/>
        </w:rPr>
        <w:t xml:space="preserve"> mediated settlement agreement may be subject to rescission due to intentional nondisclosure.); </w:t>
      </w:r>
      <w:hyperlink r:id="rId43" w:anchor="co_pp_sp_4644_312" w:history="1">
        <w:r w:rsidR="004F43A6">
          <w:rPr>
            <w:rFonts w:ascii="Times New Roman" w:hAnsi="Times New Roman" w:cs="Times New Roman"/>
            <w:i/>
            <w:iCs/>
            <w:color w:val="0000FF"/>
            <w:sz w:val="20"/>
            <w:szCs w:val="20"/>
          </w:rPr>
          <w:t xml:space="preserve">In re </w:t>
        </w:r>
        <w:proofErr w:type="spellStart"/>
        <w:r w:rsidR="004F43A6">
          <w:rPr>
            <w:rFonts w:ascii="Times New Roman" w:hAnsi="Times New Roman" w:cs="Times New Roman"/>
            <w:i/>
            <w:iCs/>
            <w:color w:val="0000FF"/>
            <w:sz w:val="20"/>
            <w:szCs w:val="20"/>
          </w:rPr>
          <w:t>Kasschau</w:t>
        </w:r>
        <w:proofErr w:type="spellEnd"/>
        <w:r w:rsidR="004F43A6">
          <w:rPr>
            <w:rFonts w:ascii="Times New Roman" w:hAnsi="Times New Roman" w:cs="Times New Roman"/>
            <w:i/>
            <w:iCs/>
            <w:color w:val="0000FF"/>
            <w:sz w:val="20"/>
            <w:szCs w:val="20"/>
          </w:rPr>
          <w:t>,</w:t>
        </w:r>
        <w:r w:rsidR="004F43A6">
          <w:rPr>
            <w:rFonts w:ascii="Times New Roman" w:hAnsi="Times New Roman" w:cs="Times New Roman"/>
            <w:color w:val="0000FF"/>
            <w:sz w:val="20"/>
            <w:szCs w:val="20"/>
          </w:rPr>
          <w:t xml:space="preserve"> 11 </w:t>
        </w:r>
        <w:proofErr w:type="spellStart"/>
        <w:r w:rsidR="004F43A6">
          <w:rPr>
            <w:rFonts w:ascii="Times New Roman" w:hAnsi="Times New Roman" w:cs="Times New Roman"/>
            <w:color w:val="0000FF"/>
            <w:sz w:val="20"/>
            <w:szCs w:val="20"/>
          </w:rPr>
          <w:t>S.W.3d</w:t>
        </w:r>
        <w:proofErr w:type="spellEnd"/>
        <w:r w:rsidR="004F43A6">
          <w:rPr>
            <w:rFonts w:ascii="Times New Roman" w:hAnsi="Times New Roman" w:cs="Times New Roman"/>
            <w:color w:val="0000FF"/>
            <w:sz w:val="20"/>
            <w:szCs w:val="20"/>
          </w:rPr>
          <w:t xml:space="preserve"> 305, 312 (</w:t>
        </w:r>
        <w:proofErr w:type="spellStart"/>
        <w:r w:rsidR="004F43A6">
          <w:rPr>
            <w:rFonts w:ascii="Times New Roman" w:hAnsi="Times New Roman" w:cs="Times New Roman"/>
            <w:color w:val="0000FF"/>
            <w:sz w:val="20"/>
            <w:szCs w:val="20"/>
          </w:rPr>
          <w:t>Tex.App</w:t>
        </w:r>
        <w:proofErr w:type="spellEnd"/>
        <w:r w:rsidR="004F43A6">
          <w:rPr>
            <w:rFonts w:ascii="Times New Roman" w:hAnsi="Times New Roman" w:cs="Times New Roman"/>
            <w:color w:val="0000FF"/>
            <w:sz w:val="20"/>
            <w:szCs w:val="20"/>
          </w:rPr>
          <w:t>.-Houston [14th Dist.] 1999, orig. proceeding)</w:t>
        </w:r>
      </w:hyperlink>
      <w:r w:rsidR="004F43A6">
        <w:rPr>
          <w:rFonts w:ascii="Times New Roman" w:hAnsi="Times New Roman" w:cs="Times New Roman"/>
          <w:color w:val="000000"/>
          <w:sz w:val="20"/>
          <w:szCs w:val="20"/>
        </w:rPr>
        <w:t>(holding that a mediated settlement agreement may be set aside on the ground of illegality).</w:t>
      </w:r>
    </w:p>
    <w:p w14:paraId="5ECC8B4E" w14:textId="77777777" w:rsidR="00E2164C" w:rsidRDefault="004F43A6">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bookmarkStart w:id="45" w:name="_GoBack"/>
      <w:bookmarkEnd w:id="45"/>
    </w:p>
    <w:p w14:paraId="68090E91" w14:textId="77777777" w:rsidR="00E2164C" w:rsidRDefault="004F43A6">
      <w:pPr>
        <w:widowControl w:val="0"/>
        <w:autoSpaceDE w:val="0"/>
        <w:autoSpaceDN w:val="0"/>
        <w:adjustRightInd w:val="0"/>
        <w:spacing w:after="0" w:line="240" w:lineRule="auto"/>
        <w:jc w:val="both"/>
        <w:rPr>
          <w:rFonts w:ascii="Times New Roman" w:hAnsi="Times New Roman" w:cs="Times New Roman"/>
          <w:color w:val="000000"/>
          <w:sz w:val="20"/>
          <w:szCs w:val="20"/>
        </w:rPr>
      </w:pPr>
      <w:commentRangeStart w:id="46"/>
      <w:r w:rsidRPr="004879A9">
        <w:rPr>
          <w:rFonts w:ascii="Times New Roman" w:hAnsi="Times New Roman" w:cs="Times New Roman"/>
          <w:color w:val="000000"/>
          <w:sz w:val="20"/>
          <w:szCs w:val="20"/>
          <w:highlight w:val="yellow"/>
        </w:rPr>
        <w:t xml:space="preserve">Gary does not dispute that the </w:t>
      </w:r>
      <w:proofErr w:type="spellStart"/>
      <w:r w:rsidRPr="004879A9">
        <w:rPr>
          <w:rFonts w:ascii="Times New Roman" w:hAnsi="Times New Roman" w:cs="Times New Roman"/>
          <w:color w:val="000000"/>
          <w:sz w:val="20"/>
          <w:szCs w:val="20"/>
          <w:highlight w:val="yellow"/>
        </w:rPr>
        <w:t>MSA</w:t>
      </w:r>
      <w:proofErr w:type="spellEnd"/>
      <w:r w:rsidRPr="004879A9">
        <w:rPr>
          <w:rFonts w:ascii="Times New Roman" w:hAnsi="Times New Roman" w:cs="Times New Roman"/>
          <w:color w:val="000000"/>
          <w:sz w:val="20"/>
          <w:szCs w:val="20"/>
          <w:highlight w:val="yellow"/>
        </w:rPr>
        <w:t xml:space="preserve"> meets all of the requirements of </w:t>
      </w:r>
      <w:hyperlink r:id="rId44" w:history="1">
        <w:r w:rsidRPr="004879A9">
          <w:rPr>
            <w:rFonts w:ascii="Times New Roman" w:hAnsi="Times New Roman" w:cs="Times New Roman"/>
            <w:color w:val="0000FF"/>
            <w:sz w:val="20"/>
            <w:szCs w:val="20"/>
            <w:highlight w:val="yellow"/>
          </w:rPr>
          <w:t>Section 6.602</w:t>
        </w:r>
      </w:hyperlink>
      <w:r w:rsidRPr="004879A9">
        <w:rPr>
          <w:rFonts w:ascii="Times New Roman" w:hAnsi="Times New Roman" w:cs="Times New Roman"/>
          <w:color w:val="000000"/>
          <w:sz w:val="20"/>
          <w:szCs w:val="20"/>
          <w:highlight w:val="yellow"/>
        </w:rPr>
        <w:t>. Unless he can establish a ground for revocation, it is binding</w:t>
      </w:r>
      <w:commentRangeEnd w:id="46"/>
      <w:r w:rsidR="004879A9">
        <w:rPr>
          <w:rStyle w:val="CommentReference"/>
        </w:rPr>
        <w:commentReference w:id="46"/>
      </w:r>
      <w:r w:rsidRPr="004879A9">
        <w:rPr>
          <w:rFonts w:ascii="Times New Roman" w:hAnsi="Times New Roman" w:cs="Times New Roman"/>
          <w:color w:val="000000"/>
          <w:sz w:val="20"/>
          <w:szCs w:val="20"/>
          <w:highlight w:val="yellow"/>
        </w:rPr>
        <w:t>.</w:t>
      </w:r>
      <w:r>
        <w:rPr>
          <w:rFonts w:ascii="Times New Roman" w:hAnsi="Times New Roman" w:cs="Times New Roman"/>
          <w:color w:val="000000"/>
          <w:sz w:val="20"/>
          <w:szCs w:val="20"/>
        </w:rPr>
        <w:t xml:space="preserve"> The only ground Gary alleges is that Dana intentionally breached the settlement agreement with malice by damaging certain items of property. He cites no authority that an </w:t>
      </w:r>
      <w:proofErr w:type="spellStart"/>
      <w:r>
        <w:rPr>
          <w:rFonts w:ascii="Times New Roman" w:hAnsi="Times New Roman" w:cs="Times New Roman"/>
          <w:color w:val="000000"/>
          <w:sz w:val="20"/>
          <w:szCs w:val="20"/>
        </w:rPr>
        <w:t>MSA</w:t>
      </w:r>
      <w:proofErr w:type="spellEnd"/>
      <w:r>
        <w:rPr>
          <w:rFonts w:ascii="Times New Roman" w:hAnsi="Times New Roman" w:cs="Times New Roman"/>
          <w:color w:val="000000"/>
          <w:sz w:val="20"/>
          <w:szCs w:val="20"/>
        </w:rPr>
        <w:t xml:space="preserve"> can be revoked due to a party’s alleged intentional breach. </w:t>
      </w:r>
      <w:commentRangeStart w:id="47"/>
      <w:r w:rsidRPr="00112548">
        <w:rPr>
          <w:rFonts w:ascii="Times New Roman" w:hAnsi="Times New Roman" w:cs="Times New Roman"/>
          <w:color w:val="000000"/>
          <w:sz w:val="20"/>
          <w:szCs w:val="20"/>
          <w:highlight w:val="yellow"/>
        </w:rPr>
        <w:t xml:space="preserve">Because Gary has failed to assert a viable ground for setting aside or revoking the </w:t>
      </w:r>
      <w:proofErr w:type="spellStart"/>
      <w:r w:rsidRPr="00112548">
        <w:rPr>
          <w:rFonts w:ascii="Times New Roman" w:hAnsi="Times New Roman" w:cs="Times New Roman"/>
          <w:color w:val="000000"/>
          <w:sz w:val="20"/>
          <w:szCs w:val="20"/>
          <w:highlight w:val="yellow"/>
        </w:rPr>
        <w:t>MSA</w:t>
      </w:r>
      <w:commentRangeEnd w:id="47"/>
      <w:proofErr w:type="spellEnd"/>
      <w:r w:rsidR="004879A9">
        <w:rPr>
          <w:rStyle w:val="CommentReference"/>
        </w:rPr>
        <w:commentReference w:id="47"/>
      </w:r>
      <w:r w:rsidRPr="00112548">
        <w:rPr>
          <w:rFonts w:ascii="Times New Roman" w:hAnsi="Times New Roman" w:cs="Times New Roman"/>
          <w:color w:val="000000"/>
          <w:sz w:val="20"/>
          <w:szCs w:val="20"/>
          <w:highlight w:val="yellow"/>
        </w:rPr>
        <w:t xml:space="preserve">, we </w:t>
      </w:r>
      <w:commentRangeStart w:id="48"/>
      <w:r w:rsidRPr="00112548">
        <w:rPr>
          <w:rFonts w:ascii="Times New Roman" w:hAnsi="Times New Roman" w:cs="Times New Roman"/>
          <w:color w:val="000000"/>
          <w:sz w:val="20"/>
          <w:szCs w:val="20"/>
          <w:highlight w:val="yellow"/>
        </w:rPr>
        <w:t xml:space="preserve">deny </w:t>
      </w:r>
      <w:commentRangeEnd w:id="48"/>
      <w:r w:rsidR="00112548">
        <w:rPr>
          <w:rStyle w:val="CommentReference"/>
        </w:rPr>
        <w:commentReference w:id="48"/>
      </w:r>
      <w:r w:rsidRPr="00112548">
        <w:rPr>
          <w:rFonts w:ascii="Times New Roman" w:hAnsi="Times New Roman" w:cs="Times New Roman"/>
          <w:color w:val="000000"/>
          <w:sz w:val="20"/>
          <w:szCs w:val="20"/>
          <w:highlight w:val="yellow"/>
        </w:rPr>
        <w:t>his motion.</w:t>
      </w:r>
    </w:p>
    <w:p w14:paraId="3E80CBB5" w14:textId="77777777" w:rsidR="00E2164C" w:rsidRDefault="004F43A6">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E13C255" w14:textId="77777777" w:rsidR="00E2164C" w:rsidRDefault="004F43A6">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The terms of the </w:t>
      </w:r>
      <w:proofErr w:type="spellStart"/>
      <w:r>
        <w:rPr>
          <w:rFonts w:ascii="Times New Roman" w:hAnsi="Times New Roman" w:cs="Times New Roman"/>
          <w:color w:val="000000"/>
          <w:sz w:val="20"/>
          <w:szCs w:val="20"/>
        </w:rPr>
        <w:t>MSA</w:t>
      </w:r>
      <w:proofErr w:type="spellEnd"/>
      <w:r>
        <w:rPr>
          <w:rFonts w:ascii="Times New Roman" w:hAnsi="Times New Roman" w:cs="Times New Roman"/>
          <w:color w:val="000000"/>
          <w:sz w:val="20"/>
          <w:szCs w:val="20"/>
        </w:rPr>
        <w:t xml:space="preserve"> require Gary to dismiss this appeal. In the interest of judicial economy, we will not require Gary to file a formal motion. </w:t>
      </w:r>
      <w:commentRangeStart w:id="49"/>
      <w:r w:rsidRPr="003A7028">
        <w:rPr>
          <w:rFonts w:ascii="Times New Roman" w:hAnsi="Times New Roman" w:cs="Times New Roman"/>
          <w:color w:val="000000"/>
          <w:sz w:val="20"/>
          <w:szCs w:val="20"/>
          <w:highlight w:val="yellow"/>
        </w:rPr>
        <w:t xml:space="preserve">Instead, we </w:t>
      </w:r>
      <w:proofErr w:type="spellStart"/>
      <w:r w:rsidRPr="003A7028">
        <w:rPr>
          <w:rFonts w:ascii="Times New Roman" w:hAnsi="Times New Roman" w:cs="Times New Roman"/>
          <w:i/>
          <w:iCs/>
          <w:color w:val="000000"/>
          <w:sz w:val="20"/>
          <w:szCs w:val="20"/>
          <w:highlight w:val="yellow"/>
        </w:rPr>
        <w:t>sua</w:t>
      </w:r>
      <w:proofErr w:type="spellEnd"/>
      <w:r w:rsidRPr="003A7028">
        <w:rPr>
          <w:rFonts w:ascii="Times New Roman" w:hAnsi="Times New Roman" w:cs="Times New Roman"/>
          <w:i/>
          <w:iCs/>
          <w:color w:val="000000"/>
          <w:sz w:val="20"/>
          <w:szCs w:val="20"/>
          <w:highlight w:val="yellow"/>
        </w:rPr>
        <w:t xml:space="preserve"> sponte</w:t>
      </w:r>
      <w:r w:rsidRPr="003A7028">
        <w:rPr>
          <w:rFonts w:ascii="Times New Roman" w:hAnsi="Times New Roman" w:cs="Times New Roman"/>
          <w:color w:val="000000"/>
          <w:sz w:val="20"/>
          <w:szCs w:val="20"/>
          <w:highlight w:val="yellow"/>
        </w:rPr>
        <w:t xml:space="preserve"> dismiss the appeal.</w:t>
      </w:r>
      <w:commentRangeEnd w:id="49"/>
      <w:r w:rsidR="003A7028">
        <w:rPr>
          <w:rStyle w:val="CommentReference"/>
        </w:rPr>
        <w:commentReference w:id="49"/>
      </w:r>
    </w:p>
    <w:p w14:paraId="07132015" w14:textId="77777777" w:rsidR="00E2164C" w:rsidRDefault="004F43A6">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3C27A02" w14:textId="77777777" w:rsidR="00E2164C" w:rsidRDefault="004F43A6">
      <w:pPr>
        <w:widowControl w:val="0"/>
        <w:autoSpaceDE w:val="0"/>
        <w:autoSpaceDN w:val="0"/>
        <w:adjustRightInd w:val="0"/>
        <w:spacing w:before="200" w:after="200" w:line="240" w:lineRule="auto"/>
        <w:jc w:val="both"/>
        <w:rPr>
          <w:rFonts w:ascii="Times New Roman" w:hAnsi="Times New Roman" w:cs="Times New Roman"/>
          <w:b/>
          <w:bCs/>
          <w:color w:val="212121"/>
          <w:sz w:val="20"/>
          <w:szCs w:val="20"/>
        </w:rPr>
      </w:pPr>
      <w:bookmarkStart w:id="50" w:name="co_allCitations_12"/>
      <w:bookmarkEnd w:id="50"/>
      <w:r>
        <w:rPr>
          <w:rFonts w:ascii="Times New Roman" w:hAnsi="Times New Roman" w:cs="Times New Roman"/>
          <w:b/>
          <w:bCs/>
          <w:color w:val="212121"/>
          <w:sz w:val="20"/>
          <w:szCs w:val="20"/>
        </w:rPr>
        <w:t>All Citations</w:t>
      </w:r>
    </w:p>
    <w:p w14:paraId="56CF50ED" w14:textId="77777777" w:rsidR="00E2164C" w:rsidRDefault="004F43A6">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349 </w:t>
      </w:r>
      <w:proofErr w:type="spellStart"/>
      <w:r>
        <w:rPr>
          <w:rFonts w:ascii="Times New Roman" w:hAnsi="Times New Roman" w:cs="Times New Roman"/>
          <w:color w:val="000000"/>
          <w:sz w:val="20"/>
          <w:szCs w:val="20"/>
        </w:rPr>
        <w:t>S.W.3d</w:t>
      </w:r>
      <w:proofErr w:type="spellEnd"/>
      <w:r>
        <w:rPr>
          <w:rFonts w:ascii="Times New Roman" w:hAnsi="Times New Roman" w:cs="Times New Roman"/>
          <w:color w:val="000000"/>
          <w:sz w:val="20"/>
          <w:szCs w:val="20"/>
        </w:rPr>
        <w:t xml:space="preserve"> 55</w:t>
      </w:r>
    </w:p>
    <w:p w14:paraId="6A6088C2" w14:textId="77777777" w:rsidR="00E2164C" w:rsidRDefault="00E2164C">
      <w:pPr>
        <w:widowControl w:val="0"/>
        <w:autoSpaceDE w:val="0"/>
        <w:autoSpaceDN w:val="0"/>
        <w:adjustRightInd w:val="0"/>
        <w:spacing w:after="0" w:line="240" w:lineRule="auto"/>
        <w:rPr>
          <w:rFonts w:ascii="sans-serif" w:hAnsi="sans-serif" w:cs="sans-serif"/>
          <w:color w:val="000000"/>
          <w:sz w:val="24"/>
          <w:szCs w:val="24"/>
        </w:rPr>
      </w:pPr>
    </w:p>
    <w:p w14:paraId="146B7390" w14:textId="77777777" w:rsidR="00E2164C" w:rsidRDefault="00E2164C">
      <w:pPr>
        <w:widowControl w:val="0"/>
        <w:autoSpaceDE w:val="0"/>
        <w:autoSpaceDN w:val="0"/>
        <w:adjustRightInd w:val="0"/>
        <w:spacing w:after="0" w:line="240" w:lineRule="auto"/>
        <w:rPr>
          <w:rFonts w:ascii="Arial" w:hAnsi="Arial" w:cs="Arial"/>
          <w:sz w:val="24"/>
          <w:szCs w:val="24"/>
        </w:rPr>
        <w:sectPr w:rsidR="00E2164C">
          <w:type w:val="continuous"/>
          <w:pgSz w:w="12240" w:h="15840"/>
          <w:pgMar w:top="1080" w:right="1080" w:bottom="1080" w:left="1080" w:header="720" w:footer="720" w:gutter="0"/>
          <w:cols w:num="2" w:space="720"/>
          <w:noEndnote/>
        </w:sectPr>
      </w:pPr>
    </w:p>
    <w:tbl>
      <w:tblPr>
        <w:tblW w:w="0" w:type="auto"/>
        <w:tblInd w:w="24" w:type="dxa"/>
        <w:tblLayout w:type="fixed"/>
        <w:tblCellMar>
          <w:left w:w="0" w:type="dxa"/>
          <w:right w:w="0" w:type="dxa"/>
        </w:tblCellMar>
        <w:tblLook w:val="0000" w:firstRow="0" w:lastRow="0" w:firstColumn="0" w:lastColumn="0" w:noHBand="0" w:noVBand="0"/>
      </w:tblPr>
      <w:tblGrid>
        <w:gridCol w:w="4320"/>
        <w:gridCol w:w="5760"/>
      </w:tblGrid>
      <w:tr w:rsidR="00E2164C" w14:paraId="41D24FC3" w14:textId="77777777">
        <w:tc>
          <w:tcPr>
            <w:tcW w:w="4320" w:type="dxa"/>
            <w:tcBorders>
              <w:top w:val="single" w:sz="4" w:space="0" w:color="777777"/>
              <w:left w:val="nil"/>
              <w:bottom w:val="nil"/>
              <w:right w:val="nil"/>
            </w:tcBorders>
            <w:tcMar>
              <w:top w:w="100" w:type="dxa"/>
              <w:left w:w="24" w:type="dxa"/>
              <w:right w:w="24" w:type="dxa"/>
            </w:tcMar>
          </w:tcPr>
          <w:p w14:paraId="793D232A" w14:textId="77777777" w:rsidR="00E2164C" w:rsidRDefault="004F43A6">
            <w:pPr>
              <w:widowControl w:val="0"/>
              <w:autoSpaceDE w:val="0"/>
              <w:autoSpaceDN w:val="0"/>
              <w:adjustRightInd w:val="0"/>
              <w:spacing w:after="0" w:line="240" w:lineRule="auto"/>
              <w:ind w:left="24" w:right="24"/>
              <w:rPr>
                <w:rFonts w:ascii="sans-serif" w:hAnsi="sans-serif" w:cs="sans-serif"/>
                <w:b/>
                <w:bCs/>
                <w:color w:val="777777"/>
                <w:sz w:val="16"/>
                <w:szCs w:val="16"/>
              </w:rPr>
            </w:pPr>
            <w:r>
              <w:rPr>
                <w:rFonts w:ascii="sans-serif" w:hAnsi="sans-serif" w:cs="sans-serif"/>
                <w:b/>
                <w:bCs/>
                <w:color w:val="777777"/>
                <w:sz w:val="16"/>
                <w:szCs w:val="16"/>
              </w:rPr>
              <w:t>End of Document</w:t>
            </w:r>
          </w:p>
          <w:p w14:paraId="397B09E1" w14:textId="77777777" w:rsidR="00E2164C" w:rsidRDefault="00E2164C">
            <w:pPr>
              <w:widowControl w:val="0"/>
              <w:autoSpaceDE w:val="0"/>
              <w:autoSpaceDN w:val="0"/>
              <w:adjustRightInd w:val="0"/>
              <w:spacing w:after="0" w:line="240" w:lineRule="auto"/>
              <w:ind w:left="24" w:right="24"/>
              <w:rPr>
                <w:rFonts w:ascii="sans-serif" w:hAnsi="sans-serif" w:cs="sans-serif"/>
                <w:b/>
                <w:bCs/>
                <w:color w:val="777777"/>
                <w:sz w:val="16"/>
                <w:szCs w:val="16"/>
              </w:rPr>
            </w:pPr>
          </w:p>
        </w:tc>
        <w:tc>
          <w:tcPr>
            <w:tcW w:w="5760" w:type="dxa"/>
            <w:tcBorders>
              <w:top w:val="single" w:sz="4" w:space="0" w:color="777777"/>
              <w:left w:val="nil"/>
              <w:bottom w:val="nil"/>
              <w:right w:val="nil"/>
            </w:tcBorders>
            <w:tcMar>
              <w:top w:w="100" w:type="dxa"/>
              <w:left w:w="24" w:type="dxa"/>
              <w:right w:w="24" w:type="dxa"/>
            </w:tcMar>
          </w:tcPr>
          <w:p w14:paraId="4036CDE3" w14:textId="77777777" w:rsidR="00E2164C" w:rsidRDefault="004F43A6">
            <w:pPr>
              <w:widowControl w:val="0"/>
              <w:autoSpaceDE w:val="0"/>
              <w:autoSpaceDN w:val="0"/>
              <w:adjustRightInd w:val="0"/>
              <w:spacing w:after="0" w:line="240" w:lineRule="auto"/>
              <w:ind w:left="24" w:right="24"/>
              <w:jc w:val="right"/>
              <w:rPr>
                <w:rFonts w:ascii="sans-serif" w:hAnsi="sans-serif" w:cs="sans-serif"/>
                <w:color w:val="777777"/>
                <w:sz w:val="16"/>
                <w:szCs w:val="16"/>
              </w:rPr>
            </w:pPr>
            <w:r>
              <w:rPr>
                <w:rFonts w:ascii="sans-serif" w:hAnsi="sans-serif" w:cs="sans-serif"/>
                <w:color w:val="777777"/>
                <w:sz w:val="16"/>
                <w:szCs w:val="16"/>
              </w:rPr>
              <w:t>© 2019 Thomson Reuters. No claim to original U.S. Government Works.</w:t>
            </w:r>
          </w:p>
          <w:p w14:paraId="11854C71" w14:textId="77777777" w:rsidR="00E2164C" w:rsidRDefault="00E2164C">
            <w:pPr>
              <w:widowControl w:val="0"/>
              <w:autoSpaceDE w:val="0"/>
              <w:autoSpaceDN w:val="0"/>
              <w:adjustRightInd w:val="0"/>
              <w:spacing w:after="0" w:line="240" w:lineRule="auto"/>
              <w:ind w:left="24" w:right="24"/>
              <w:jc w:val="right"/>
              <w:rPr>
                <w:rFonts w:ascii="sans-serif" w:hAnsi="sans-serif" w:cs="sans-serif"/>
                <w:color w:val="777777"/>
                <w:sz w:val="16"/>
                <w:szCs w:val="16"/>
              </w:rPr>
            </w:pPr>
          </w:p>
        </w:tc>
      </w:tr>
    </w:tbl>
    <w:p w14:paraId="3C4AB4F8" w14:textId="77777777" w:rsidR="00E2164C" w:rsidRDefault="00E2164C">
      <w:pPr>
        <w:widowControl w:val="0"/>
        <w:autoSpaceDE w:val="0"/>
        <w:autoSpaceDN w:val="0"/>
        <w:adjustRightInd w:val="0"/>
        <w:spacing w:after="0" w:line="240" w:lineRule="auto"/>
        <w:rPr>
          <w:rFonts w:ascii="Arial" w:hAnsi="Arial" w:cs="Arial"/>
          <w:sz w:val="24"/>
          <w:szCs w:val="24"/>
        </w:rPr>
      </w:pPr>
    </w:p>
    <w:p w14:paraId="190D72BA" w14:textId="77777777" w:rsidR="00E2164C" w:rsidRDefault="00E2164C">
      <w:pPr>
        <w:widowControl w:val="0"/>
        <w:autoSpaceDE w:val="0"/>
        <w:autoSpaceDN w:val="0"/>
        <w:adjustRightInd w:val="0"/>
        <w:spacing w:after="0" w:line="240" w:lineRule="auto"/>
        <w:rPr>
          <w:rFonts w:ascii="Times New Roman" w:hAnsi="Times New Roman" w:cs="Times New Roman"/>
          <w:color w:val="000000"/>
          <w:sz w:val="24"/>
          <w:szCs w:val="24"/>
        </w:rPr>
      </w:pPr>
    </w:p>
    <w:p w14:paraId="33F6FAE0" w14:textId="77777777" w:rsidR="00E2164C" w:rsidRDefault="00E2164C">
      <w:pPr>
        <w:widowControl w:val="0"/>
        <w:autoSpaceDE w:val="0"/>
        <w:autoSpaceDN w:val="0"/>
        <w:adjustRightInd w:val="0"/>
        <w:spacing w:after="0" w:line="240" w:lineRule="auto"/>
        <w:rPr>
          <w:rFonts w:ascii="Arial" w:hAnsi="Arial" w:cs="Arial"/>
          <w:sz w:val="24"/>
          <w:szCs w:val="24"/>
        </w:rPr>
        <w:sectPr w:rsidR="00E2164C">
          <w:type w:val="continuous"/>
          <w:pgSz w:w="12240" w:h="15840"/>
          <w:pgMar w:top="1080" w:right="1080" w:bottom="1080" w:left="1080" w:header="720" w:footer="720" w:gutter="0"/>
          <w:cols w:space="720"/>
          <w:noEndnote/>
        </w:sectPr>
      </w:pPr>
    </w:p>
    <w:p w14:paraId="25032AC9" w14:textId="77777777" w:rsidR="004F43A6" w:rsidRDefault="004F43A6">
      <w:pPr>
        <w:widowControl w:val="0"/>
        <w:autoSpaceDE w:val="0"/>
        <w:autoSpaceDN w:val="0"/>
        <w:adjustRightInd w:val="0"/>
        <w:spacing w:after="0" w:line="240" w:lineRule="auto"/>
        <w:rPr>
          <w:rFonts w:ascii="Arial" w:hAnsi="Arial" w:cs="Arial"/>
          <w:sz w:val="24"/>
          <w:szCs w:val="24"/>
        </w:rPr>
      </w:pPr>
    </w:p>
    <w:sectPr w:rsidR="004F43A6">
      <w:type w:val="continuous"/>
      <w:pgSz w:w="12240" w:h="15840"/>
      <w:pgMar w:top="1080" w:right="1080" w:bottom="1080" w:left="1080" w:header="720" w:footer="720" w:gutter="0"/>
      <w:cols w:num="2"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amir A" w:date="2019-09-23T08:44:00Z" w:initials="AA">
    <w:p w14:paraId="55B56EB2" w14:textId="18F6223F" w:rsidR="00B94103" w:rsidRDefault="00B94103">
      <w:pPr>
        <w:pStyle w:val="CommentText"/>
      </w:pPr>
      <w:r>
        <w:rPr>
          <w:rStyle w:val="CommentReference"/>
        </w:rPr>
        <w:annotationRef/>
      </w:r>
      <w:r>
        <w:t>Court.</w:t>
      </w:r>
    </w:p>
  </w:comment>
  <w:comment w:id="3" w:author="Aamir A" w:date="2019-09-23T08:44:00Z" w:initials="AA">
    <w:p w14:paraId="358C7FA3" w14:textId="5D52226C" w:rsidR="00B94103" w:rsidRDefault="00B94103">
      <w:pPr>
        <w:pStyle w:val="CommentText"/>
      </w:pPr>
      <w:r>
        <w:rPr>
          <w:rStyle w:val="CommentReference"/>
        </w:rPr>
        <w:annotationRef/>
      </w:r>
      <w:r>
        <w:t>Jurisdiction.</w:t>
      </w:r>
    </w:p>
  </w:comment>
  <w:comment w:id="4" w:author="Aamir A" w:date="2019-09-23T08:44:00Z" w:initials="AA">
    <w:p w14:paraId="32FF7535" w14:textId="09F4A67C" w:rsidR="00B94103" w:rsidRDefault="00B94103">
      <w:pPr>
        <w:pStyle w:val="CommentText"/>
      </w:pPr>
      <w:r>
        <w:rPr>
          <w:rStyle w:val="CommentReference"/>
        </w:rPr>
        <w:annotationRef/>
      </w:r>
      <w:r>
        <w:t>Party, bringing the claim.</w:t>
      </w:r>
    </w:p>
  </w:comment>
  <w:comment w:id="5" w:author="Aamir A" w:date="2019-09-23T08:45:00Z" w:initials="AA">
    <w:p w14:paraId="09A39D58" w14:textId="7FC50CE2" w:rsidR="00B94103" w:rsidRDefault="00B94103">
      <w:pPr>
        <w:pStyle w:val="CommentText"/>
      </w:pPr>
      <w:r>
        <w:rPr>
          <w:rStyle w:val="CommentReference"/>
        </w:rPr>
        <w:annotationRef/>
      </w:r>
      <w:r>
        <w:t>Party, responding to claim.</w:t>
      </w:r>
    </w:p>
  </w:comment>
  <w:comment w:id="7" w:author="Aamir A" w:date="2019-09-23T08:45:00Z" w:initials="AA">
    <w:p w14:paraId="458C3DD3" w14:textId="5C6A0FF0" w:rsidR="00B94103" w:rsidRDefault="00B94103">
      <w:pPr>
        <w:pStyle w:val="CommentText"/>
      </w:pPr>
      <w:r>
        <w:rPr>
          <w:rStyle w:val="CommentReference"/>
        </w:rPr>
        <w:annotationRef/>
      </w:r>
      <w:r>
        <w:t>Summary of what case is about.</w:t>
      </w:r>
    </w:p>
  </w:comment>
  <w:comment w:id="8" w:author="Aamir A" w:date="2019-09-23T08:46:00Z" w:initials="AA">
    <w:p w14:paraId="6BF257A8" w14:textId="02E2F283" w:rsidR="00B94103" w:rsidRDefault="00B94103">
      <w:pPr>
        <w:pStyle w:val="CommentText"/>
      </w:pPr>
      <w:r>
        <w:rPr>
          <w:rStyle w:val="CommentReference"/>
        </w:rPr>
        <w:annotationRef/>
      </w:r>
      <w:r>
        <w:t xml:space="preserve">This is not a commercial </w:t>
      </w:r>
      <w:proofErr w:type="gramStart"/>
      <w:r>
        <w:t>case,</w:t>
      </w:r>
      <w:proofErr w:type="gramEnd"/>
      <w:r>
        <w:t xml:space="preserve"> it is a case regarding mediated settlement agreement (“</w:t>
      </w:r>
      <w:proofErr w:type="spellStart"/>
      <w:r>
        <w:t>MSA</w:t>
      </w:r>
      <w:proofErr w:type="spellEnd"/>
      <w:r>
        <w:t xml:space="preserve">”) during </w:t>
      </w:r>
      <w:r w:rsidR="003A7028">
        <w:t>post-</w:t>
      </w:r>
      <w:r>
        <w:t>divorce proceedings.</w:t>
      </w:r>
    </w:p>
  </w:comment>
  <w:comment w:id="9" w:author="Aamir A" w:date="2019-09-23T08:52:00Z" w:initials="AA">
    <w:p w14:paraId="322E119F" w14:textId="63D45835" w:rsidR="00B94103" w:rsidRDefault="00B94103">
      <w:pPr>
        <w:pStyle w:val="CommentText"/>
      </w:pPr>
      <w:r>
        <w:rPr>
          <w:rStyle w:val="CommentReference"/>
        </w:rPr>
        <w:annotationRef/>
      </w:r>
      <w:r>
        <w:t>Holding.</w:t>
      </w:r>
    </w:p>
  </w:comment>
  <w:comment w:id="12" w:author="Aamir A" w:date="2019-09-23T08:52:00Z" w:initials="AA">
    <w:p w14:paraId="6448C6EA" w14:textId="03A2B64A" w:rsidR="00B94103" w:rsidRDefault="00B94103">
      <w:pPr>
        <w:pStyle w:val="CommentText"/>
      </w:pPr>
      <w:r>
        <w:rPr>
          <w:rStyle w:val="CommentReference"/>
        </w:rPr>
        <w:annotationRef/>
      </w:r>
      <w:r>
        <w:t>Rules that Westlaw believes are takeaways from the case.</w:t>
      </w:r>
    </w:p>
  </w:comment>
  <w:comment w:id="28" w:author="Aamir A" w:date="2019-09-23T08:53:00Z" w:initials="AA">
    <w:p w14:paraId="722D169E" w14:textId="1CA52276" w:rsidR="003A7028" w:rsidRDefault="003A7028">
      <w:pPr>
        <w:pStyle w:val="CommentText"/>
      </w:pPr>
      <w:r>
        <w:rPr>
          <w:rStyle w:val="CommentReference"/>
        </w:rPr>
        <w:annotationRef/>
      </w:r>
      <w:r>
        <w:t xml:space="preserve">Beginning of case, indicates Facts will follow. </w:t>
      </w:r>
    </w:p>
  </w:comment>
  <w:comment w:id="29" w:author="Aamir A" w:date="2019-09-23T08:55:00Z" w:initials="AA">
    <w:p w14:paraId="0627C351" w14:textId="4E154A31" w:rsidR="003A7028" w:rsidRDefault="003A7028">
      <w:pPr>
        <w:pStyle w:val="CommentText"/>
      </w:pPr>
      <w:r>
        <w:rPr>
          <w:rStyle w:val="CommentReference"/>
        </w:rPr>
        <w:annotationRef/>
      </w:r>
      <w:proofErr w:type="gramStart"/>
      <w:r>
        <w:t>Party,</w:t>
      </w:r>
      <w:proofErr w:type="gramEnd"/>
      <w:r>
        <w:t xml:space="preserve"> indicates Appellant.</w:t>
      </w:r>
    </w:p>
  </w:comment>
  <w:comment w:id="30" w:author="Aamir A" w:date="2019-09-23T09:13:00Z" w:initials="AA">
    <w:p w14:paraId="33960D1C" w14:textId="5F8CD47E" w:rsidR="00112548" w:rsidRDefault="00112548">
      <w:pPr>
        <w:pStyle w:val="CommentText"/>
      </w:pPr>
      <w:r>
        <w:rPr>
          <w:rStyle w:val="CommentReference"/>
        </w:rPr>
        <w:annotationRef/>
      </w:r>
      <w:r w:rsidRPr="00112548">
        <w:t>Summary of Facts.</w:t>
      </w:r>
    </w:p>
  </w:comment>
  <w:comment w:id="31" w:author="Aamir A" w:date="2019-09-23T09:13:00Z" w:initials="AA">
    <w:p w14:paraId="430E177C" w14:textId="3AD90B5F" w:rsidR="00112548" w:rsidRDefault="00112548">
      <w:pPr>
        <w:pStyle w:val="CommentText"/>
      </w:pPr>
      <w:r>
        <w:rPr>
          <w:rStyle w:val="CommentReference"/>
        </w:rPr>
        <w:annotationRef/>
      </w:r>
      <w:r>
        <w:t>Issue.</w:t>
      </w:r>
    </w:p>
  </w:comment>
  <w:comment w:id="32" w:author="Aamir A" w:date="2019-09-23T08:57:00Z" w:initials="AA">
    <w:p w14:paraId="5E28E2DA" w14:textId="0DEED78B" w:rsidR="003A7028" w:rsidRDefault="003A7028">
      <w:pPr>
        <w:pStyle w:val="CommentText"/>
      </w:pPr>
      <w:r>
        <w:rPr>
          <w:rStyle w:val="CommentReference"/>
        </w:rPr>
        <w:annotationRef/>
      </w:r>
      <w:r>
        <w:t>Holding.</w:t>
      </w:r>
    </w:p>
  </w:comment>
  <w:comment w:id="35" w:author="Aamir A" w:date="2019-09-23T08:57:00Z" w:initials="AA">
    <w:p w14:paraId="1ECFA359" w14:textId="44D9B39F" w:rsidR="003A7028" w:rsidRDefault="003A7028">
      <w:pPr>
        <w:pStyle w:val="CommentText"/>
      </w:pPr>
      <w:r>
        <w:rPr>
          <w:rStyle w:val="CommentReference"/>
        </w:rPr>
        <w:annotationRef/>
      </w:r>
      <w:r>
        <w:t>Facts will follow.</w:t>
      </w:r>
    </w:p>
  </w:comment>
  <w:comment w:id="36" w:author="Aamir A" w:date="2019-09-23T09:05:00Z" w:initials="AA">
    <w:p w14:paraId="7F919D41" w14:textId="4AB73291" w:rsidR="00112548" w:rsidRDefault="00112548">
      <w:pPr>
        <w:pStyle w:val="CommentText"/>
      </w:pPr>
      <w:r>
        <w:rPr>
          <w:rStyle w:val="CommentReference"/>
        </w:rPr>
        <w:annotationRef/>
      </w:r>
      <w:r>
        <w:t>Facts.</w:t>
      </w:r>
    </w:p>
  </w:comment>
  <w:comment w:id="38" w:author="Aamir A" w:date="2019-09-23T09:01:00Z" w:initials="AA">
    <w:p w14:paraId="7D017389" w14:textId="6FD3A575" w:rsidR="003A7028" w:rsidRDefault="003A7028">
      <w:pPr>
        <w:pStyle w:val="CommentText"/>
      </w:pPr>
      <w:r>
        <w:rPr>
          <w:rStyle w:val="CommentReference"/>
        </w:rPr>
        <w:annotationRef/>
      </w:r>
      <w:r>
        <w:t>Indicates section regarding what is at Issue.</w:t>
      </w:r>
    </w:p>
  </w:comment>
  <w:comment w:id="41" w:author="Aamir A" w:date="2019-09-23T09:02:00Z" w:initials="AA">
    <w:p w14:paraId="257F7E47" w14:textId="664581D5" w:rsidR="003A7028" w:rsidRDefault="003A7028">
      <w:pPr>
        <w:pStyle w:val="CommentText"/>
      </w:pPr>
      <w:r>
        <w:rPr>
          <w:rStyle w:val="CommentReference"/>
        </w:rPr>
        <w:annotationRef/>
      </w:r>
      <w:r>
        <w:t>Rules.</w:t>
      </w:r>
    </w:p>
  </w:comment>
  <w:comment w:id="42" w:author="Aamir A" w:date="2019-09-23T09:03:00Z" w:initials="AA">
    <w:p w14:paraId="1392B7F3" w14:textId="3F7EC857" w:rsidR="003A7028" w:rsidRDefault="003A7028">
      <w:pPr>
        <w:pStyle w:val="CommentText"/>
      </w:pPr>
      <w:r>
        <w:rPr>
          <w:rStyle w:val="CommentReference"/>
        </w:rPr>
        <w:annotationRef/>
      </w:r>
      <w:r>
        <w:t>Rules.</w:t>
      </w:r>
    </w:p>
  </w:comment>
  <w:comment w:id="43" w:author="Aamir A" w:date="2019-09-23T09:03:00Z" w:initials="AA">
    <w:p w14:paraId="7DD88CF1" w14:textId="00081DF3" w:rsidR="003A7028" w:rsidRDefault="003A7028">
      <w:pPr>
        <w:pStyle w:val="CommentText"/>
      </w:pPr>
      <w:r>
        <w:rPr>
          <w:rStyle w:val="CommentReference"/>
        </w:rPr>
        <w:annotationRef/>
      </w:r>
      <w:r>
        <w:t>Rules.</w:t>
      </w:r>
    </w:p>
  </w:comment>
  <w:comment w:id="44" w:author="Aamir A" w:date="2019-09-23T09:03:00Z" w:initials="AA">
    <w:p w14:paraId="5271B690" w14:textId="0D640048" w:rsidR="003A7028" w:rsidRDefault="003A7028">
      <w:pPr>
        <w:pStyle w:val="CommentText"/>
      </w:pPr>
      <w:r>
        <w:rPr>
          <w:rStyle w:val="CommentReference"/>
        </w:rPr>
        <w:annotationRef/>
      </w:r>
      <w:r>
        <w:t>Rules.</w:t>
      </w:r>
    </w:p>
  </w:comment>
  <w:comment w:id="46" w:author="Aamir A" w:date="2019-09-23T09:16:00Z" w:initials="AA">
    <w:p w14:paraId="219BAE0F" w14:textId="5AFDE6E6" w:rsidR="004879A9" w:rsidRDefault="004879A9">
      <w:pPr>
        <w:pStyle w:val="CommentText"/>
      </w:pPr>
      <w:r>
        <w:rPr>
          <w:rStyle w:val="CommentReference"/>
        </w:rPr>
        <w:annotationRef/>
      </w:r>
      <w:r>
        <w:t>Analysis.</w:t>
      </w:r>
    </w:p>
  </w:comment>
  <w:comment w:id="47" w:author="Aamir A" w:date="2019-09-23T09:15:00Z" w:initials="AA">
    <w:p w14:paraId="1788CF89" w14:textId="752EDB30" w:rsidR="004879A9" w:rsidRDefault="004879A9">
      <w:pPr>
        <w:pStyle w:val="CommentText"/>
      </w:pPr>
      <w:r>
        <w:rPr>
          <w:rStyle w:val="CommentReference"/>
        </w:rPr>
        <w:annotationRef/>
      </w:r>
      <w:r>
        <w:t>Analysis.</w:t>
      </w:r>
    </w:p>
  </w:comment>
  <w:comment w:id="48" w:author="Aamir A" w:date="2019-09-23T09:05:00Z" w:initials="AA">
    <w:p w14:paraId="28D56838" w14:textId="12130ACA" w:rsidR="00112548" w:rsidRDefault="00112548">
      <w:pPr>
        <w:pStyle w:val="CommentText"/>
      </w:pPr>
      <w:r>
        <w:rPr>
          <w:rStyle w:val="CommentReference"/>
        </w:rPr>
        <w:annotationRef/>
      </w:r>
      <w:r>
        <w:t>Holding.</w:t>
      </w:r>
    </w:p>
  </w:comment>
  <w:comment w:id="49" w:author="Aamir A" w:date="2019-09-23T08:57:00Z" w:initials="AA">
    <w:p w14:paraId="47DAF491" w14:textId="2A7824CF" w:rsidR="003A7028" w:rsidRDefault="003A7028">
      <w:pPr>
        <w:pStyle w:val="CommentText"/>
      </w:pPr>
      <w:r>
        <w:rPr>
          <w:rStyle w:val="CommentReference"/>
        </w:rPr>
        <w:annotationRef/>
      </w:r>
      <w:r>
        <w:t>Judgment.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B56EB2" w15:done="0"/>
  <w15:commentEx w15:paraId="358C7FA3" w15:done="0"/>
  <w15:commentEx w15:paraId="32FF7535" w15:done="0"/>
  <w15:commentEx w15:paraId="09A39D58" w15:done="0"/>
  <w15:commentEx w15:paraId="458C3DD3" w15:done="0"/>
  <w15:commentEx w15:paraId="6BF257A8" w15:done="0"/>
  <w15:commentEx w15:paraId="322E119F" w15:done="0"/>
  <w15:commentEx w15:paraId="6448C6EA" w15:done="0"/>
  <w15:commentEx w15:paraId="722D169E" w15:done="0"/>
  <w15:commentEx w15:paraId="0627C351" w15:done="0"/>
  <w15:commentEx w15:paraId="33960D1C" w15:done="0"/>
  <w15:commentEx w15:paraId="430E177C" w15:done="0"/>
  <w15:commentEx w15:paraId="5E28E2DA" w15:done="0"/>
  <w15:commentEx w15:paraId="1ECFA359" w15:done="0"/>
  <w15:commentEx w15:paraId="7F919D41" w15:done="0"/>
  <w15:commentEx w15:paraId="7D017389" w15:done="0"/>
  <w15:commentEx w15:paraId="257F7E47" w15:done="0"/>
  <w15:commentEx w15:paraId="1392B7F3" w15:done="0"/>
  <w15:commentEx w15:paraId="7DD88CF1" w15:done="0"/>
  <w15:commentEx w15:paraId="5271B690" w15:done="0"/>
  <w15:commentEx w15:paraId="219BAE0F" w15:done="0"/>
  <w15:commentEx w15:paraId="1788CF89" w15:done="0"/>
  <w15:commentEx w15:paraId="28D56838" w15:done="0"/>
  <w15:commentEx w15:paraId="47DAF4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B56EB2" w16cid:durableId="2133046B"/>
  <w16cid:commentId w16cid:paraId="358C7FA3" w16cid:durableId="21330472"/>
  <w16cid:commentId w16cid:paraId="32FF7535" w16cid:durableId="21330481"/>
  <w16cid:commentId w16cid:paraId="09A39D58" w16cid:durableId="21330490"/>
  <w16cid:commentId w16cid:paraId="458C3DD3" w16cid:durableId="213304A4"/>
  <w16cid:commentId w16cid:paraId="6BF257A8" w16cid:durableId="213304CE"/>
  <w16cid:commentId w16cid:paraId="322E119F" w16cid:durableId="21330641"/>
  <w16cid:commentId w16cid:paraId="6448C6EA" w16cid:durableId="2133064F"/>
  <w16cid:commentId w16cid:paraId="722D169E" w16cid:durableId="213306A6"/>
  <w16cid:commentId w16cid:paraId="0627C351" w16cid:durableId="213306F0"/>
  <w16cid:commentId w16cid:paraId="33960D1C" w16cid:durableId="21330B34"/>
  <w16cid:commentId w16cid:paraId="430E177C" w16cid:durableId="21330B1F"/>
  <w16cid:commentId w16cid:paraId="5E28E2DA" w16cid:durableId="2133077C"/>
  <w16cid:commentId w16cid:paraId="1ECFA359" w16cid:durableId="21330787"/>
  <w16cid:commentId w16cid:paraId="7F919D41" w16cid:durableId="21330968"/>
  <w16cid:commentId w16cid:paraId="7D017389" w16cid:durableId="2133085D"/>
  <w16cid:commentId w16cid:paraId="257F7E47" w16cid:durableId="213308BA"/>
  <w16cid:commentId w16cid:paraId="1392B7F3" w16cid:durableId="213308DD"/>
  <w16cid:commentId w16cid:paraId="7DD88CF1" w16cid:durableId="213308EF"/>
  <w16cid:commentId w16cid:paraId="5271B690" w16cid:durableId="213308FF"/>
  <w16cid:commentId w16cid:paraId="219BAE0F" w16cid:durableId="21330BD4"/>
  <w16cid:commentId w16cid:paraId="1788CF89" w16cid:durableId="21330BC2"/>
  <w16cid:commentId w16cid:paraId="28D56838" w16cid:durableId="2133093D"/>
  <w16cid:commentId w16cid:paraId="47DAF491" w16cid:durableId="21330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15B73" w14:textId="77777777" w:rsidR="00BD61BE" w:rsidRDefault="00BD61BE">
      <w:pPr>
        <w:spacing w:after="0" w:line="240" w:lineRule="auto"/>
      </w:pPr>
      <w:r>
        <w:separator/>
      </w:r>
    </w:p>
  </w:endnote>
  <w:endnote w:type="continuationSeparator" w:id="0">
    <w:p w14:paraId="75900F72" w14:textId="77777777" w:rsidR="00BD61BE" w:rsidRDefault="00BD6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ans-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9300"/>
      <w:gridCol w:w="700"/>
    </w:tblGrid>
    <w:tr w:rsidR="00E2164C" w14:paraId="1F815ACC" w14:textId="77777777">
      <w:tc>
        <w:tcPr>
          <w:tcW w:w="9300" w:type="dxa"/>
          <w:tcBorders>
            <w:top w:val="single" w:sz="8" w:space="0" w:color="AAAAAA"/>
            <w:left w:val="nil"/>
            <w:bottom w:val="nil"/>
            <w:right w:val="nil"/>
          </w:tcBorders>
          <w:tcMar>
            <w:top w:w="60" w:type="dxa"/>
          </w:tcMar>
          <w:vAlign w:val="bottom"/>
        </w:tcPr>
        <w:p w14:paraId="7FFB9527" w14:textId="1388F4A0" w:rsidR="00E2164C" w:rsidRDefault="00C4058D">
          <w:pPr>
            <w:widowControl w:val="0"/>
            <w:autoSpaceDE w:val="0"/>
            <w:autoSpaceDN w:val="0"/>
            <w:adjustRightInd w:val="0"/>
            <w:spacing w:after="0" w:line="240" w:lineRule="auto"/>
            <w:rPr>
              <w:rFonts w:ascii="Arial" w:hAnsi="Arial" w:cs="Arial"/>
              <w:color w:val="AAAAAA"/>
              <w:sz w:val="20"/>
              <w:szCs w:val="20"/>
            </w:rPr>
          </w:pPr>
          <w:r>
            <w:rPr>
              <w:rFonts w:ascii="Arial" w:hAnsi="Arial" w:cs="Arial"/>
              <w:noProof/>
              <w:color w:val="AAAAAA"/>
              <w:sz w:val="20"/>
              <w:szCs w:val="20"/>
            </w:rPr>
            <w:drawing>
              <wp:inline distT="0" distB="0" distL="0" distR="0" wp14:anchorId="57212C8D" wp14:editId="7267CF4F">
                <wp:extent cx="742950" cy="9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95250"/>
                        </a:xfrm>
                        <a:prstGeom prst="rect">
                          <a:avLst/>
                        </a:prstGeom>
                        <a:noFill/>
                        <a:ln>
                          <a:noFill/>
                        </a:ln>
                      </pic:spPr>
                    </pic:pic>
                  </a:graphicData>
                </a:graphic>
              </wp:inline>
            </w:drawing>
          </w:r>
          <w:r w:rsidR="004F43A6">
            <w:rPr>
              <w:rFonts w:ascii="Arial" w:hAnsi="Arial" w:cs="Arial"/>
              <w:color w:val="AAAAAA"/>
              <w:sz w:val="20"/>
              <w:szCs w:val="20"/>
            </w:rPr>
            <w:t xml:space="preserve"> © 2019 Thomson Reuters. No claim to original U.S. Government Works.</w:t>
          </w:r>
        </w:p>
      </w:tc>
      <w:tc>
        <w:tcPr>
          <w:tcW w:w="700" w:type="dxa"/>
          <w:tcBorders>
            <w:top w:val="single" w:sz="8" w:space="0" w:color="AAAAAA"/>
            <w:left w:val="nil"/>
            <w:bottom w:val="nil"/>
            <w:right w:val="nil"/>
          </w:tcBorders>
          <w:tcMar>
            <w:top w:w="60" w:type="dxa"/>
          </w:tcMar>
        </w:tcPr>
        <w:p w14:paraId="7195EBBB" w14:textId="77777777" w:rsidR="00E2164C" w:rsidRDefault="004F43A6">
          <w:pPr>
            <w:widowControl w:val="0"/>
            <w:autoSpaceDE w:val="0"/>
            <w:autoSpaceDN w:val="0"/>
            <w:adjustRightInd w:val="0"/>
            <w:spacing w:after="0" w:line="240" w:lineRule="auto"/>
            <w:jc w:val="right"/>
            <w:rPr>
              <w:rFonts w:ascii="Arial" w:hAnsi="Arial" w:cs="Arial"/>
              <w:color w:val="AAAAAA"/>
              <w:sz w:val="20"/>
              <w:szCs w:val="20"/>
            </w:rPr>
          </w:pPr>
          <w:r>
            <w:rPr>
              <w:rFonts w:ascii="Arial" w:hAnsi="Arial" w:cs="Arial"/>
              <w:color w:val="AAAAAA"/>
              <w:sz w:val="20"/>
              <w:szCs w:val="20"/>
            </w:rPr>
            <w:pgNum/>
          </w:r>
        </w:p>
      </w:tc>
    </w:tr>
  </w:tbl>
  <w:p w14:paraId="4085134F" w14:textId="77777777" w:rsidR="00E2164C" w:rsidRDefault="00E2164C">
    <w:pPr>
      <w:widowControl w:val="0"/>
      <w:autoSpaceDE w:val="0"/>
      <w:autoSpaceDN w:val="0"/>
      <w:adjustRightInd w:val="0"/>
      <w:spacing w:after="0" w:line="240" w:lineRule="auto"/>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41207" w14:textId="77777777" w:rsidR="00BD61BE" w:rsidRDefault="00BD61BE">
      <w:pPr>
        <w:spacing w:after="0" w:line="240" w:lineRule="auto"/>
      </w:pPr>
      <w:r>
        <w:separator/>
      </w:r>
    </w:p>
  </w:footnote>
  <w:footnote w:type="continuationSeparator" w:id="0">
    <w:p w14:paraId="66854700" w14:textId="77777777" w:rsidR="00BD61BE" w:rsidRDefault="00BD6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9380"/>
      <w:gridCol w:w="700"/>
    </w:tblGrid>
    <w:tr w:rsidR="00E2164C" w14:paraId="3CC77067" w14:textId="77777777">
      <w:tc>
        <w:tcPr>
          <w:tcW w:w="9380" w:type="dxa"/>
          <w:tcBorders>
            <w:top w:val="nil"/>
            <w:left w:val="nil"/>
            <w:bottom w:val="single" w:sz="8" w:space="0" w:color="AAAAAA"/>
            <w:right w:val="nil"/>
          </w:tcBorders>
          <w:tcMar>
            <w:top w:w="400" w:type="dxa"/>
            <w:bottom w:w="60" w:type="dxa"/>
          </w:tcMar>
          <w:vAlign w:val="bottom"/>
        </w:tcPr>
        <w:p w14:paraId="6C6E6849" w14:textId="77777777" w:rsidR="00E2164C" w:rsidRDefault="004F43A6">
          <w:pPr>
            <w:widowControl w:val="0"/>
            <w:autoSpaceDE w:val="0"/>
            <w:autoSpaceDN w:val="0"/>
            <w:adjustRightInd w:val="0"/>
            <w:spacing w:after="0" w:line="240" w:lineRule="auto"/>
            <w:rPr>
              <w:rFonts w:ascii="Arial" w:hAnsi="Arial" w:cs="Arial"/>
              <w:color w:val="000000"/>
              <w:sz w:val="18"/>
              <w:szCs w:val="18"/>
            </w:rPr>
          </w:pPr>
          <w:r>
            <w:rPr>
              <w:rFonts w:ascii="Arial" w:hAnsi="Arial" w:cs="Arial"/>
              <w:b/>
              <w:bCs/>
              <w:color w:val="555555"/>
              <w:sz w:val="18"/>
              <w:szCs w:val="18"/>
            </w:rPr>
            <w:t xml:space="preserve">Morse v. Morse, 349 </w:t>
          </w:r>
          <w:proofErr w:type="spellStart"/>
          <w:r>
            <w:rPr>
              <w:rFonts w:ascii="Arial" w:hAnsi="Arial" w:cs="Arial"/>
              <w:b/>
              <w:bCs/>
              <w:color w:val="555555"/>
              <w:sz w:val="18"/>
              <w:szCs w:val="18"/>
            </w:rPr>
            <w:t>S.W.3d</w:t>
          </w:r>
          <w:proofErr w:type="spellEnd"/>
          <w:r>
            <w:rPr>
              <w:rFonts w:ascii="Arial" w:hAnsi="Arial" w:cs="Arial"/>
              <w:b/>
              <w:bCs/>
              <w:color w:val="555555"/>
              <w:sz w:val="18"/>
              <w:szCs w:val="18"/>
            </w:rPr>
            <w:t xml:space="preserve"> 55 (2010)</w:t>
          </w:r>
        </w:p>
      </w:tc>
      <w:tc>
        <w:tcPr>
          <w:tcW w:w="700" w:type="dxa"/>
          <w:tcBorders>
            <w:top w:val="nil"/>
            <w:left w:val="nil"/>
            <w:bottom w:val="single" w:sz="8" w:space="0" w:color="AAAAAA"/>
            <w:right w:val="nil"/>
          </w:tcBorders>
          <w:tcMar>
            <w:top w:w="400" w:type="dxa"/>
            <w:bottom w:w="60" w:type="dxa"/>
          </w:tcMar>
        </w:tcPr>
        <w:p w14:paraId="62A3B0ED" w14:textId="77777777" w:rsidR="00E2164C" w:rsidRDefault="00E2164C">
          <w:pPr>
            <w:widowControl w:val="0"/>
            <w:autoSpaceDE w:val="0"/>
            <w:autoSpaceDN w:val="0"/>
            <w:adjustRightInd w:val="0"/>
            <w:spacing w:after="0" w:line="240" w:lineRule="auto"/>
            <w:jc w:val="right"/>
            <w:rPr>
              <w:rFonts w:ascii="Arial" w:hAnsi="Arial" w:cs="Arial"/>
              <w:color w:val="000000"/>
              <w:sz w:val="18"/>
              <w:szCs w:val="18"/>
            </w:rPr>
          </w:pPr>
        </w:p>
      </w:tc>
    </w:tr>
    <w:tr w:rsidR="00E2164C" w14:paraId="2F713405" w14:textId="77777777">
      <w:tc>
        <w:tcPr>
          <w:tcW w:w="10080" w:type="dxa"/>
          <w:gridSpan w:val="2"/>
          <w:tcBorders>
            <w:top w:val="nil"/>
            <w:left w:val="nil"/>
            <w:bottom w:val="nil"/>
            <w:right w:val="nil"/>
          </w:tcBorders>
        </w:tcPr>
        <w:p w14:paraId="4A30065F" w14:textId="77777777" w:rsidR="00E2164C" w:rsidRDefault="00E2164C">
          <w:pPr>
            <w:widowControl w:val="0"/>
            <w:autoSpaceDE w:val="0"/>
            <w:autoSpaceDN w:val="0"/>
            <w:adjustRightInd w:val="0"/>
            <w:spacing w:after="0" w:line="240" w:lineRule="auto"/>
            <w:rPr>
              <w:rFonts w:ascii="Arial" w:hAnsi="Arial" w:cs="Arial"/>
              <w:color w:val="000000"/>
              <w:sz w:val="18"/>
              <w:szCs w:val="18"/>
            </w:rPr>
          </w:pPr>
        </w:p>
      </w:tc>
    </w:tr>
  </w:tbl>
  <w:p w14:paraId="24E55E90" w14:textId="77777777" w:rsidR="00E2164C" w:rsidRDefault="00E2164C">
    <w:pPr>
      <w:widowControl w:val="0"/>
      <w:autoSpaceDE w:val="0"/>
      <w:autoSpaceDN w:val="0"/>
      <w:adjustRightInd w:val="0"/>
      <w:spacing w:after="0" w:line="240" w:lineRule="auto"/>
      <w:rPr>
        <w:rFonts w:ascii="Arial" w:hAnsi="Arial" w:cs="Arial"/>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mir A">
    <w15:presenceInfo w15:providerId="Windows Live" w15:userId="c4b6b5d643d733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8D"/>
    <w:rsid w:val="00112548"/>
    <w:rsid w:val="003A7028"/>
    <w:rsid w:val="004879A9"/>
    <w:rsid w:val="004F43A6"/>
    <w:rsid w:val="00B94103"/>
    <w:rsid w:val="00BD61BE"/>
    <w:rsid w:val="00C4058D"/>
    <w:rsid w:val="00E21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080641"/>
  <w14:defaultImageDpi w14:val="0"/>
  <w15:docId w15:val="{28174F21-9F57-4779-B142-F60A290A4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4103"/>
    <w:rPr>
      <w:sz w:val="16"/>
      <w:szCs w:val="16"/>
    </w:rPr>
  </w:style>
  <w:style w:type="paragraph" w:styleId="CommentText">
    <w:name w:val="annotation text"/>
    <w:basedOn w:val="Normal"/>
    <w:link w:val="CommentTextChar"/>
    <w:uiPriority w:val="99"/>
    <w:semiHidden/>
    <w:unhideWhenUsed/>
    <w:rsid w:val="00B94103"/>
    <w:pPr>
      <w:spacing w:line="240" w:lineRule="auto"/>
    </w:pPr>
    <w:rPr>
      <w:sz w:val="20"/>
      <w:szCs w:val="20"/>
    </w:rPr>
  </w:style>
  <w:style w:type="character" w:customStyle="1" w:styleId="CommentTextChar">
    <w:name w:val="Comment Text Char"/>
    <w:basedOn w:val="DefaultParagraphFont"/>
    <w:link w:val="CommentText"/>
    <w:uiPriority w:val="99"/>
    <w:semiHidden/>
    <w:rsid w:val="00B94103"/>
    <w:rPr>
      <w:sz w:val="20"/>
      <w:szCs w:val="20"/>
    </w:rPr>
  </w:style>
  <w:style w:type="paragraph" w:styleId="CommentSubject">
    <w:name w:val="annotation subject"/>
    <w:basedOn w:val="CommentText"/>
    <w:next w:val="CommentText"/>
    <w:link w:val="CommentSubjectChar"/>
    <w:uiPriority w:val="99"/>
    <w:semiHidden/>
    <w:unhideWhenUsed/>
    <w:rsid w:val="00B94103"/>
    <w:rPr>
      <w:b/>
      <w:bCs/>
    </w:rPr>
  </w:style>
  <w:style w:type="character" w:customStyle="1" w:styleId="CommentSubjectChar">
    <w:name w:val="Comment Subject Char"/>
    <w:basedOn w:val="CommentTextChar"/>
    <w:link w:val="CommentSubject"/>
    <w:uiPriority w:val="99"/>
    <w:semiHidden/>
    <w:rsid w:val="00B94103"/>
    <w:rPr>
      <w:b/>
      <w:bCs/>
      <w:sz w:val="20"/>
      <w:szCs w:val="20"/>
    </w:rPr>
  </w:style>
  <w:style w:type="paragraph" w:styleId="BalloonText">
    <w:name w:val="Balloon Text"/>
    <w:basedOn w:val="Normal"/>
    <w:link w:val="BalloonTextChar"/>
    <w:uiPriority w:val="99"/>
    <w:semiHidden/>
    <w:unhideWhenUsed/>
    <w:rsid w:val="00B941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1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estlaw.com/Link/Document/FullText?findType=h&amp;pubNum=176284&amp;cite=0175912901&amp;originatingDoc=Iec95afb1b57811df89d8bf2e8566150b&amp;refType=RQ&amp;originationContext=document&amp;vr=3.0&amp;rs=cblt1.0&amp;transitionType=DocumentItem&amp;contextData=(sc.Search)" TargetMode="External"/><Relationship Id="rId18" Type="http://schemas.openxmlformats.org/officeDocument/2006/relationships/hyperlink" Target="http://www.westlaw.com/Browse/Home/KeyNumber/134k946/View.html?docGuid=Iec95afb1b57811df89d8bf2e8566150b&amp;originationContext=document&amp;vr=3.0&amp;rs=cblt1.0&amp;transitionType=DocumentItem&amp;contextData=(sc.Search)" TargetMode="External"/><Relationship Id="rId26" Type="http://schemas.openxmlformats.org/officeDocument/2006/relationships/hyperlink" Target="http://www.westlaw.com/Link/Document/FullText?findType=h&amp;pubNum=176284&amp;cite=0137120401&amp;originatingDoc=Iec95afb1b57811df89d8bf2e8566150b&amp;refType=RQ&amp;originationContext=document&amp;vr=3.0&amp;rs=cblt1.0&amp;transitionType=DocumentItem&amp;contextData=(sc.Search)" TargetMode="External"/><Relationship Id="rId39" Type="http://schemas.openxmlformats.org/officeDocument/2006/relationships/hyperlink" Target="http://www.westlaw.com/Link/Document/FullText?findType=Y&amp;serNum=2009469963&amp;pubNum=4644&amp;originatingDoc=Iec95afb1b57811df89d8bf2e8566150b&amp;refType=RP&amp;fi=co_pp_sp_4644_889&amp;originationContext=document&amp;vr=3.0&amp;rs=cblt1.0&amp;transitionType=DocumentItem&amp;contextData=(sc.Search)" TargetMode="External"/><Relationship Id="rId3" Type="http://schemas.openxmlformats.org/officeDocument/2006/relationships/settings" Target="settings.xml"/><Relationship Id="rId21" Type="http://schemas.openxmlformats.org/officeDocument/2006/relationships/hyperlink" Target="http://www.westlaw.com/Browse/Home/KeyNumber/89k8(3)/View.html?docGuid=Iec95afb1b57811df89d8bf2e8566150b&amp;originationContext=document&amp;vr=3.0&amp;rs=cblt1.0&amp;transitionType=DocumentItem&amp;contextData=(sc.Search)" TargetMode="External"/><Relationship Id="rId34" Type="http://schemas.openxmlformats.org/officeDocument/2006/relationships/hyperlink" Target="http://www.westlaw.com/Link/Document/FullText?findType=L&amp;pubNum=1005302&amp;cite=TXRRCPR11&amp;originatingDoc=Iec95afb1b57811df89d8bf2e8566150b&amp;refType=LQ&amp;originationContext=document&amp;vr=3.0&amp;rs=cblt1.0&amp;transitionType=DocumentItem&amp;contextData=(sc.Search)" TargetMode="External"/><Relationship Id="rId42" Type="http://schemas.openxmlformats.org/officeDocument/2006/relationships/hyperlink" Target="http://www.westlaw.com/Link/Document/FullText?findType=L&amp;pubNum=1000175&amp;cite=TXFAS6.602&amp;originatingDoc=Iec95afb1b57811df89d8bf2e8566150b&amp;refType=LQ&amp;originationContext=document&amp;vr=3.0&amp;rs=cblt1.0&amp;transitionType=DocumentItem&amp;contextData=(sc.Search)" TargetMode="External"/><Relationship Id="rId47"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www.westlaw.com/Link/Document/FullText?findType=h&amp;pubNum=176284&amp;cite=0194399801&amp;originatingDoc=Iec95afb1b57811df89d8bf2e8566150b&amp;refType=RQ&amp;originationContext=document&amp;vr=3.0&amp;rs=cblt1.0&amp;transitionType=DocumentItem&amp;contextData=(sc.Search)" TargetMode="External"/><Relationship Id="rId17" Type="http://schemas.openxmlformats.org/officeDocument/2006/relationships/hyperlink" Target="http://www.westlaw.com/Browse/Home/KeyNumber/134/View.html?docGuid=Iec95afb1b57811df89d8bf2e8566150b&amp;originationContext=document&amp;vr=3.0&amp;rs=cblt1.0&amp;transitionType=DocumentItem&amp;contextData=(sc.Search)" TargetMode="External"/><Relationship Id="rId25" Type="http://schemas.openxmlformats.org/officeDocument/2006/relationships/hyperlink" Target="http://www.westlaw.com/Link/Document/FullText?findType=h&amp;pubNum=176284&amp;cite=0304507301&amp;originatingDoc=Iec95afb1b57811df89d8bf2e8566150b&amp;refType=RQ&amp;originationContext=document&amp;vr=3.0&amp;rs=cblt1.0&amp;transitionType=DocumentItem&amp;contextData=(sc.Search)" TargetMode="External"/><Relationship Id="rId33" Type="http://schemas.openxmlformats.org/officeDocument/2006/relationships/hyperlink" Target="http://www.westlaw.com/Link/Document/FullText?findType=L&amp;pubNum=1000175&amp;cite=TXFAS6.602&amp;originatingDoc=Iec95afb1b57811df89d8bf2e8566150b&amp;refType=SP&amp;originationContext=document&amp;vr=3.0&amp;rs=cblt1.0&amp;transitionType=DocumentItem&amp;contextData=(sc.Search)" TargetMode="External"/><Relationship Id="rId38" Type="http://schemas.openxmlformats.org/officeDocument/2006/relationships/hyperlink" Target="http://www.westlaw.com/Link/Document/FullText?findType=L&amp;pubNum=1000175&amp;cite=TXFAS7.006&amp;originatingDoc=Iec95afb1b57811df89d8bf2e8566150b&amp;refType=LQ&amp;originationContext=document&amp;vr=3.0&amp;rs=cblt1.0&amp;transitionType=DocumentItem&amp;contextData=(sc.Search)" TargetMode="External"/><Relationship Id="rId46"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westlaw.com/Browse/Home/KeyNumber/134k916/View.html?docGuid=Iec95afb1b57811df89d8bf2e8566150b&amp;originationContext=document&amp;vr=3.0&amp;rs=cblt1.0&amp;transitionType=DocumentItem&amp;contextData=(sc.Search)" TargetMode="External"/><Relationship Id="rId20" Type="http://schemas.openxmlformats.org/officeDocument/2006/relationships/hyperlink" Target="http://www.westlaw.com/Browse/Home/KeyNumber/89/View.html?docGuid=Iec95afb1b57811df89d8bf2e8566150b&amp;originationContext=document&amp;vr=3.0&amp;rs=cblt1.0&amp;transitionType=DocumentItem&amp;contextData=(sc.Search)" TargetMode="External"/><Relationship Id="rId29" Type="http://schemas.openxmlformats.org/officeDocument/2006/relationships/hyperlink" Target="http://www.westlaw.com/Link/Document/FullText?findType=h&amp;pubNum=176284&amp;cite=0117499001&amp;originatingDoc=Iec95afb1b57811df89d8bf2e8566150b&amp;refType=RQ&amp;originationContext=document&amp;vr=3.0&amp;rs=cblt1.0&amp;transitionType=DocumentItem&amp;contextData=(sc.Search)" TargetMode="External"/><Relationship Id="rId41" Type="http://schemas.openxmlformats.org/officeDocument/2006/relationships/hyperlink" Target="http://www.westlaw.com/Link/Document/FullText?findType=Y&amp;serNum=2002036192&amp;pubNum=4644&amp;originatingDoc=Iec95afb1b57811df89d8bf2e8566150b&amp;refType=RP&amp;fi=co_pp_sp_4644_404&amp;originationContext=document&amp;vr=3.0&amp;rs=cblt1.0&amp;transitionType=DocumentItem&amp;contextData=(sc.Search)"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www.westlaw.com/Link/Document/FullText?findType=L&amp;pubNum=1000175&amp;cite=TXFAS6.602&amp;originatingDoc=Iec95afb1b57811df89d8bf2e8566150b&amp;refType=LQ&amp;originationContext=document&amp;vr=3.0&amp;rs=cblt1.0&amp;transitionType=DocumentItem&amp;contextData=(sc.Search)" TargetMode="External"/><Relationship Id="rId32" Type="http://schemas.openxmlformats.org/officeDocument/2006/relationships/hyperlink" Target="http://www.westlaw.com/Link/Document/FullText?findType=L&amp;pubNum=1000175&amp;cite=TXFAS6.602&amp;originatingDoc=Iec95afb1b57811df89d8bf2e8566150b&amp;refType=LQ&amp;originationContext=document&amp;vr=3.0&amp;rs=cblt1.0&amp;transitionType=DocumentItem&amp;contextData=(sc.Search)" TargetMode="External"/><Relationship Id="rId37" Type="http://schemas.openxmlformats.org/officeDocument/2006/relationships/hyperlink" Target="http://www.westlaw.com/Link/Document/FullText?findType=L&amp;pubNum=1000175&amp;cite=TXFAS7.001&amp;originatingDoc=Iec95afb1b57811df89d8bf2e8566150b&amp;refType=LQ&amp;originationContext=document&amp;vr=3.0&amp;rs=cblt1.0&amp;transitionType=DocumentItem&amp;contextData=(sc.Search)" TargetMode="External"/><Relationship Id="rId40" Type="http://schemas.openxmlformats.org/officeDocument/2006/relationships/hyperlink" Target="http://www.westlaw.com/Link/Document/FullText?findType=Y&amp;serNum=2009469963&amp;pubNum=4644&amp;originatingDoc=Iec95afb1b57811df89d8bf2e8566150b&amp;refType=RP&amp;fi=co_pp_sp_4644_890&amp;originationContext=document&amp;vr=3.0&amp;rs=cblt1.0&amp;transitionType=DocumentItem&amp;contextData=(sc.Search)"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westlaw.com/Browse/Home/KeyNumber/89k9/View.html?docGuid=Iec95afb1b57811df89d8bf2e8566150b&amp;originationContext=document&amp;vr=3.0&amp;rs=cblt1.0&amp;transitionType=DocumentItem&amp;contextData=(sc.Search)" TargetMode="External"/><Relationship Id="rId28" Type="http://schemas.openxmlformats.org/officeDocument/2006/relationships/hyperlink" Target="http://www.westlaw.com/Link/Document/FullText?findType=h&amp;pubNum=176284&amp;cite=0175912901&amp;originatingDoc=Iec95afb1b57811df89d8bf2e8566150b&amp;refType=RQ&amp;originationContext=document&amp;vr=3.0&amp;rs=cblt1.0&amp;transitionType=DocumentItem&amp;contextData=(sc.Search)" TargetMode="External"/><Relationship Id="rId36" Type="http://schemas.openxmlformats.org/officeDocument/2006/relationships/hyperlink" Target="http://www.westlaw.com/Link/Document/FullText?findType=L&amp;pubNum=1000175&amp;cite=TXFAS6.602&amp;originatingDoc=Iec95afb1b57811df89d8bf2e8566150b&amp;refType=LQ&amp;originationContext=document&amp;vr=3.0&amp;rs=cblt1.0&amp;transitionType=DocumentItem&amp;contextData=(sc.Search)" TargetMode="External"/><Relationship Id="rId10" Type="http://schemas.microsoft.com/office/2011/relationships/commentsExtended" Target="commentsExtended.xml"/><Relationship Id="rId19" Type="http://schemas.openxmlformats.org/officeDocument/2006/relationships/hyperlink" Target="http://www.westlaw.com/Link/Document/FullText?findType=L&amp;pubNum=1000175&amp;cite=TXFAS6.602&amp;originatingDoc=Iec95afb1b57811df89d8bf2e8566150b&amp;refType=LQ&amp;originationContext=document&amp;vr=3.0&amp;rs=cblt1.0&amp;transitionType=DocumentItem&amp;contextData=(sc.Search)" TargetMode="External"/><Relationship Id="rId31" Type="http://schemas.openxmlformats.org/officeDocument/2006/relationships/hyperlink" Target="http://www.westlaw.com/Link/Document/FullText?findType=L&amp;pubNum=1000170&amp;cite=TXCPS154.021&amp;originatingDoc=Iec95afb1b57811df89d8bf2e8566150b&amp;refType=LQ&amp;originationContext=document&amp;vr=3.0&amp;rs=cblt1.0&amp;transitionType=DocumentItem&amp;contextData=(sc.Search)" TargetMode="External"/><Relationship Id="rId44" Type="http://schemas.openxmlformats.org/officeDocument/2006/relationships/hyperlink" Target="http://www.westlaw.com/Link/Document/FullText?findType=L&amp;pubNum=1000175&amp;cite=TXFAS6.602&amp;originatingDoc=Iec95afb1b57811df89d8bf2e8566150b&amp;refType=LQ&amp;originationContext=document&amp;vr=3.0&amp;rs=cblt1.0&amp;transitionType=DocumentItem&amp;contextData=(sc.Search)"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westlaw.com/Browse/Home/KeyNumber/134/View.html?docGuid=Iec95afb1b57811df89d8bf2e8566150b&amp;originationContext=document&amp;vr=3.0&amp;rs=cblt1.0&amp;transitionType=DocumentItem&amp;contextData=(sc.Search)" TargetMode="External"/><Relationship Id="rId22" Type="http://schemas.openxmlformats.org/officeDocument/2006/relationships/hyperlink" Target="http://www.westlaw.com/Browse/Home/KeyNumber/89/View.html?docGuid=Iec95afb1b57811df89d8bf2e8566150b&amp;originationContext=document&amp;vr=3.0&amp;rs=cblt1.0&amp;transitionType=DocumentItem&amp;contextData=(sc.Search)" TargetMode="External"/><Relationship Id="rId27" Type="http://schemas.openxmlformats.org/officeDocument/2006/relationships/hyperlink" Target="http://www.westlaw.com/Link/Document/FullText?findType=h&amp;pubNum=176284&amp;cite=0103560501&amp;originatingDoc=Iec95afb1b57811df89d8bf2e8566150b&amp;refType=RQ&amp;originationContext=document&amp;vr=3.0&amp;rs=cblt1.0&amp;transitionType=DocumentItem&amp;contextData=(sc.Search)" TargetMode="External"/><Relationship Id="rId30" Type="http://schemas.openxmlformats.org/officeDocument/2006/relationships/hyperlink" Target="http://www.westlaw.com/Link/Document/FullText?findType=h&amp;pubNum=176284&amp;cite=0175912901&amp;originatingDoc=Iec95afb1b57811df89d8bf2e8566150b&amp;refType=RQ&amp;originationContext=document&amp;vr=3.0&amp;rs=cblt1.0&amp;transitionType=DocumentItem&amp;contextData=(sc.Search)" TargetMode="External"/><Relationship Id="rId35" Type="http://schemas.openxmlformats.org/officeDocument/2006/relationships/hyperlink" Target="http://www.westlaw.com/Link/Document/FullText?findType=L&amp;pubNum=1000175&amp;cite=TXFAS6.602&amp;originatingDoc=Iec95afb1b57811df89d8bf2e8566150b&amp;refType=SP&amp;originationContext=document&amp;vr=3.0&amp;rs=cblt1.0&amp;transitionType=DocumentItem&amp;contextData=(sc.Search)" TargetMode="External"/><Relationship Id="rId43" Type="http://schemas.openxmlformats.org/officeDocument/2006/relationships/hyperlink" Target="http://www.westlaw.com/Link/Document/FullText?findType=Y&amp;serNum=1999275781&amp;pubNum=4644&amp;originatingDoc=Iec95afb1b57811df89d8bf2e8566150b&amp;refType=RP&amp;fi=co_pp_sp_4644_312&amp;originationContext=document&amp;vr=3.0&amp;rs=cblt1.0&amp;transitionType=DocumentItem&amp;contextData=(sc.Searc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EF38B-B82B-4E96-BDF2-38D522794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A</dc:creator>
  <cp:keywords/>
  <dc:description/>
  <cp:lastModifiedBy>Aamir A</cp:lastModifiedBy>
  <cp:revision>4</cp:revision>
  <dcterms:created xsi:type="dcterms:W3CDTF">2019-09-23T13:44:00Z</dcterms:created>
  <dcterms:modified xsi:type="dcterms:W3CDTF">2019-09-23T14:16:00Z</dcterms:modified>
</cp:coreProperties>
</file>