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Integridad referencial: Las predicciones sólo pueden usar etiquetas definidas previamente.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Facilidad de actualización: Si se agrega una nueva clase de plaga/enfermedad, solo se inserta en la entidad Etiquetas.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Consistencia: Se evitan problemas de duplicados de texto.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Escalabilidad: En el futuro, si se quiere asociar sinónimos, categorías, etc., se puede manejar desde la tabla Etiquetas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