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6c37f79a5ad201212881891da914de608a888a5"/>
    <w:p>
      <w:pPr>
        <w:pStyle w:val="Heading1"/>
      </w:pPr>
      <w:r>
        <w:t xml:space="preserve">Open problems in compliant mechanisms across theory, design methods, and applications</w:t>
      </w:r>
    </w:p>
    <w:bookmarkStart w:id="25" w:name="executive-summary"/>
    <w:p>
      <w:pPr>
        <w:pStyle w:val="Heading2"/>
      </w:pPr>
      <w:r>
        <w:t xml:space="preserve">Executive summary</w:t>
      </w:r>
    </w:p>
    <w:p>
      <w:pPr>
        <w:pStyle w:val="FirstParagraph"/>
      </w:pPr>
      <w:r>
        <w:t xml:space="preserve">Compliant mechanisms—mechanisms that deliberately use elastic deformation to transmit motion and forces—have matured from “clever flexures” into a broad engineering paradigm spanning precision motion, MEMS, medical devices, robotics, and morphing structures. Yet, many of the hardest problems remain “systems problems”: modeling–design–manufacturing–control must be treated as a coupled pipeline, because compliance couples kinematics and mechanics, frequently under large rotations/deflections and complex serial–parallel architectures.</w:t>
      </w:r>
      <w:r>
        <w:t xml:space="preserve"> </w:t>
      </w:r>
      <w:hyperlink r:id="rId21">
        <w:r>
          <w:rPr>
            <w:rStyle w:val="Hyperlink"/>
          </w:rPr>
          <w:t xml:space="preserve">[1]</w:t>
        </w:r>
      </w:hyperlink>
    </w:p>
    <w:p>
      <w:pPr>
        <w:pStyle w:val="BodyText"/>
      </w:pPr>
      <w:r>
        <w:t xml:space="preserve">Across the three focus areas, the most consequential gaps cluster into five intertwined themes:</w:t>
      </w:r>
    </w:p>
    <w:p>
      <w:pPr>
        <w:pStyle w:val="Compact"/>
        <w:numPr>
          <w:ilvl w:val="0"/>
          <w:numId w:val="1001"/>
        </w:numPr>
      </w:pPr>
      <w:r>
        <w:rPr>
          <w:b/>
          <w:bCs/>
        </w:rPr>
        <w:t xml:space="preserve">Predictive multi-fidelity modeling</w:t>
      </w:r>
      <w:r>
        <w:t xml:space="preserve">: We have mature methods at either end of the spectrum—closed-form/low-order models (fast, insight) and nonlinear FEA (accurate, expensive)—but there is still no broadly adopted, validated,</w:t>
      </w:r>
      <w:r>
        <w:t xml:space="preserve"> </w:t>
      </w:r>
      <w:r>
        <w:rPr>
          <w:i/>
          <w:iCs/>
        </w:rPr>
        <w:t xml:space="preserve">hierarchical</w:t>
      </w:r>
      <w:r>
        <w:t xml:space="preserve"> </w:t>
      </w:r>
      <w:r>
        <w:t xml:space="preserve">modeling stack that is simultaneously accurate for large deflections, composable for complex topologies, differentiable for optimization, and extensible to dynamics and multiphysics.</w:t>
      </w:r>
      <w:r>
        <w:t xml:space="preserve"> </w:t>
      </w:r>
      <w:hyperlink r:id="rId21">
        <w:r>
          <w:rPr>
            <w:rStyle w:val="Hyperlink"/>
          </w:rPr>
          <w:t xml:space="preserve">[2]</w:t>
        </w:r>
      </w:hyperlink>
    </w:p>
    <w:p>
      <w:pPr>
        <w:pStyle w:val="Compact"/>
        <w:numPr>
          <w:ilvl w:val="0"/>
          <w:numId w:val="1001"/>
        </w:numPr>
      </w:pPr>
      <w:r>
        <w:rPr>
          <w:b/>
          <w:bCs/>
        </w:rPr>
        <w:t xml:space="preserve">Nonlinear, constrained synthesis at scale</w:t>
      </w:r>
      <w:r>
        <w:t xml:space="preserve">: Nonlinear topology optimization for compliant mechanisms is active and increasingly sophisticated (large deformation, stress constraints, multiresolution), but computational cost, constraint handling (stress/fatigue/contact), and manufacturability remain major bottlenecks—especially for 3D/spatial mechanisms and heterogeneous materials.</w:t>
      </w:r>
      <w:r>
        <w:t xml:space="preserve"> </w:t>
      </w:r>
      <w:hyperlink r:id="rId22">
        <w:r>
          <w:rPr>
            <w:rStyle w:val="Hyperlink"/>
          </w:rPr>
          <w:t xml:space="preserve">[3]</w:t>
        </w:r>
      </w:hyperlink>
    </w:p>
    <w:p>
      <w:pPr>
        <w:pStyle w:val="Compact"/>
        <w:numPr>
          <w:ilvl w:val="0"/>
          <w:numId w:val="1001"/>
        </w:numPr>
      </w:pPr>
      <w:r>
        <w:rPr>
          <w:b/>
          <w:bCs/>
        </w:rPr>
        <w:t xml:space="preserve">Design-for-reliability and time-dependent effects</w:t>
      </w:r>
      <w:r>
        <w:t xml:space="preserve">: Fatigue and creep/stress relaxation are explicitly recognized as critical, yet are inconsistently integrated into routine design workflows; in many applications, lifetime and reliability remain limiting factors and are hard to certify.</w:t>
      </w:r>
      <w:r>
        <w:t xml:space="preserve"> </w:t>
      </w:r>
      <w:hyperlink r:id="rId23">
        <w:r>
          <w:rPr>
            <w:rStyle w:val="Hyperlink"/>
          </w:rPr>
          <w:t xml:space="preserve">[4]</w:t>
        </w:r>
      </w:hyperlink>
    </w:p>
    <w:p>
      <w:pPr>
        <w:pStyle w:val="Compact"/>
        <w:numPr>
          <w:ilvl w:val="0"/>
          <w:numId w:val="1001"/>
        </w:numPr>
      </w:pPr>
      <w:r>
        <w:rPr>
          <w:b/>
          <w:bCs/>
        </w:rPr>
        <w:t xml:space="preserve">Application translation barriers</w:t>
      </w:r>
      <w:r>
        <w:t xml:space="preserve">: In surgical and medical contexts, leading reviews note a gap between compliant-mechanism design knowledge and the practical, domain-specific considerations needed to go from concept to prototype and clinical constraints (materials, manufacturing, actuation, safety). Similar “translation friction” appears in aerospace certification and robotics robustness.</w:t>
      </w:r>
      <w:r>
        <w:t xml:space="preserve"> </w:t>
      </w:r>
      <w:hyperlink r:id="rId24">
        <w:r>
          <w:rPr>
            <w:rStyle w:val="Hyperlink"/>
          </w:rPr>
          <w:t xml:space="preserve">[5]</w:t>
        </w:r>
      </w:hyperlink>
    </w:p>
    <w:p>
      <w:pPr>
        <w:pStyle w:val="Compact"/>
        <w:numPr>
          <w:ilvl w:val="0"/>
          <w:numId w:val="1001"/>
        </w:numPr>
      </w:pPr>
      <w:r>
        <w:rPr>
          <w:b/>
          <w:bCs/>
        </w:rPr>
        <w:t xml:space="preserve">Benchmarks, datasets, and reproducibility</w:t>
      </w:r>
      <w:r>
        <w:t xml:space="preserve">: There is no community-standard benchmark suite analogous to classical rigid mechanism benchmarks, and there is a scarcity of open, measured datasets of compliant mechanism performance (stiffness matrices, parasitic motions, fatigue life) across scales—slowing validation, comparison, and ML-based approaches. This is an inference from repeated calls for clearer comparisons, difficulty of modeling selection, and design-process guidance gaps in primary reviews.</w:t>
      </w:r>
      <w:r>
        <w:t xml:space="preserve"> </w:t>
      </w:r>
      <w:hyperlink r:id="rId21">
        <w:r>
          <w:rPr>
            <w:rStyle w:val="Hyperlink"/>
          </w:rPr>
          <w:t xml:space="preserve">[6]</w:t>
        </w:r>
      </w:hyperlink>
    </w:p>
    <w:p>
      <w:pPr>
        <w:pStyle w:val="FirstParagraph"/>
      </w:pPr>
      <w:r>
        <w:t xml:space="preserve">The report below identifies key open problems in each focus area (theory, design methodology, design applications), explains why they matter and why they persist, summarizes representative prior work and limitations (with emphasis on primary and high-impact literature), and proposes concrete research directions with required tools/data and measurable success criteria.</w:t>
      </w:r>
    </w:p>
    <w:bookmarkEnd w:id="25"/>
    <w:bookmarkStart w:id="26" w:name="scope-assumptions-and-method"/>
    <w:p>
      <w:pPr>
        <w:pStyle w:val="Heading2"/>
      </w:pPr>
      <w:r>
        <w:t xml:space="preserve">Scope, assumptions, and method</w:t>
      </w:r>
    </w:p>
    <w:p>
      <w:pPr>
        <w:pStyle w:val="FirstParagraph"/>
      </w:pPr>
      <w:r>
        <w:rPr>
          <w:b/>
          <w:bCs/>
        </w:rPr>
        <w:t xml:space="preserve">Scope assumed (because not specified):</w:t>
      </w:r>
      <w:r>
        <w:br/>
      </w:r>
      <w:r>
        <w:t xml:space="preserve">This report treats “compliant mechanisms” broadly, including flexure-hinge mechanisms, distributed-compliance mechanisms, and contact-aided compliant mechanisms; it includes both planar and spatial mechanisms and both small- and large-deflection regimes.</w:t>
      </w:r>
      <w:r>
        <w:t xml:space="preserve"> </w:t>
      </w:r>
      <w:hyperlink r:id="rId21">
        <w:r>
          <w:rPr>
            <w:rStyle w:val="Hyperlink"/>
          </w:rPr>
          <w:t xml:space="preserve">[7]</w:t>
        </w:r>
      </w:hyperlink>
    </w:p>
    <w:p>
      <w:pPr>
        <w:pStyle w:val="BodyText"/>
      </w:pPr>
      <w:r>
        <w:rPr>
          <w:b/>
          <w:bCs/>
        </w:rPr>
        <w:t xml:space="preserve">Out-of-scope (unless needed to explain gaps):</w:t>
      </w:r>
      <w:r>
        <w:br/>
      </w:r>
      <w:r>
        <w:t xml:space="preserve">Deep materials science (e.g., developing new alloys/polymers) is not a primary focus; multiphysics is considered mainly where it strongly affects modeling and synthesis (piezo, thermal, SMA, fluidic).</w:t>
      </w:r>
      <w:r>
        <w:t xml:space="preserve"> </w:t>
      </w:r>
      <w:hyperlink r:id="rId24">
        <w:r>
          <w:rPr>
            <w:rStyle w:val="Hyperlink"/>
          </w:rPr>
          <w:t xml:space="preserve">[8]</w:t>
        </w:r>
      </w:hyperlink>
    </w:p>
    <w:p>
      <w:pPr>
        <w:pStyle w:val="BodyText"/>
      </w:pPr>
      <w:r>
        <w:rPr>
          <w:b/>
          <w:bCs/>
        </w:rPr>
        <w:t xml:space="preserve">Method:</w:t>
      </w:r>
      <w:r>
        <w:br/>
      </w:r>
      <w:r>
        <w:t xml:space="preserve">Claims about state-of-the-art and open problems are grounded in (i) a comprehensive modeling survey emphasizing coupled kineto-elastomechanics and large deflections, (ii) seminal synthesis works on compliant micromechanisms and large-deformation topology synthesis, (iii) recent nonlinear/stress-constrained topology optimization work, and (iv) application reviews and representative case studies in surgery, robotics, and morphing structures.</w:t>
      </w:r>
      <w:r>
        <w:t xml:space="preserve"> </w:t>
      </w:r>
      <w:hyperlink r:id="rId21">
        <w:r>
          <w:rPr>
            <w:rStyle w:val="Hyperlink"/>
          </w:rPr>
          <w:t xml:space="preserve">[9]</w:t>
        </w:r>
      </w:hyperlink>
    </w:p>
    <w:p>
      <w:pPr>
        <w:pStyle w:val="SourceCode"/>
      </w:pPr>
      <w:r>
        <w:rPr>
          <w:rStyle w:val="VerbatimChar"/>
        </w:rPr>
        <w:t xml:space="preserve">flowchart TD</w:t>
      </w:r>
      <w:r>
        <w:br/>
      </w:r>
      <w:r>
        <w:rPr>
          <w:rStyle w:val="VerbatimChar"/>
        </w:rPr>
        <w:t xml:space="preserve">  CM[Compliant mechanisms] --&gt; Models[Modeling]</w:t>
      </w:r>
      <w:r>
        <w:br/>
      </w:r>
      <w:r>
        <w:rPr>
          <w:rStyle w:val="VerbatimChar"/>
        </w:rPr>
        <w:t xml:space="preserve">  Models --&gt; Kinetostatic[Kinetostatic]</w:t>
      </w:r>
      <w:r>
        <w:br/>
      </w:r>
      <w:r>
        <w:rPr>
          <w:rStyle w:val="VerbatimChar"/>
        </w:rPr>
        <w:t xml:space="preserve">  Models --&gt; Dynamic[Dynamic]</w:t>
      </w:r>
      <w:r>
        <w:br/>
      </w:r>
      <w:r>
        <w:rPr>
          <w:rStyle w:val="VerbatimChar"/>
        </w:rPr>
        <w:t xml:space="preserve">  Kinetostatic --&gt; PRBM[PRBM &amp; lumped models]</w:t>
      </w:r>
      <w:r>
        <w:br/>
      </w:r>
      <w:r>
        <w:rPr>
          <w:rStyle w:val="VerbatimChar"/>
        </w:rPr>
        <w:t xml:space="preserve">  Kinetostatic --&gt; BCM[Beam constraint / compliance matrix]</w:t>
      </w:r>
      <w:r>
        <w:br/>
      </w:r>
      <w:r>
        <w:rPr>
          <w:rStyle w:val="VerbatimChar"/>
        </w:rPr>
        <w:t xml:space="preserve">  Kinetostatic --&gt; FEA[Nonlinear FEA]</w:t>
      </w:r>
      <w:r>
        <w:br/>
      </w:r>
      <w:r>
        <w:rPr>
          <w:rStyle w:val="VerbatimChar"/>
        </w:rPr>
        <w:t xml:space="preserve">  Kinetostatic --&gt; Energy[Energy &amp; smooth-curvature]</w:t>
      </w:r>
      <w:r>
        <w:br/>
      </w:r>
      <w:r>
        <w:rPr>
          <w:rStyle w:val="VerbatimChar"/>
        </w:rPr>
        <w:t xml:space="preserve">  Dynamic --&gt; Lagrange[Lagrangian / multibody]</w:t>
      </w:r>
      <w:r>
        <w:br/>
      </w:r>
      <w:r>
        <w:rPr>
          <w:rStyle w:val="VerbatimChar"/>
        </w:rPr>
        <w:t xml:space="preserve">  Dynamic --&gt; DynStiff[Dynamic stiffness / DCM]</w:t>
      </w:r>
      <w:r>
        <w:br/>
      </w:r>
      <w:r>
        <w:rPr>
          <w:rStyle w:val="VerbatimChar"/>
        </w:rPr>
        <w:t xml:space="preserve">  Dynamic --&gt; MOR[Model order reduction]</w:t>
      </w:r>
      <w:r>
        <w:br/>
      </w:r>
      <w:r>
        <w:rPr>
          <w:rStyle w:val="VerbatimChar"/>
        </w:rPr>
        <w:t xml:space="preserve">  CM --&gt; Synthesis[Design synthesis]</w:t>
      </w:r>
      <w:r>
        <w:br/>
      </w:r>
      <w:r>
        <w:rPr>
          <w:rStyle w:val="VerbatimChar"/>
        </w:rPr>
        <w:t xml:space="preserve">  Synthesis --&gt; RBR[Rigid-body replacement]</w:t>
      </w:r>
      <w:r>
        <w:br/>
      </w:r>
      <w:r>
        <w:rPr>
          <w:rStyle w:val="VerbatimChar"/>
        </w:rPr>
        <w:t xml:space="preserve">  Synthesis --&gt; FACT[Constraint-based / FACT]</w:t>
      </w:r>
      <w:r>
        <w:br/>
      </w:r>
      <w:r>
        <w:rPr>
          <w:rStyle w:val="VerbatimChar"/>
        </w:rPr>
        <w:t xml:space="preserve">  Synthesis --&gt; TopOpt[Topology optimization]</w:t>
      </w:r>
      <w:r>
        <w:br/>
      </w:r>
      <w:r>
        <w:rPr>
          <w:rStyle w:val="VerbatimChar"/>
        </w:rPr>
        <w:t xml:space="preserve">  Synthesis --&gt; Data[Data-driven / inverse design]</w:t>
      </w:r>
      <w:r>
        <w:br/>
      </w:r>
      <w:r>
        <w:rPr>
          <w:rStyle w:val="VerbatimChar"/>
        </w:rPr>
        <w:t xml:space="preserve">  CM --&gt; Apps[Applications]</w:t>
      </w:r>
      <w:r>
        <w:br/>
      </w:r>
      <w:r>
        <w:rPr>
          <w:rStyle w:val="VerbatimChar"/>
        </w:rPr>
        <w:t xml:space="preserve">  Apps --&gt; Robotics[Robotics]</w:t>
      </w:r>
      <w:r>
        <w:br/>
      </w:r>
      <w:r>
        <w:rPr>
          <w:rStyle w:val="VerbatimChar"/>
        </w:rPr>
        <w:t xml:space="preserve">  Apps --&gt; MEMS[MEMS]</w:t>
      </w:r>
      <w:r>
        <w:br/>
      </w:r>
      <w:r>
        <w:rPr>
          <w:rStyle w:val="VerbatimChar"/>
        </w:rPr>
        <w:t xml:space="preserve">  Apps --&gt; Bio[Biomedical]</w:t>
      </w:r>
      <w:r>
        <w:br/>
      </w:r>
      <w:r>
        <w:rPr>
          <w:rStyle w:val="VerbatimChar"/>
        </w:rPr>
        <w:t xml:space="preserve">  Apps --&gt; Aero[Aerospace]</w:t>
      </w:r>
    </w:p>
    <w:bookmarkEnd w:id="26"/>
    <w:bookmarkStart w:id="44" w:name="Xe3defd5a181dec86e2274af0aa7dd330ad88827"/>
    <w:p>
      <w:pPr>
        <w:pStyle w:val="Heading2"/>
      </w:pPr>
      <w:r>
        <w:t xml:space="preserve">Theoretical models: state-of-the-art and open problems</w:t>
      </w:r>
    </w:p>
    <w:bookmarkStart w:id="30" w:name="current-state-of-the-art-in-modeling"/>
    <w:p>
      <w:pPr>
        <w:pStyle w:val="Heading3"/>
      </w:pPr>
      <w:r>
        <w:t xml:space="preserve">Current state-of-the-art in modeling</w:t>
      </w:r>
    </w:p>
    <w:p>
      <w:pPr>
        <w:pStyle w:val="FirstParagraph"/>
      </w:pPr>
      <w:r>
        <w:t xml:space="preserve">A widely cited modeling survey characterizes core modeling difficulty as arising from: (i)</w:t>
      </w:r>
      <w:r>
        <w:t xml:space="preserve"> </w:t>
      </w:r>
      <w:r>
        <w:rPr>
          <w:b/>
          <w:bCs/>
        </w:rPr>
        <w:t xml:space="preserve">coupling of kinematics and elastomechanics</w:t>
      </w:r>
      <w:r>
        <w:t xml:space="preserve">, (ii)</w:t>
      </w:r>
      <w:r>
        <w:t xml:space="preserve"> </w:t>
      </w:r>
      <w:r>
        <w:rPr>
          <w:b/>
          <w:bCs/>
        </w:rPr>
        <w:t xml:space="preserve">serial–parallel configurations and overconstraint</w:t>
      </w:r>
      <w:r>
        <w:t xml:space="preserve">, and (iii)</w:t>
      </w:r>
      <w:r>
        <w:t xml:space="preserve"> </w:t>
      </w:r>
      <w:r>
        <w:rPr>
          <w:b/>
          <w:bCs/>
        </w:rPr>
        <w:t xml:space="preserve">nonlinear large deflections</w:t>
      </w:r>
      <w:r>
        <w:t xml:space="preserve">—all of which complicate both kinetostatic and dynamic analysis compared with rigid-body mechanisms.</w:t>
      </w:r>
      <w:r>
        <w:t xml:space="preserve"> </w:t>
      </w:r>
      <w:hyperlink r:id="rId21">
        <w:r>
          <w:rPr>
            <w:rStyle w:val="Hyperlink"/>
          </w:rPr>
          <w:t xml:space="preserve">[10]</w:t>
        </w:r>
      </w:hyperlink>
    </w:p>
    <w:p>
      <w:pPr>
        <w:pStyle w:val="BodyText"/>
      </w:pPr>
      <w:r>
        <w:t xml:space="preserve">In practice, the field uses a spectrum of models:</w:t>
      </w:r>
    </w:p>
    <w:p>
      <w:pPr>
        <w:pStyle w:val="Compact"/>
        <w:numPr>
          <w:ilvl w:val="0"/>
          <w:numId w:val="1002"/>
        </w:numPr>
      </w:pPr>
      <w:r>
        <w:rPr>
          <w:b/>
          <w:bCs/>
        </w:rPr>
        <w:t xml:space="preserve">Pseudo-rigid-body models (PRBMs)</w:t>
      </w:r>
      <w:r>
        <w:t xml:space="preserve">: approximate large-deflection members as rigid links with torsional springs, enabling use of rigid-body mechanism analysis tools and rapid iteration. The PRBM has foundational formulations for equivalent stiffness and force–deflection relationships.</w:t>
      </w:r>
      <w:r>
        <w:t xml:space="preserve"> </w:t>
      </w:r>
      <w:hyperlink r:id="rId27">
        <w:r>
          <w:rPr>
            <w:rStyle w:val="Hyperlink"/>
          </w:rPr>
          <w:t xml:space="preserve">[11]</w:t>
        </w:r>
      </w:hyperlink>
    </w:p>
    <w:p>
      <w:pPr>
        <w:pStyle w:val="Compact"/>
        <w:numPr>
          <w:ilvl w:val="0"/>
          <w:numId w:val="1002"/>
        </w:numPr>
      </w:pPr>
      <w:r>
        <w:rPr>
          <w:b/>
          <w:bCs/>
        </w:rPr>
        <w:t xml:space="preserve">Beam-constraint / constraint-based models</w:t>
      </w:r>
      <w:r>
        <w:t xml:space="preserve">: parametric nonlinear load–displacement models for beam flexures intended to support constraint-based mechanism design and quantify stiffness and error motions.</w:t>
      </w:r>
      <w:r>
        <w:t xml:space="preserve"> </w:t>
      </w:r>
      <w:hyperlink r:id="rId28">
        <w:r>
          <w:rPr>
            <w:rStyle w:val="Hyperlink"/>
          </w:rPr>
          <w:t xml:space="preserve">[12]</w:t>
        </w:r>
      </w:hyperlink>
    </w:p>
    <w:p>
      <w:pPr>
        <w:pStyle w:val="Compact"/>
        <w:numPr>
          <w:ilvl w:val="0"/>
          <w:numId w:val="1002"/>
        </w:numPr>
      </w:pPr>
      <w:r>
        <w:rPr>
          <w:b/>
          <w:bCs/>
        </w:rPr>
        <w:t xml:space="preserve">Matrix-based methods</w:t>
      </w:r>
      <w:r>
        <w:t xml:space="preserve"> </w:t>
      </w:r>
      <w:r>
        <w:t xml:space="preserve">(compliance matrix, transfer matrix, dynamic stiffness / dynamic compliance matrices): designed for composability across building blocks; recent work emphasizes frequency-domain formulations and preconditions for validity in dynamics.</w:t>
      </w:r>
      <w:r>
        <w:t xml:space="preserve"> </w:t>
      </w:r>
      <w:hyperlink r:id="rId21">
        <w:r>
          <w:rPr>
            <w:rStyle w:val="Hyperlink"/>
          </w:rPr>
          <w:t xml:space="preserve">[13]</w:t>
        </w:r>
      </w:hyperlink>
    </w:p>
    <w:p>
      <w:pPr>
        <w:pStyle w:val="Compact"/>
        <w:numPr>
          <w:ilvl w:val="0"/>
          <w:numId w:val="1002"/>
        </w:numPr>
      </w:pPr>
      <w:r>
        <w:rPr>
          <w:b/>
          <w:bCs/>
        </w:rPr>
        <w:t xml:space="preserve">Energy-based and smooth-curvature models</w:t>
      </w:r>
      <w:r>
        <w:t xml:space="preserve">: represent beam curvature smoothly to obtain low-dimensional but accurate models for large deformation, with use in robotics and nonlinear compliant beams/bistability.</w:t>
      </w:r>
      <w:r>
        <w:t xml:space="preserve"> </w:t>
      </w:r>
      <w:hyperlink r:id="rId29">
        <w:r>
          <w:rPr>
            <w:rStyle w:val="Hyperlink"/>
          </w:rPr>
          <w:t xml:space="preserve">[14]</w:t>
        </w:r>
      </w:hyperlink>
    </w:p>
    <w:p>
      <w:pPr>
        <w:pStyle w:val="Compact"/>
        <w:numPr>
          <w:ilvl w:val="0"/>
          <w:numId w:val="1002"/>
        </w:numPr>
      </w:pPr>
      <w:r>
        <w:rPr>
          <w:b/>
          <w:bCs/>
        </w:rPr>
        <w:t xml:space="preserve">Nonlinear finite element analysis (FEA)</w:t>
      </w:r>
      <w:r>
        <w:t xml:space="preserve">: the de facto reference for complex geometries and large deformation, but often too costly for early design exploration or large-scale optimization loops.</w:t>
      </w:r>
      <w:r>
        <w:t xml:space="preserve"> </w:t>
      </w:r>
      <w:hyperlink r:id="rId21">
        <w:r>
          <w:rPr>
            <w:rStyle w:val="Hyperlink"/>
          </w:rPr>
          <w:t xml:space="preserve">[15]</w:t>
        </w:r>
      </w:hyperlink>
    </w:p>
    <w:p>
      <w:pPr>
        <w:pStyle w:val="FirstParagraph"/>
      </w:pPr>
      <w:r>
        <w:t xml:space="preserve">A classic text emphasizes that large-deflection geometric nonlinearity, fatigue, and creep/stress relaxation complicate analysis and design, historically pushing designers toward trial-and-error for anything beyond simple systems—motivation for simplified but reliable theory.</w:t>
      </w:r>
      <w:r>
        <w:t xml:space="preserve"> </w:t>
      </w:r>
      <w:hyperlink r:id="rId23">
        <w:r>
          <w:rPr>
            <w:rStyle w:val="Hyperlink"/>
          </w:rPr>
          <w:t xml:space="preserve">[16]</w:t>
        </w:r>
      </w:hyperlink>
    </w:p>
    <w:bookmarkEnd w:id="30"/>
    <w:bookmarkStart w:id="34" w:name="Xccd9a9ba22156b0daf7010355512e39a2e8122d"/>
    <w:p>
      <w:pPr>
        <w:pStyle w:val="Heading3"/>
      </w:pPr>
      <w:r>
        <w:t xml:space="preserve">Comparative table of existing theoretical models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 family</w:t>
            </w:r>
          </w:p>
        </w:tc>
        <w:tc>
          <w:tcPr/>
          <w:p>
            <w:pPr>
              <w:pStyle w:val="Compact"/>
            </w:pPr>
            <w:r>
              <w:t xml:space="preserve">Core assumptions</w:t>
            </w:r>
          </w:p>
        </w:tc>
        <w:tc>
          <w:tcPr/>
          <w:p>
            <w:pPr>
              <w:pStyle w:val="Compact"/>
            </w:pPr>
            <w:r>
              <w:t xml:space="preserve">Strengths</w:t>
            </w:r>
          </w:p>
        </w:tc>
        <w:tc>
          <w:tcPr/>
          <w:p>
            <w:pPr>
              <w:pStyle w:val="Compact"/>
            </w:pPr>
            <w:r>
              <w:t xml:space="preserve">Limitations</w:t>
            </w:r>
          </w:p>
        </w:tc>
        <w:tc>
          <w:tcPr/>
          <w:p>
            <w:pPr>
              <w:pStyle w:val="Compact"/>
            </w:pPr>
            <w:r>
              <w:t xml:space="preserve">Typical use cases</w:t>
            </w:r>
          </w:p>
        </w:tc>
      </w:tr>
      <w:tr>
        <w:tc>
          <w:tcPr/>
          <w:p>
            <w:pPr>
              <w:pStyle w:val="Compact"/>
            </w:pPr>
            <w:r>
              <w:t xml:space="preserve">Linear beam theory (e.g., Euler–Bernoulli)</w:t>
            </w:r>
          </w:p>
        </w:tc>
        <w:tc>
          <w:tcPr/>
          <w:p>
            <w:pPr>
              <w:pStyle w:val="Compact"/>
            </w:pPr>
            <w:r>
              <w:t xml:space="preserve">Small rotations/strains; slender beams; no geometric nonlinearity</w:t>
            </w:r>
          </w:p>
        </w:tc>
        <w:tc>
          <w:tcPr/>
          <w:p>
            <w:pPr>
              <w:pStyle w:val="Compact"/>
            </w:pPr>
            <w:r>
              <w:t xml:space="preserve">Very fast; closed forms; good intuition</w:t>
            </w:r>
          </w:p>
        </w:tc>
        <w:tc>
          <w:tcPr/>
          <w:p>
            <w:pPr>
              <w:pStyle w:val="Compact"/>
            </w:pPr>
            <w:r>
              <w:t xml:space="preserve">Breaks down for large deflections common in compliant mechanisms; limited for coupled mechanisms</w:t>
            </w:r>
          </w:p>
        </w:tc>
        <w:tc>
          <w:tcPr/>
          <w:p>
            <w:pPr>
              <w:pStyle w:val="Compact"/>
            </w:pPr>
            <w:r>
              <w:t xml:space="preserve">Early sizing of flexures; small-stroke precision elements</w:t>
            </w:r>
            <w:r>
              <w:t xml:space="preserve"> </w:t>
            </w:r>
            <w:hyperlink r:id="rId31">
              <w:r>
                <w:rPr>
                  <w:rStyle w:val="Hyperlink"/>
                </w:rPr>
                <w:t xml:space="preserve">[17]</w:t>
              </w:r>
            </w:hyperlink>
          </w:p>
        </w:tc>
      </w:tr>
      <w:tr>
        <w:tc>
          <w:tcPr/>
          <w:p>
            <w:pPr>
              <w:pStyle w:val="Compact"/>
            </w:pPr>
            <w:r>
              <w:t xml:space="preserve">PRBM</w:t>
            </w:r>
          </w:p>
        </w:tc>
        <w:tc>
          <w:tcPr/>
          <w:p>
            <w:pPr>
              <w:pStyle w:val="Compact"/>
            </w:pPr>
            <w:r>
              <w:t xml:space="preserve">Replace flexure with rigid links + springs; calibrated “characteristic” parameters</w:t>
            </w:r>
          </w:p>
        </w:tc>
        <w:tc>
          <w:tcPr/>
          <w:p>
            <w:pPr>
              <w:pStyle w:val="Compact"/>
            </w:pPr>
            <w:r>
              <w:t xml:space="preserve">Bridges to rigid-body kinematics; fast design iteration; interpretable</w:t>
            </w:r>
          </w:p>
        </w:tc>
        <w:tc>
          <w:tcPr/>
          <w:p>
            <w:pPr>
              <w:pStyle w:val="Compact"/>
            </w:pPr>
            <w:r>
              <w:t xml:space="preserve">Accuracy depends on calibration; harder for complex spatial, distributed compliance and strong axial/bending coupling unless extended</w:t>
            </w:r>
          </w:p>
        </w:tc>
        <w:tc>
          <w:tcPr/>
          <w:p>
            <w:pPr>
              <w:pStyle w:val="Compact"/>
            </w:pPr>
            <w:r>
              <w:t xml:space="preserve">Conceptual design; rapid trade studies; MEMS hierarchical design</w:t>
            </w:r>
            <w:r>
              <w:t xml:space="preserve"> </w:t>
            </w:r>
            <w:hyperlink r:id="rId27">
              <w:r>
                <w:rPr>
                  <w:rStyle w:val="Hyperlink"/>
                </w:rPr>
                <w:t xml:space="preserve">[18]</w:t>
              </w:r>
            </w:hyperlink>
          </w:p>
        </w:tc>
      </w:tr>
      <w:tr>
        <w:tc>
          <w:tcPr/>
          <w:p>
            <w:pPr>
              <w:pStyle w:val="Compact"/>
            </w:pPr>
            <w:r>
              <w:t xml:space="preserve">Beam constraint model (BCM)</w:t>
            </w:r>
          </w:p>
        </w:tc>
        <w:tc>
          <w:tcPr/>
          <w:p>
            <w:pPr>
              <w:pStyle w:val="Compact"/>
            </w:pPr>
            <w:r>
              <w:t xml:space="preserve">Parametric nonlinear load–displacement based on deformed-equilibrium; includes load-stiffening, elastokinematic effects</w:t>
            </w:r>
          </w:p>
        </w:tc>
        <w:tc>
          <w:tcPr/>
          <w:p>
            <w:pPr>
              <w:pStyle w:val="Compact"/>
            </w:pPr>
            <w:r>
              <w:t xml:space="preserve">Captures stiffness + error motions; supports constraint-based design</w:t>
            </w:r>
          </w:p>
        </w:tc>
        <w:tc>
          <w:tcPr/>
          <w:p>
            <w:pPr>
              <w:pStyle w:val="Compact"/>
            </w:pPr>
            <w:r>
              <w:t xml:space="preserve">Extending to arbitrary 3D geometries and assemblies remains complex; still requires careful formulation</w:t>
            </w:r>
          </w:p>
        </w:tc>
        <w:tc>
          <w:tcPr/>
          <w:p>
            <w:pPr>
              <w:pStyle w:val="Compact"/>
            </w:pPr>
            <w:r>
              <w:t xml:space="preserve">Flexure module characterization; mechanism “building blocks”</w:t>
            </w:r>
            <w:r>
              <w:t xml:space="preserve"> </w:t>
            </w:r>
            <w:hyperlink r:id="rId28">
              <w:r>
                <w:rPr>
                  <w:rStyle w:val="Hyperlink"/>
                </w:rPr>
                <w:t xml:space="preserve">[12]</w:t>
              </w:r>
            </w:hyperlink>
          </w:p>
        </w:tc>
      </w:tr>
      <w:tr>
        <w:tc>
          <w:tcPr/>
          <w:p>
            <w:pPr>
              <w:pStyle w:val="Compact"/>
            </w:pPr>
            <w:r>
              <w:t xml:space="preserve">Compliance matrix methods</w:t>
            </w:r>
          </w:p>
        </w:tc>
        <w:tc>
          <w:tcPr/>
          <w:p>
            <w:pPr>
              <w:pStyle w:val="Compact"/>
            </w:pPr>
            <w:r>
              <w:t xml:space="preserve">Linearization about configuration; assemble via matrices; often small deformation (unless extended)</w:t>
            </w:r>
          </w:p>
        </w:tc>
        <w:tc>
          <w:tcPr/>
          <w:p>
            <w:pPr>
              <w:pStyle w:val="Compact"/>
            </w:pPr>
            <w:r>
              <w:t xml:space="preserve">Modular composition; useful for serial–parallel topologies</w:t>
            </w:r>
          </w:p>
        </w:tc>
        <w:tc>
          <w:tcPr/>
          <w:p>
            <w:pPr>
              <w:pStyle w:val="Compact"/>
            </w:pPr>
            <w:r>
              <w:t xml:space="preserve">Validity conditions nontrivial; dynamics requires careful inertia treatment</w:t>
            </w:r>
          </w:p>
        </w:tc>
        <w:tc>
          <w:tcPr/>
          <w:p>
            <w:pPr>
              <w:pStyle w:val="Compact"/>
            </w:pPr>
            <w:r>
              <w:t xml:space="preserve">Precision stages, small-deformation mechanisms; dynamic extensions emerging</w:t>
            </w:r>
            <w:r>
              <w:t xml:space="preserve"> </w:t>
            </w:r>
            <w:hyperlink r:id="rId32">
              <w:r>
                <w:rPr>
                  <w:rStyle w:val="Hyperlink"/>
                </w:rPr>
                <w:t xml:space="preserve">[19]</w:t>
              </w:r>
            </w:hyperlink>
          </w:p>
        </w:tc>
      </w:tr>
      <w:tr>
        <w:tc>
          <w:tcPr/>
          <w:p>
            <w:pPr>
              <w:pStyle w:val="Compact"/>
            </w:pPr>
            <w:r>
              <w:t xml:space="preserve">Dynamic stiffness / dynamic compliance matrices</w:t>
            </w:r>
          </w:p>
        </w:tc>
        <w:tc>
          <w:tcPr/>
          <w:p>
            <w:pPr>
              <w:pStyle w:val="Compact"/>
            </w:pPr>
            <w:r>
              <w:t xml:space="preserve">Frequency-domain dynamic relation; pseudo-static limit at ω→0</w:t>
            </w:r>
          </w:p>
        </w:tc>
        <w:tc>
          <w:tcPr/>
          <w:p>
            <w:pPr>
              <w:pStyle w:val="Compact"/>
            </w:pPr>
            <w:r>
              <w:t xml:space="preserve">Unifies kinetostatics + vibration modeling for some classes; avoids time integration</w:t>
            </w:r>
          </w:p>
        </w:tc>
        <w:tc>
          <w:tcPr/>
          <w:p>
            <w:pPr>
              <w:pStyle w:val="Compact"/>
            </w:pPr>
            <w:r>
              <w:t xml:space="preserve">Preconditions and transfer rules limit generality; hard to build libraries for arbitrary elements</w:t>
            </w:r>
          </w:p>
        </w:tc>
        <w:tc>
          <w:tcPr/>
          <w:p>
            <w:pPr>
              <w:pStyle w:val="Compact"/>
            </w:pPr>
            <w:r>
              <w:t xml:space="preserve">Serial–parallel flexure mechanisms; vibration design</w:t>
            </w:r>
            <w:r>
              <w:t xml:space="preserve"> </w:t>
            </w:r>
            <w:hyperlink r:id="rId32">
              <w:r>
                <w:rPr>
                  <w:rStyle w:val="Hyperlink"/>
                </w:rPr>
                <w:t xml:space="preserve">[20]</w:t>
              </w:r>
            </w:hyperlink>
          </w:p>
        </w:tc>
      </w:tr>
      <w:tr>
        <w:tc>
          <w:tcPr/>
          <w:p>
            <w:pPr>
              <w:pStyle w:val="Compact"/>
            </w:pPr>
            <w:r>
              <w:t xml:space="preserve">Smooth curvature / energy methods</w:t>
            </w:r>
          </w:p>
        </w:tc>
        <w:tc>
          <w:tcPr/>
          <w:p>
            <w:pPr>
              <w:pStyle w:val="Compact"/>
            </w:pPr>
            <w:r>
              <w:t xml:space="preserve">Curvature represented by low-order functions; energy minimization / strain-energy models</w:t>
            </w:r>
          </w:p>
        </w:tc>
        <w:tc>
          <w:tcPr/>
          <w:p>
            <w:pPr>
              <w:pStyle w:val="Compact"/>
            </w:pPr>
            <w:r>
              <w:t xml:space="preserve">Accurate low-dimensional large-deformation bending; good for Jacobians/Hessians needed in robotics/control</w:t>
            </w:r>
          </w:p>
        </w:tc>
        <w:tc>
          <w:tcPr/>
          <w:p>
            <w:pPr>
              <w:pStyle w:val="Compact"/>
            </w:pPr>
            <w:r>
              <w:t xml:space="preserve">Generalization to arbitrary geometry, axial effects, 3D contact and full dynamics is active research</w:t>
            </w:r>
          </w:p>
        </w:tc>
        <w:tc>
          <w:tcPr/>
          <w:p>
            <w:pPr>
              <w:pStyle w:val="Compact"/>
            </w:pPr>
            <w:r>
              <w:t xml:space="preserve">Flexure-joint robots; nonlinear compliant beams/bistability</w:t>
            </w:r>
            <w:r>
              <w:t xml:space="preserve"> </w:t>
            </w:r>
            <w:hyperlink r:id="rId29">
              <w:r>
                <w:rPr>
                  <w:rStyle w:val="Hyperlink"/>
                </w:rPr>
                <w:t xml:space="preserve">[14]</w:t>
              </w:r>
            </w:hyperlink>
          </w:p>
        </w:tc>
      </w:tr>
      <w:tr>
        <w:tc>
          <w:tcPr/>
          <w:p>
            <w:pPr>
              <w:pStyle w:val="Compact"/>
            </w:pPr>
            <w:r>
              <w:t xml:space="preserve">Nonlinear FEA (continuum)</w:t>
            </w:r>
          </w:p>
        </w:tc>
        <w:tc>
          <w:tcPr/>
          <w:p>
            <w:pPr>
              <w:pStyle w:val="Compact"/>
            </w:pPr>
            <w:r>
              <w:t xml:space="preserve">Full continuum discretization; geometric/material nonlinearities as needed</w:t>
            </w:r>
          </w:p>
        </w:tc>
        <w:tc>
          <w:tcPr/>
          <w:p>
            <w:pPr>
              <w:pStyle w:val="Compact"/>
            </w:pPr>
            <w:r>
              <w:t xml:space="preserve">High fidelity; handles complex shapes, contacts, nonlinear materials</w:t>
            </w:r>
          </w:p>
        </w:tc>
        <w:tc>
          <w:tcPr/>
          <w:p>
            <w:pPr>
              <w:pStyle w:val="Compact"/>
            </w:pPr>
            <w:r>
              <w:t xml:space="preserve">Expensive; less insight; difficult to use inside optimization/control loops without surrogates or reduced models</w:t>
            </w:r>
          </w:p>
        </w:tc>
        <w:tc>
          <w:tcPr/>
          <w:p>
            <w:pPr>
              <w:pStyle w:val="Compact"/>
            </w:pPr>
            <w:r>
              <w:t xml:space="preserve">Final verification; nonlinear topology optimization inner-loop analysis</w:t>
            </w:r>
            <w:r>
              <w:t xml:space="preserve"> </w:t>
            </w:r>
            <w:hyperlink r:id="rId22">
              <w:r>
                <w:rPr>
                  <w:rStyle w:val="Hyperlink"/>
                </w:rPr>
                <w:t xml:space="preserve">[21]</w:t>
              </w:r>
            </w:hyperlink>
          </w:p>
        </w:tc>
      </w:tr>
      <w:tr>
        <w:tc>
          <w:tcPr/>
          <w:p>
            <w:pPr>
              <w:pStyle w:val="Compact"/>
            </w:pPr>
            <w:r>
              <w:t xml:space="preserve">Contact-capable models (FEA + contact / specialized)</w:t>
            </w:r>
          </w:p>
        </w:tc>
        <w:tc>
          <w:tcPr/>
          <w:p>
            <w:pPr>
              <w:pStyle w:val="Compact"/>
            </w:pPr>
            <w:r>
              <w:t xml:space="preserve">Explicit contact constraints (self/mutual); possibly friction; often large deformation</w:t>
            </w:r>
          </w:p>
        </w:tc>
        <w:tc>
          <w:tcPr/>
          <w:p>
            <w:pPr>
              <w:pStyle w:val="Compact"/>
            </w:pPr>
            <w:r>
              <w:t xml:space="preserve">Enables contact-aided mechanisms, non-smooth trajectories</w:t>
            </w:r>
          </w:p>
        </w:tc>
        <w:tc>
          <w:tcPr/>
          <w:p>
            <w:pPr>
              <w:pStyle w:val="Compact"/>
            </w:pPr>
            <w:r>
              <w:t xml:space="preserve">Numerically stiff; sensitivity/gradient computation is difficult; design space includes contact-surface geometry</w:t>
            </w:r>
          </w:p>
        </w:tc>
        <w:tc>
          <w:tcPr/>
          <w:p>
            <w:pPr>
              <w:pStyle w:val="Compact"/>
            </w:pPr>
            <w:r>
              <w:t xml:space="preserve">Shape morphing, non-smooth path generation, compliant “switch-like” behaviors</w:t>
            </w:r>
            <w:r>
              <w:t xml:space="preserve"> </w:t>
            </w:r>
            <w:hyperlink r:id="rId33">
              <w:r>
                <w:rPr>
                  <w:rStyle w:val="Hyperlink"/>
                </w:rPr>
                <w:t xml:space="preserve">[22]</w:t>
              </w:r>
            </w:hyperlink>
          </w:p>
        </w:tc>
      </w:tr>
    </w:tbl>
    <w:bookmarkEnd w:id="34"/>
    <w:bookmarkStart w:id="43" w:name="X90a521b90cbceda417dbb7d25b011f6b14a9379"/>
    <w:p>
      <w:pPr>
        <w:pStyle w:val="Heading3"/>
      </w:pPr>
      <w:r>
        <w:t xml:space="preserve">Key open problems in theoretical modeling</w:t>
      </w:r>
    </w:p>
    <w:bookmarkStart w:id="36" w:name="Xa3139c3a6c96bf09c220cb1d3d66fcb9ec3b86f"/>
    <w:p>
      <w:pPr>
        <w:pStyle w:val="Heading4"/>
      </w:pPr>
      <w:r>
        <w:t xml:space="preserve">Unified multi-fidelity modeling stack for large deflection and complex topologies</w:t>
      </w:r>
    </w:p>
    <w:p>
      <w:pPr>
        <w:pStyle w:val="FirstParagraph"/>
      </w:pPr>
      <w:r>
        <w:rPr>
          <w:b/>
          <w:bCs/>
        </w:rPr>
        <w:t xml:space="preserve">Problem statement:</w:t>
      </w:r>
      <w:r>
        <w:t xml:space="preserve"> </w:t>
      </w:r>
      <w:r>
        <w:t xml:space="preserve">Develop a validated, hierarchical modeling framework that links (a) conceptual low-order models (PRBM/BCM/smooth-curvature) to (b) composable mid-fidelity models (matrix/dynamic stiffness) to (c) high-fidelity nonlinear FEA, with consistent parameter identification and error bounds across the workspace.</w:t>
      </w:r>
    </w:p>
    <w:p>
      <w:pPr>
        <w:pStyle w:val="BodyText"/>
      </w:pPr>
      <w:r>
        <w:rPr>
          <w:b/>
          <w:bCs/>
        </w:rPr>
        <w:t xml:space="preserve">Why it matters:</w:t>
      </w:r>
      <w:r>
        <w:t xml:space="preserve"> </w:t>
      </w:r>
      <w:r>
        <w:t xml:space="preserve">Modeling challenges arise directly from the intrinsic coupling of kinematics and elastomechanics, complex serial–parallel configurations, and nonlinear large deflections, which complicate both performance prediction and optimization.</w:t>
      </w:r>
      <w:r>
        <w:t xml:space="preserve"> </w:t>
      </w:r>
      <w:hyperlink r:id="rId21">
        <w:r>
          <w:rPr>
            <w:rStyle w:val="Hyperlink"/>
          </w:rPr>
          <w:t xml:space="preserve">[10]</w:t>
        </w:r>
      </w:hyperlink>
    </w:p>
    <w:p>
      <w:pPr>
        <w:pStyle w:val="BodyText"/>
      </w:pPr>
      <w:r>
        <w:rPr>
          <w:b/>
          <w:bCs/>
        </w:rPr>
        <w:t xml:space="preserve">Prior work and limitations:</w:t>
      </w:r>
      <w:r>
        <w:br/>
      </w:r>
      <w:r>
        <w:t xml:space="preserve">The modeling survey explicitly identifies “more concise and accurate methods for dynamic issues of complex compliant mechanisms” as still intractable in the presence of large deflection and complex configurations.</w:t>
      </w:r>
      <w:r>
        <w:t xml:space="preserve"> </w:t>
      </w:r>
      <w:hyperlink r:id="rId21">
        <w:r>
          <w:rPr>
            <w:rStyle w:val="Hyperlink"/>
          </w:rPr>
          <w:t xml:space="preserve">[10]</w:t>
        </w:r>
      </w:hyperlink>
      <w:r>
        <w:br/>
      </w:r>
      <w:r>
        <w:t xml:space="preserve">PRBM theory enables rapid evaluation of many trial designs and hierarchical design in MEMS, but needs careful calibration and extension when axial/bending coupling and complex geometry dominate.</w:t>
      </w:r>
      <w:r>
        <w:t xml:space="preserve"> </w:t>
      </w:r>
      <w:hyperlink r:id="rId31">
        <w:r>
          <w:rPr>
            <w:rStyle w:val="Hyperlink"/>
          </w:rPr>
          <w:t xml:space="preserve">[23]</w:t>
        </w:r>
      </w:hyperlink>
      <w:r>
        <w:br/>
      </w:r>
      <w:r>
        <w:t xml:space="preserve">Energy-based/smooth-curvature methods emphasize low-dimensional accuracy for large deformation bending (notably for robotics Jacobians/Hessians), but do not by themselves solve general-purpose composability and full-system dynamics.</w:t>
      </w:r>
      <w:r>
        <w:t xml:space="preserve"> </w:t>
      </w:r>
      <w:hyperlink r:id="rId29">
        <w:r>
          <w:rPr>
            <w:rStyle w:val="Hyperlink"/>
          </w:rPr>
          <w:t xml:space="preserve">[24]</w:t>
        </w:r>
      </w:hyperlink>
    </w:p>
    <w:p>
      <w:pPr>
        <w:pStyle w:val="BodyText"/>
      </w:pPr>
      <w:r>
        <w:rPr>
          <w:b/>
          <w:bCs/>
        </w:rPr>
        <w:t xml:space="preserve">Root causes and technical challenges:</w:t>
      </w:r>
      <w:r>
        <w:br/>
      </w:r>
      <w:r>
        <w:t xml:space="preserve">- Strong geometric nonlinearity makes linear composition rules fragile.</w:t>
      </w:r>
      <w:r>
        <w:t xml:space="preserve"> </w:t>
      </w:r>
      <w:hyperlink r:id="rId21">
        <w:r>
          <w:rPr>
            <w:rStyle w:val="Hyperlink"/>
          </w:rPr>
          <w:t xml:space="preserve">[25]</w:t>
        </w:r>
      </w:hyperlink>
      <w:r>
        <w:br/>
      </w:r>
      <w:r>
        <w:t xml:space="preserve">- “Modular” modeling requires well-defined interface variables (ports) and consistent definitions of stiffness/compliance across configuration spaces.</w:t>
      </w:r>
      <w:r>
        <w:t xml:space="preserve"> </w:t>
      </w:r>
      <w:hyperlink r:id="rId32">
        <w:r>
          <w:rPr>
            <w:rStyle w:val="Hyperlink"/>
          </w:rPr>
          <w:t xml:space="preserve">[19]</w:t>
        </w:r>
      </w:hyperlink>
      <w:r>
        <w:br/>
      </w:r>
      <w:r>
        <w:t xml:space="preserve">- Bridging models requires systematic calibration/identification (material properties, effective hinge parameters, damping), and quantified error propagation.</w:t>
      </w:r>
    </w:p>
    <w:p>
      <w:pPr>
        <w:pStyle w:val="BodyText"/>
      </w:pPr>
      <w:r>
        <w:rPr>
          <w:b/>
          <w:bCs/>
        </w:rPr>
        <w:t xml:space="preserve">Promising research directions and approaches:</w:t>
      </w:r>
      <w:r>
        <w:br/>
      </w:r>
      <w:r>
        <w:t xml:space="preserve">-</w:t>
      </w:r>
      <w:r>
        <w:t xml:space="preserve"> </w:t>
      </w:r>
      <w:r>
        <w:rPr>
          <w:i/>
          <w:iCs/>
        </w:rPr>
        <w:t xml:space="preserve">Theoretical:</w:t>
      </w:r>
      <w:r>
        <w:t xml:space="preserve"> </w:t>
      </w:r>
      <w:r>
        <w:t xml:space="preserve">formalize “ports” for compliant mechanisms (generalized forces/displacements, energy conjugacy) so reduced models can be composed with guarantees; derive error bounds when linearized around operating points.</w:t>
      </w:r>
      <w:r>
        <w:t xml:space="preserve"> </w:t>
      </w:r>
      <w:hyperlink r:id="rId32">
        <w:r>
          <w:rPr>
            <w:rStyle w:val="Hyperlink"/>
          </w:rPr>
          <w:t xml:space="preserve">[26]</w:t>
        </w:r>
      </w:hyperlink>
      <w:r>
        <w:br/>
      </w:r>
      <w:r>
        <w:t xml:space="preserve">-</w:t>
      </w:r>
      <w:r>
        <w:t xml:space="preserve"> </w:t>
      </w:r>
      <w:r>
        <w:rPr>
          <w:i/>
          <w:iCs/>
        </w:rPr>
        <w:t xml:space="preserve">Computational:</w:t>
      </w:r>
      <w:r>
        <w:t xml:space="preserve"> </w:t>
      </w:r>
      <w:r>
        <w:t xml:space="preserve">differentiable model reduction: adjoint-consistent reduced-order models that preserve energy and symmetries, suitable for gradient-based synthesis and control co-design.</w:t>
      </w:r>
      <w:r>
        <w:t xml:space="preserve"> </w:t>
      </w:r>
      <w:hyperlink r:id="rId22">
        <w:r>
          <w:rPr>
            <w:rStyle w:val="Hyperlink"/>
          </w:rPr>
          <w:t xml:space="preserve">[27]</w:t>
        </w:r>
      </w:hyperlink>
      <w:r>
        <w:br/>
      </w:r>
      <w:r>
        <w:t xml:space="preserve">-</w:t>
      </w:r>
      <w:r>
        <w:t xml:space="preserve"> </w:t>
      </w:r>
      <w:r>
        <w:rPr>
          <w:i/>
          <w:iCs/>
        </w:rPr>
        <w:t xml:space="preserve">Experimental:</w:t>
      </w:r>
      <w:r>
        <w:t xml:space="preserve"> </w:t>
      </w:r>
      <w:r>
        <w:t xml:space="preserve">build calibration protocols (static stiffness matrix, frequency response, damping identification) for standard flexure primitives and assemblies.</w:t>
      </w:r>
      <w:r>
        <w:t xml:space="preserve"> </w:t>
      </w:r>
      <w:hyperlink r:id="rId35">
        <w:r>
          <w:rPr>
            <w:rStyle w:val="Hyperlink"/>
          </w:rPr>
          <w:t xml:space="preserve">[28]</w:t>
        </w:r>
      </w:hyperlink>
    </w:p>
    <w:p>
      <w:pPr>
        <w:pStyle w:val="BodyText"/>
      </w:pPr>
      <w:r>
        <w:rPr>
          <w:b/>
          <w:bCs/>
        </w:rPr>
        <w:t xml:space="preserve">Required tools/data:</w:t>
      </w:r>
      <w:r>
        <w:br/>
      </w:r>
      <w:r>
        <w:t xml:space="preserve">Nonlinear FEA solver (open or commercial), calibration rigs (force–displacement and modal testing), digital image correlation (DIC) for full-field deformation, and a library of standardized flexure primitives.</w:t>
      </w:r>
      <w:r>
        <w:t xml:space="preserve"> </w:t>
      </w:r>
      <w:hyperlink r:id="rId35">
        <w:r>
          <w:rPr>
            <w:rStyle w:val="Hyperlink"/>
          </w:rPr>
          <w:t xml:space="preserve">[28]</w:t>
        </w:r>
      </w:hyperlink>
    </w:p>
    <w:p>
      <w:pPr>
        <w:pStyle w:val="BodyText"/>
      </w:pPr>
      <w:r>
        <w:rPr>
          <w:b/>
          <w:bCs/>
        </w:rPr>
        <w:t xml:space="preserve">Measurable success criteria:</w:t>
      </w:r>
      <w:r>
        <w:br/>
      </w:r>
      <w:r>
        <w:t xml:space="preserve">- Predict displacement/force and parasitic error motions within &lt;5% across the intended workspace for at least 5 benchmark mechanisms of increasing complexity.</w:t>
      </w:r>
      <w:r>
        <w:br/>
      </w:r>
      <w:r>
        <w:t xml:space="preserve">- Achieve ≥10× speedup over nonlinear FEA for design-iteration loops while preserving gradient accuracy (validated by finite differences on benchmark cases).</w:t>
      </w:r>
      <w:r>
        <w:br/>
      </w:r>
      <w:r>
        <w:t xml:space="preserve">- Provide confidence intervals (UQ) that correctly bracket ≥90% of experimental outcomes under specified tolerance distributions.</w:t>
      </w:r>
    </w:p>
    <w:bookmarkEnd w:id="36"/>
    <w:bookmarkStart w:id="37" w:name="Xc8215224660149d1a65f393d54bd2bc6288ab46"/>
    <w:p>
      <w:pPr>
        <w:pStyle w:val="Heading4"/>
      </w:pPr>
      <w:r>
        <w:t xml:space="preserve">Dynamic modeling that remains accurate for large deflections and complex compliant assemblies</w:t>
      </w:r>
    </w:p>
    <w:p>
      <w:pPr>
        <w:pStyle w:val="FirstParagraph"/>
      </w:pPr>
      <w:r>
        <w:rPr>
          <w:b/>
          <w:bCs/>
        </w:rPr>
        <w:t xml:space="preserve">Problem statement:</w:t>
      </w:r>
      <w:r>
        <w:t xml:space="preserve"> </w:t>
      </w:r>
      <w:r>
        <w:t xml:space="preserve">Create dynamic models that capture coupled inertial–elastic behavior under large deflections for serial–parallel compliant mechanisms, supporting both natural-frequency prediction and forced response needed for control and high-speed applications.</w:t>
      </w:r>
    </w:p>
    <w:p>
      <w:pPr>
        <w:pStyle w:val="BodyText"/>
      </w:pPr>
      <w:r>
        <w:rPr>
          <w:b/>
          <w:bCs/>
        </w:rPr>
        <w:t xml:space="preserve">Why it matters:</w:t>
      </w:r>
      <w:r>
        <w:t xml:space="preserve"> </w:t>
      </w:r>
      <w:r>
        <w:t xml:space="preserve">Applications are moving toward higher speeds and bandwidths, creating a need for dynamic modeling that is both accurate and tractable for controller design and optimization.</w:t>
      </w:r>
      <w:r>
        <w:t xml:space="preserve"> </w:t>
      </w:r>
      <w:hyperlink r:id="rId21">
        <w:r>
          <w:rPr>
            <w:rStyle w:val="Hyperlink"/>
          </w:rPr>
          <w:t xml:space="preserve">[29]</w:t>
        </w:r>
      </w:hyperlink>
    </w:p>
    <w:p>
      <w:pPr>
        <w:pStyle w:val="BodyText"/>
      </w:pPr>
      <w:r>
        <w:rPr>
          <w:b/>
          <w:bCs/>
        </w:rPr>
        <w:t xml:space="preserve">Prior work and limitations:</w:t>
      </w:r>
      <w:r>
        <w:br/>
      </w:r>
      <w:r>
        <w:t xml:space="preserve">The modeling survey notes that energy-minimization-based solutions can avoid solving mechanical equations for large-deflection kinetostatics, but extending such approaches to dynamics is “still an interesting open problem.”</w:t>
      </w:r>
      <w:r>
        <w:t xml:space="preserve"> </w:t>
      </w:r>
      <w:hyperlink r:id="rId21">
        <w:r>
          <w:rPr>
            <w:rStyle w:val="Hyperlink"/>
          </w:rPr>
          <w:t xml:space="preserve">[30]</w:t>
        </w:r>
      </w:hyperlink>
      <w:r>
        <w:br/>
      </w:r>
      <w:r>
        <w:t xml:space="preserve">Frequency-domain dynamic compliance matrix approaches aim to unify kinetostatics and vibration modeling but require explicit validity preconditions and can be hard to generalize.</w:t>
      </w:r>
      <w:r>
        <w:t xml:space="preserve"> </w:t>
      </w:r>
      <w:hyperlink r:id="rId32">
        <w:r>
          <w:rPr>
            <w:rStyle w:val="Hyperlink"/>
          </w:rPr>
          <w:t xml:space="preserve">[31]</w:t>
        </w:r>
      </w:hyperlink>
    </w:p>
    <w:p>
      <w:pPr>
        <w:pStyle w:val="BodyText"/>
      </w:pPr>
      <w:r>
        <w:rPr>
          <w:b/>
          <w:bCs/>
        </w:rPr>
        <w:t xml:space="preserve">Root causes and technical challenges:</w:t>
      </w:r>
      <w:r>
        <w:br/>
      </w:r>
      <w:r>
        <w:t xml:space="preserve">- Large-deflection dynamics require consistent treatment of configuration-dependent stiffness, inertia coupling, and possible geometric stiffening/softening.</w:t>
      </w:r>
      <w:r>
        <w:br/>
      </w:r>
      <w:r>
        <w:t xml:space="preserve">- For complex mechanisms, state dimension and contact/non-smoothness can explode, complicating simulation and gradients.</w:t>
      </w:r>
      <w:r>
        <w:t xml:space="preserve"> </w:t>
      </w:r>
      <w:hyperlink r:id="rId21">
        <w:r>
          <w:rPr>
            <w:rStyle w:val="Hyperlink"/>
          </w:rPr>
          <w:t xml:space="preserve">[32]</w:t>
        </w:r>
      </w:hyperlink>
    </w:p>
    <w:p>
      <w:pPr>
        <w:pStyle w:val="BodyText"/>
      </w:pPr>
      <w:r>
        <w:rPr>
          <w:b/>
          <w:bCs/>
        </w:rPr>
        <w:t xml:space="preserve">Promising research directions and approaches:</w:t>
      </w:r>
      <w:r>
        <w:br/>
      </w:r>
      <w:r>
        <w:t xml:space="preserve">-</w:t>
      </w:r>
      <w:r>
        <w:t xml:space="preserve"> </w:t>
      </w:r>
      <w:r>
        <w:rPr>
          <w:i/>
          <w:iCs/>
        </w:rPr>
        <w:t xml:space="preserve">Theoretical:</w:t>
      </w:r>
      <w:r>
        <w:t xml:space="preserve"> </w:t>
      </w:r>
      <w:r>
        <w:t xml:space="preserve">energy–momentum consistent reduced models (geometrically exact beam/rod projections) with stable time integration; hybrid formulations that treat stiff substructures as rigid and flexures as reduced-order.</w:t>
      </w:r>
      <w:r>
        <w:br/>
      </w:r>
      <w:r>
        <w:t xml:space="preserve">-</w:t>
      </w:r>
      <w:r>
        <w:t xml:space="preserve"> </w:t>
      </w:r>
      <w:r>
        <w:rPr>
          <w:i/>
          <w:iCs/>
        </w:rPr>
        <w:t xml:space="preserve">Computational:</w:t>
      </w:r>
      <w:r>
        <w:t xml:space="preserve"> </w:t>
      </w:r>
      <w:r>
        <w:t xml:space="preserve">operator inference / physics-informed surrogates trained on sparse high-fidelity simulations but constrained by passivity and energy consistency.</w:t>
      </w:r>
      <w:r>
        <w:br/>
      </w:r>
      <w:r>
        <w:t xml:space="preserve">-</w:t>
      </w:r>
      <w:r>
        <w:t xml:space="preserve"> </w:t>
      </w:r>
      <w:r>
        <w:rPr>
          <w:i/>
          <w:iCs/>
        </w:rPr>
        <w:t xml:space="preserve">Experimental:</w:t>
      </w:r>
      <w:r>
        <w:t xml:space="preserve"> </w:t>
      </w:r>
      <w:r>
        <w:t xml:space="preserve">systematic frequency response identification across workspace (not just at nominal pose) to validate configuration-dependent modal properties.</w:t>
      </w:r>
    </w:p>
    <w:p>
      <w:pPr>
        <w:pStyle w:val="BodyText"/>
      </w:pPr>
      <w:r>
        <w:rPr>
          <w:b/>
          <w:bCs/>
        </w:rPr>
        <w:t xml:space="preserve">Required tools/data:</w:t>
      </w:r>
      <w:r>
        <w:br/>
      </w:r>
      <w:r>
        <w:t xml:space="preserve">Modal testing infrastructure, high-sample-rate sensing, and benchmark datasets of frequency response functions as a function of configuration.</w:t>
      </w:r>
    </w:p>
    <w:p>
      <w:pPr>
        <w:pStyle w:val="BodyText"/>
      </w:pPr>
      <w:r>
        <w:rPr>
          <w:b/>
          <w:bCs/>
        </w:rPr>
        <w:t xml:space="preserve">Measurable success criteria:</w:t>
      </w:r>
      <w:r>
        <w:br/>
      </w:r>
      <w:r>
        <w:t xml:space="preserve">- Predict first N modal frequencies (e.g., N=5) within &lt;5% across at least three configurations per mechanism family.</w:t>
      </w:r>
      <w:r>
        <w:br/>
      </w:r>
      <w:r>
        <w:t xml:space="preserve">- Closed-loop control stability margins predicted by the model match experimental margins within a specified tolerance.</w:t>
      </w:r>
    </w:p>
    <w:bookmarkEnd w:id="37"/>
    <w:bookmarkStart w:id="39" w:name="X33ac250833407bcffeee00fd7e4ed3ed7dc9baf"/>
    <w:p>
      <w:pPr>
        <w:pStyle w:val="Heading4"/>
      </w:pPr>
      <w:r>
        <w:t xml:space="preserve">Robust contact and self-contact modeling for contact-aided compliant mechanisms</w:t>
      </w:r>
    </w:p>
    <w:p>
      <w:pPr>
        <w:pStyle w:val="FirstParagraph"/>
      </w:pPr>
      <w:r>
        <w:rPr>
          <w:b/>
          <w:bCs/>
        </w:rPr>
        <w:t xml:space="preserve">Problem statement:</w:t>
      </w:r>
      <w:r>
        <w:t xml:space="preserve"> </w:t>
      </w:r>
      <w:r>
        <w:t xml:space="preserve">Develop modeling approaches that stably capture intermittent contact, friction, and self-contact in compliant mechanisms, enabling both accurate simulation and gradient-based (or gradient-informed) synthesis.</w:t>
      </w:r>
    </w:p>
    <w:p>
      <w:pPr>
        <w:pStyle w:val="BodyText"/>
      </w:pPr>
      <w:r>
        <w:rPr>
          <w:b/>
          <w:bCs/>
        </w:rPr>
        <w:t xml:space="preserve">Why it matters:</w:t>
      </w:r>
      <w:r>
        <w:t xml:space="preserve"> </w:t>
      </w:r>
      <w:r>
        <w:t xml:space="preserve">Contact-aided mechanisms can generate non-smooth output trajectories and non-smooth force–deflection characteristics using a single smooth input, expanding functional capability beyond “smooth” compliant responses.</w:t>
      </w:r>
      <w:r>
        <w:t xml:space="preserve"> </w:t>
      </w:r>
      <w:hyperlink r:id="rId38">
        <w:r>
          <w:rPr>
            <w:rStyle w:val="Hyperlink"/>
          </w:rPr>
          <w:t xml:space="preserve">[33]</w:t>
        </w:r>
      </w:hyperlink>
    </w:p>
    <w:p>
      <w:pPr>
        <w:pStyle w:val="BodyText"/>
      </w:pPr>
      <w:r>
        <w:rPr>
          <w:b/>
          <w:bCs/>
        </w:rPr>
        <w:t xml:space="preserve">Prior work and limitations:</w:t>
      </w:r>
      <w:r>
        <w:br/>
      </w:r>
      <w:r>
        <w:t xml:space="preserve">Recent work on topology optimization for large-deformation, contact-aided shape morphing explicitly permits self/mutual contact and uses contact formulations (updated Lagrange + segment-to-segment contact), while also studying frictional-contact effects on outcomes.</w:t>
      </w:r>
      <w:r>
        <w:t xml:space="preserve"> </w:t>
      </w:r>
      <w:hyperlink r:id="rId33">
        <w:r>
          <w:rPr>
            <w:rStyle w:val="Hyperlink"/>
          </w:rPr>
          <w:t xml:space="preserve">[22]</w:t>
        </w:r>
      </w:hyperlink>
      <w:r>
        <w:br/>
      </w:r>
      <w:r>
        <w:t xml:space="preserve">However, such methods are computationally heavy and sensitivity analysis under contact remains challenging.</w:t>
      </w:r>
    </w:p>
    <w:p>
      <w:pPr>
        <w:pStyle w:val="BodyText"/>
      </w:pPr>
      <w:r>
        <w:rPr>
          <w:b/>
          <w:bCs/>
        </w:rPr>
        <w:t xml:space="preserve">Root causes and technical challenges:</w:t>
      </w:r>
      <w:r>
        <w:br/>
      </w:r>
      <w:r>
        <w:t xml:space="preserve">- Non-smoothness and changing contact sets complicate Newton-type solvers and gradient computation.</w:t>
      </w:r>
      <w:r>
        <w:t xml:space="preserve"> </w:t>
      </w:r>
      <w:hyperlink r:id="rId33">
        <w:r>
          <w:rPr>
            <w:rStyle w:val="Hyperlink"/>
          </w:rPr>
          <w:t xml:space="preserve">[34]</w:t>
        </w:r>
      </w:hyperlink>
      <w:r>
        <w:br/>
      </w:r>
      <w:r>
        <w:t xml:space="preserve">- Contact geometry becomes part of the design space (rigid contact surfaces and compliant bodies co-designed).</w:t>
      </w:r>
      <w:r>
        <w:t xml:space="preserve"> </w:t>
      </w:r>
      <w:hyperlink r:id="rId33">
        <w:r>
          <w:rPr>
            <w:rStyle w:val="Hyperlink"/>
          </w:rPr>
          <w:t xml:space="preserve">[34]</w:t>
        </w:r>
      </w:hyperlink>
    </w:p>
    <w:p>
      <w:pPr>
        <w:pStyle w:val="BodyText"/>
      </w:pPr>
      <w:r>
        <w:rPr>
          <w:b/>
          <w:bCs/>
        </w:rPr>
        <w:t xml:space="preserve">Promising research directions and approaches:</w:t>
      </w:r>
      <w:r>
        <w:br/>
      </w:r>
      <w:r>
        <w:t xml:space="preserve">-</w:t>
      </w:r>
      <w:r>
        <w:t xml:space="preserve"> </w:t>
      </w:r>
      <w:r>
        <w:rPr>
          <w:i/>
          <w:iCs/>
        </w:rPr>
        <w:t xml:space="preserve">Theoretical:</w:t>
      </w:r>
      <w:r>
        <w:t xml:space="preserve"> </w:t>
      </w:r>
      <w:r>
        <w:t xml:space="preserve">smooth regularizations with provable convergence to true contact; complementarity-based formulations with differentiable approximations.</w:t>
      </w:r>
      <w:r>
        <w:br/>
      </w:r>
      <w:r>
        <w:t xml:space="preserve">-</w:t>
      </w:r>
      <w:r>
        <w:t xml:space="preserve"> </w:t>
      </w:r>
      <w:r>
        <w:rPr>
          <w:i/>
          <w:iCs/>
        </w:rPr>
        <w:t xml:space="preserve">Computational:</w:t>
      </w:r>
      <w:r>
        <w:t xml:space="preserve"> </w:t>
      </w:r>
      <w:r>
        <w:t xml:space="preserve">hybrid gradient + stochastic or mixed-integer strategies that handle topology and contact-surface placement; multi-start global strategies for contact mode selection.</w:t>
      </w:r>
      <w:r>
        <w:t xml:space="preserve"> </w:t>
      </w:r>
      <w:hyperlink r:id="rId33">
        <w:r>
          <w:rPr>
            <w:rStyle w:val="Hyperlink"/>
          </w:rPr>
          <w:t xml:space="preserve">[35]</w:t>
        </w:r>
      </w:hyperlink>
      <w:r>
        <w:br/>
      </w:r>
      <w:r>
        <w:t xml:space="preserve">-</w:t>
      </w:r>
      <w:r>
        <w:t xml:space="preserve"> </w:t>
      </w:r>
      <w:r>
        <w:rPr>
          <w:i/>
          <w:iCs/>
        </w:rPr>
        <w:t xml:space="preserve">Experimental:</w:t>
      </w:r>
      <w:r>
        <w:t xml:space="preserve"> </w:t>
      </w:r>
      <w:r>
        <w:t xml:space="preserve">instrumented prototypes to measure contact forces, slip events, and friction variation; system identification to fit contact parameters.</w:t>
      </w:r>
    </w:p>
    <w:p>
      <w:pPr>
        <w:pStyle w:val="BodyText"/>
      </w:pPr>
      <w:r>
        <w:rPr>
          <w:b/>
          <w:bCs/>
        </w:rPr>
        <w:t xml:space="preserve">Required tools/data:</w:t>
      </w:r>
      <w:r>
        <w:br/>
      </w:r>
      <w:r>
        <w:t xml:space="preserve">Contact-capable nonlinear FEA, friction characterization datasets for candidate materials, and high-speed imaging.</w:t>
      </w:r>
    </w:p>
    <w:p>
      <w:pPr>
        <w:pStyle w:val="BodyText"/>
      </w:pPr>
      <w:r>
        <w:rPr>
          <w:b/>
          <w:bCs/>
        </w:rPr>
        <w:t xml:space="preserve">Measurable success criteria:</w:t>
      </w:r>
      <w:r>
        <w:br/>
      </w:r>
      <w:r>
        <w:t xml:space="preserve">- Predict contact timing and output trajectories within specified error bands over multiple cycles.</w:t>
      </w:r>
      <w:r>
        <w:br/>
      </w:r>
      <w:r>
        <w:t xml:space="preserve">- Demonstrate successful gradient-informed optimization on benchmark contact-aided problems with reproducible convergence.</w:t>
      </w:r>
    </w:p>
    <w:bookmarkEnd w:id="39"/>
    <w:bookmarkStart w:id="42" w:name="X30f1f43f89e91bba5fa3bbc36f76443837dc99b"/>
    <w:p>
      <w:pPr>
        <w:pStyle w:val="Heading4"/>
      </w:pPr>
      <w:r>
        <w:t xml:space="preserve">Time-dependent material behavior and reliability-aware modeling</w:t>
      </w:r>
    </w:p>
    <w:p>
      <w:pPr>
        <w:pStyle w:val="FirstParagraph"/>
      </w:pPr>
      <w:r>
        <w:rPr>
          <w:b/>
          <w:bCs/>
        </w:rPr>
        <w:t xml:space="preserve">Problem statement:</w:t>
      </w:r>
      <w:r>
        <w:t xml:space="preserve"> </w:t>
      </w:r>
      <w:r>
        <w:t xml:space="preserve">Incorporate fatigue, degradation, and creep/stress relaxation into modeling in a way that is usable during early design (not only post hoc life testing).</w:t>
      </w:r>
    </w:p>
    <w:p>
      <w:pPr>
        <w:pStyle w:val="BodyText"/>
      </w:pPr>
      <w:r>
        <w:rPr>
          <w:b/>
          <w:bCs/>
        </w:rPr>
        <w:t xml:space="preserve">Why it matters:</w:t>
      </w:r>
      <w:r>
        <w:t xml:space="preserve"> </w:t>
      </w:r>
      <w:r>
        <w:t xml:space="preserve">A foundational text emphasizes fatigue as “more vital” for compliant mechanisms than for rigid-body counterparts and highlights creep/stress relaxation as mechanisms that can cause functional failure over time.</w:t>
      </w:r>
      <w:r>
        <w:t xml:space="preserve"> </w:t>
      </w:r>
      <w:hyperlink r:id="rId23">
        <w:r>
          <w:rPr>
            <w:rStyle w:val="Hyperlink"/>
          </w:rPr>
          <w:t xml:space="preserve">[16]</w:t>
        </w:r>
      </w:hyperlink>
    </w:p>
    <w:p>
      <w:pPr>
        <w:pStyle w:val="BodyText"/>
      </w:pPr>
      <w:r>
        <w:rPr>
          <w:b/>
          <w:bCs/>
        </w:rPr>
        <w:t xml:space="preserve">Prior work and limitations:</w:t>
      </w:r>
      <w:r>
        <w:br/>
      </w:r>
      <w:r>
        <w:t xml:space="preserve">Reliability evaluation approaches exist for bistable compliant mechanisms incorporating degradation and uncertainties, illustrating a path toward reliability modeling—but such methods are not yet standard in general synthesis workflows.</w:t>
      </w:r>
      <w:r>
        <w:t xml:space="preserve"> </w:t>
      </w:r>
      <w:hyperlink r:id="rId40">
        <w:r>
          <w:rPr>
            <w:rStyle w:val="Hyperlink"/>
          </w:rPr>
          <w:t xml:space="preserve">[36]</w:t>
        </w:r>
      </w:hyperlink>
    </w:p>
    <w:p>
      <w:pPr>
        <w:pStyle w:val="BodyText"/>
      </w:pPr>
      <w:r>
        <w:rPr>
          <w:b/>
          <w:bCs/>
        </w:rPr>
        <w:t xml:space="preserve">Root causes and technical challenges:</w:t>
      </w:r>
      <w:r>
        <w:br/>
      </w:r>
      <w:r>
        <w:t xml:space="preserve">- Fatigue life depends on local stress concentration, manufacturing defects, and load spectra; compliant mechanisms often concentrate strain in flexures.</w:t>
      </w:r>
      <w:r>
        <w:t xml:space="preserve"> </w:t>
      </w:r>
      <w:hyperlink r:id="rId23">
        <w:r>
          <w:rPr>
            <w:rStyle w:val="Hyperlink"/>
          </w:rPr>
          <w:t xml:space="preserve">[16]</w:t>
        </w:r>
      </w:hyperlink>
      <w:r>
        <w:br/>
      </w:r>
      <w:r>
        <w:t xml:space="preserve">- Synthesizing mechanisms under fatigue constraints greatly increases design complexity and data needs (material S–N curves, environmental effects).</w:t>
      </w:r>
    </w:p>
    <w:p>
      <w:pPr>
        <w:pStyle w:val="BodyText"/>
      </w:pPr>
      <w:r>
        <w:rPr>
          <w:b/>
          <w:bCs/>
        </w:rPr>
        <w:t xml:space="preserve">Promising research directions and approaches:</w:t>
      </w:r>
      <w:r>
        <w:br/>
      </w:r>
      <w:r>
        <w:t xml:space="preserve">-</w:t>
      </w:r>
      <w:r>
        <w:t xml:space="preserve"> </w:t>
      </w:r>
      <w:r>
        <w:rPr>
          <w:i/>
          <w:iCs/>
        </w:rPr>
        <w:t xml:space="preserve">Theoretical:</w:t>
      </w:r>
      <w:r>
        <w:t xml:space="preserve"> </w:t>
      </w:r>
      <w:r>
        <w:t xml:space="preserve">reduced-order fatigue damage models tailored to flexure geometries; probabilistic life prediction integrated with parameter uncertainty.</w:t>
      </w:r>
      <w:r>
        <w:br/>
      </w:r>
      <w:r>
        <w:t xml:space="preserve">-</w:t>
      </w:r>
      <w:r>
        <w:t xml:space="preserve"> </w:t>
      </w:r>
      <w:r>
        <w:rPr>
          <w:i/>
          <w:iCs/>
        </w:rPr>
        <w:t xml:space="preserve">Computational:</w:t>
      </w:r>
      <w:r>
        <w:t xml:space="preserve"> </w:t>
      </w:r>
      <w:r>
        <w:t xml:space="preserve">fatigue-aware topology optimization and robust optimization under uncertain loads/material properties.</w:t>
      </w:r>
      <w:r>
        <w:t xml:space="preserve"> </w:t>
      </w:r>
      <w:hyperlink r:id="rId41">
        <w:r>
          <w:rPr>
            <w:rStyle w:val="Hyperlink"/>
          </w:rPr>
          <w:t xml:space="preserve">[37]</w:t>
        </w:r>
      </w:hyperlink>
      <w:r>
        <w:br/>
      </w:r>
      <w:r>
        <w:t xml:space="preserve">-</w:t>
      </w:r>
      <w:r>
        <w:t xml:space="preserve"> </w:t>
      </w:r>
      <w:r>
        <w:rPr>
          <w:i/>
          <w:iCs/>
        </w:rPr>
        <w:t xml:space="preserve">Experimental:</w:t>
      </w:r>
      <w:r>
        <w:t xml:space="preserve"> </w:t>
      </w:r>
      <w:r>
        <w:t xml:space="preserve">accelerated life testing for standardized flexure primitives and assemblies, enabling shared datasets.</w:t>
      </w:r>
    </w:p>
    <w:p>
      <w:pPr>
        <w:pStyle w:val="BodyText"/>
      </w:pPr>
      <w:r>
        <w:rPr>
          <w:b/>
          <w:bCs/>
        </w:rPr>
        <w:t xml:space="preserve">Required tools/data:</w:t>
      </w:r>
      <w:r>
        <w:br/>
      </w:r>
      <w:r>
        <w:t xml:space="preserve">Material fatigue datasets for relevant manufacturing methods, feature-size-dependent S–N data for additively manufactured polymers/metals, and standardized test coupons.</w:t>
      </w:r>
    </w:p>
    <w:p>
      <w:pPr>
        <w:pStyle w:val="BodyText"/>
      </w:pPr>
      <w:r>
        <w:rPr>
          <w:b/>
          <w:bCs/>
        </w:rPr>
        <w:t xml:space="preserve">Measurable success criteria:</w:t>
      </w:r>
      <w:r>
        <w:br/>
      </w:r>
      <w:r>
        <w:t xml:space="preserve">- Demonstrate life prediction accuracy within a factor-of-2 over ≥3 mechanism families under defined duty cycles.</w:t>
      </w:r>
      <w:r>
        <w:br/>
      </w:r>
      <w:r>
        <w:t xml:space="preserve">- Show that reliability-aware design increases median life by ≥3× at fixed performance.</w:t>
      </w:r>
    </w:p>
    <w:bookmarkEnd w:id="42"/>
    <w:bookmarkEnd w:id="43"/>
    <w:bookmarkEnd w:id="44"/>
    <w:bookmarkStart w:id="60" w:name="X7f526265139f656f78f033b9130113864dad05c"/>
    <w:p>
      <w:pPr>
        <w:pStyle w:val="Heading2"/>
      </w:pPr>
      <w:r>
        <w:t xml:space="preserve">Design methodologies: state-of-the-art and open problems</w:t>
      </w:r>
    </w:p>
    <w:bookmarkStart w:id="48" w:name="X3b748f74666c3206a5e688b8325a4c1cbde589d"/>
    <w:p>
      <w:pPr>
        <w:pStyle w:val="Heading3"/>
      </w:pPr>
      <w:r>
        <w:t xml:space="preserve">Current state-of-the-art in synthesis and design</w:t>
      </w:r>
    </w:p>
    <w:p>
      <w:pPr>
        <w:pStyle w:val="FirstParagraph"/>
      </w:pPr>
      <w:r>
        <w:t xml:space="preserve">Design methods broadly separate into (i)</w:t>
      </w:r>
      <w:r>
        <w:t xml:space="preserve"> </w:t>
      </w:r>
      <w:r>
        <w:rPr>
          <w:b/>
          <w:bCs/>
        </w:rPr>
        <w:t xml:space="preserve">kinematics/rigid-body replacement and constraint-based synthesis</w:t>
      </w:r>
      <w:r>
        <w:t xml:space="preserve"> </w:t>
      </w:r>
      <w:r>
        <w:t xml:space="preserve">and (ii)</w:t>
      </w:r>
      <w:r>
        <w:t xml:space="preserve"> </w:t>
      </w:r>
      <w:r>
        <w:rPr>
          <w:b/>
          <w:bCs/>
        </w:rPr>
        <w:t xml:space="preserve">structural/topology optimization</w:t>
      </w:r>
      <w:r>
        <w:t xml:space="preserve">, with hybrid workflows increasingly common.</w:t>
      </w:r>
      <w:r>
        <w:t xml:space="preserve"> </w:t>
      </w:r>
      <w:hyperlink r:id="rId21">
        <w:r>
          <w:rPr>
            <w:rStyle w:val="Hyperlink"/>
          </w:rPr>
          <w:t xml:space="preserve">[38]</w:t>
        </w:r>
      </w:hyperlink>
    </w:p>
    <w:p>
      <w:pPr>
        <w:pStyle w:val="BodyText"/>
      </w:pPr>
      <w:r>
        <w:t xml:space="preserve">Seminal MEMS-era work framed compliant mechanism synthesis as designing structures</w:t>
      </w:r>
      <w:r>
        <w:t xml:space="preserve"> </w:t>
      </w:r>
      <w:r>
        <w:rPr>
          <w:b/>
          <w:bCs/>
        </w:rPr>
        <w:t xml:space="preserve">for prescribed deflection</w:t>
      </w:r>
      <w:r>
        <w:t xml:space="preserve">, distinguishing it from classical stiffness-focused structural optimization; it used mutual potential energy within an optimization formulation to generate topology/shape/size in a designated domain.</w:t>
      </w:r>
      <w:r>
        <w:t xml:space="preserve"> </w:t>
      </w:r>
      <w:hyperlink r:id="rId45">
        <w:r>
          <w:rPr>
            <w:rStyle w:val="Hyperlink"/>
          </w:rPr>
          <w:t xml:space="preserve">[39]</w:t>
        </w:r>
      </w:hyperlink>
    </w:p>
    <w:p>
      <w:pPr>
        <w:pStyle w:val="BodyText"/>
      </w:pPr>
      <w:r>
        <w:t xml:space="preserve">In topology optimization for large-displacement compliant mechanisms, foundational work explicitly models responses using nonlinear finite elements (total Lagrangian formulation) and uses adjoint sensitivity analysis with MMA, including discussion of numerical issues.</w:t>
      </w:r>
      <w:r>
        <w:t xml:space="preserve"> </w:t>
      </w:r>
      <w:hyperlink r:id="rId46">
        <w:r>
          <w:rPr>
            <w:rStyle w:val="Hyperlink"/>
          </w:rPr>
          <w:t xml:space="preserve">[40]</w:t>
        </w:r>
      </w:hyperlink>
    </w:p>
    <w:p>
      <w:pPr>
        <w:pStyle w:val="BodyText"/>
      </w:pPr>
      <w:r>
        <w:t xml:space="preserve">More recent work emphasizes that linear FEA is inadequate for compliant mechanisms exhibiting large displacements/rotations, and that adding stress constraints further increases computational cost—leading to strategies such as multiresolution topology optimization to reduce effort.</w:t>
      </w:r>
      <w:r>
        <w:t xml:space="preserve"> </w:t>
      </w:r>
      <w:hyperlink r:id="rId22">
        <w:r>
          <w:rPr>
            <w:rStyle w:val="Hyperlink"/>
          </w:rPr>
          <w:t xml:space="preserve">[41]</w:t>
        </w:r>
      </w:hyperlink>
    </w:p>
    <w:p>
      <w:pPr>
        <w:pStyle w:val="BodyText"/>
      </w:pPr>
      <w:r>
        <w:t xml:space="preserve">Constraint-based synthesis methods (including FACT) use libraries of constraint/motion primitives to generate families of flexure concepts with specified DOFs; FACT emphasizes systematic generation of feasible serial and parallel flexure concepts and discusses underconstraint and parasitic-error cancellation.</w:t>
      </w:r>
      <w:r>
        <w:t xml:space="preserve"> </w:t>
      </w:r>
      <w:hyperlink r:id="rId47">
        <w:r>
          <w:rPr>
            <w:rStyle w:val="Hyperlink"/>
          </w:rPr>
          <w:t xml:space="preserve">[42]</w:t>
        </w:r>
      </w:hyperlink>
    </w:p>
    <w:bookmarkEnd w:id="48"/>
    <w:bookmarkStart w:id="53" w:name="Xb44e0e94e8067c7a9537633ac2b2ab33f2a14a4"/>
    <w:p>
      <w:pPr>
        <w:pStyle w:val="Heading3"/>
      </w:pPr>
      <w:r>
        <w:t xml:space="preserve">Comparative table of design methodologies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Methodology</w:t>
            </w:r>
          </w:p>
        </w:tc>
        <w:tc>
          <w:tcPr/>
          <w:p>
            <w:pPr>
              <w:pStyle w:val="Compact"/>
            </w:pPr>
            <w:r>
              <w:t xml:space="preserve">Typical inputs</w:t>
            </w:r>
          </w:p>
        </w:tc>
        <w:tc>
          <w:tcPr/>
          <w:p>
            <w:pPr>
              <w:pStyle w:val="Compact"/>
            </w:pPr>
            <w:r>
              <w:t xml:space="preserve">Typical outputs</w:t>
            </w:r>
          </w:p>
        </w:tc>
        <w:tc>
          <w:tcPr/>
          <w:p>
            <w:pPr>
              <w:pStyle w:val="Compact"/>
            </w:pPr>
            <w:r>
              <w:t xml:space="preserve">Computational cost</w:t>
            </w:r>
          </w:p>
        </w:tc>
        <w:tc>
          <w:tcPr/>
          <w:p>
            <w:pPr>
              <w:pStyle w:val="Compact"/>
            </w:pPr>
            <w:r>
              <w:t xml:space="preserve">Scalability</w:t>
            </w:r>
          </w:p>
        </w:tc>
        <w:tc>
          <w:tcPr/>
          <w:p>
            <w:pPr>
              <w:pStyle w:val="Compact"/>
            </w:pPr>
            <w:r>
              <w:t xml:space="preserve">Maturity &amp; common practice</w:t>
            </w:r>
          </w:p>
        </w:tc>
      </w:tr>
      <w:tr>
        <w:tc>
          <w:tcPr/>
          <w:p>
            <w:pPr>
              <w:pStyle w:val="Compact"/>
            </w:pPr>
            <w:r>
              <w:t xml:space="preserve">PRBM-driven design / rigid-body replacement</w:t>
            </w:r>
          </w:p>
        </w:tc>
        <w:tc>
          <w:tcPr/>
          <w:p>
            <w:pPr>
              <w:pStyle w:val="Compact"/>
            </w:pPr>
            <w:r>
              <w:t xml:space="preserve">Target motion/force–deflection, mechanism topology inspiration, flexure type library</w:t>
            </w:r>
          </w:p>
        </w:tc>
        <w:tc>
          <w:tcPr/>
          <w:p>
            <w:pPr>
              <w:pStyle w:val="Compact"/>
            </w:pPr>
            <w:r>
              <w:t xml:space="preserve">Parametric mechanism geometry with “equivalent joints” and stiffness</w:t>
            </w:r>
          </w:p>
        </w:tc>
        <w:tc>
          <w:tcPr/>
          <w:p>
            <w:pPr>
              <w:pStyle w:val="Compact"/>
            </w:pPr>
            <w:r>
              <w:t xml:space="preserve">Low–Medium (fast iteration; calibration effort)</w:t>
            </w:r>
          </w:p>
        </w:tc>
        <w:tc>
          <w:tcPr/>
          <w:p>
            <w:pPr>
              <w:pStyle w:val="Compact"/>
            </w:pPr>
            <w:r>
              <w:t xml:space="preserve">Moderate (harder for high-DOF spatial with distributed compliance)</w:t>
            </w:r>
          </w:p>
        </w:tc>
        <w:tc>
          <w:tcPr/>
          <w:p>
            <w:pPr>
              <w:pStyle w:val="Compact"/>
            </w:pPr>
            <w:r>
              <w:t xml:space="preserve">High maturity in practice; strong for conceptual design and rapid iteration</w:t>
            </w:r>
            <w:r>
              <w:t xml:space="preserve"> </w:t>
            </w:r>
            <w:hyperlink r:id="rId31">
              <w:r>
                <w:rPr>
                  <w:rStyle w:val="Hyperlink"/>
                </w:rPr>
                <w:t xml:space="preserve">[43]</w:t>
              </w:r>
            </w:hyperlink>
          </w:p>
        </w:tc>
      </w:tr>
      <w:tr>
        <w:tc>
          <w:tcPr/>
          <w:p>
            <w:pPr>
              <w:pStyle w:val="Compact"/>
            </w:pPr>
            <w:r>
              <w:t xml:space="preserve">Constraint-based design (BCM + constraint patterns)</w:t>
            </w:r>
          </w:p>
        </w:tc>
        <w:tc>
          <w:tcPr/>
          <w:p>
            <w:pPr>
              <w:pStyle w:val="Compact"/>
            </w:pPr>
            <w:r>
              <w:t xml:space="preserve">Desired DOFs, constraint patterns, error-motion tolerances</w:t>
            </w:r>
          </w:p>
        </w:tc>
        <w:tc>
          <w:tcPr/>
          <w:p>
            <w:pPr>
              <w:pStyle w:val="Compact"/>
            </w:pPr>
            <w:r>
              <w:t xml:space="preserve">Flexure architectures with quantified stiffness/error motions</w:t>
            </w:r>
          </w:p>
        </w:tc>
        <w:tc>
          <w:tcPr/>
          <w:p>
            <w:pPr>
              <w:pStyle w:val="Compact"/>
            </w:pPr>
            <w:r>
              <w:t xml:space="preserve">Medium</w:t>
            </w:r>
          </w:p>
        </w:tc>
        <w:tc>
          <w:tcPr/>
          <w:p>
            <w:pPr>
              <w:pStyle w:val="Compact"/>
            </w:pPr>
            <w:r>
              <w:t xml:space="preserve">High for precision stages, modular assemblies</w:t>
            </w:r>
          </w:p>
        </w:tc>
        <w:tc>
          <w:tcPr/>
          <w:p>
            <w:pPr>
              <w:pStyle w:val="Compact"/>
            </w:pPr>
            <w:r>
              <w:t xml:space="preserve">High maturity in precision engineering; strong interpretability</w:t>
            </w:r>
            <w:r>
              <w:t xml:space="preserve"> </w:t>
            </w:r>
            <w:hyperlink r:id="rId28">
              <w:r>
                <w:rPr>
                  <w:rStyle w:val="Hyperlink"/>
                </w:rPr>
                <w:t xml:space="preserve">[12]</w:t>
              </w:r>
            </w:hyperlink>
          </w:p>
        </w:tc>
      </w:tr>
      <w:tr>
        <w:tc>
          <w:tcPr/>
          <w:p>
            <w:pPr>
              <w:pStyle w:val="Compact"/>
            </w:pPr>
            <w:r>
              <w:t xml:space="preserve">FACT (freedom/constraint topology)</w:t>
            </w:r>
          </w:p>
        </w:tc>
        <w:tc>
          <w:tcPr/>
          <w:p>
            <w:pPr>
              <w:pStyle w:val="Compact"/>
            </w:pPr>
            <w:r>
              <w:t xml:space="preserve">Desired DOFs and constraint spaces; library of geometric constraint “shapes”</w:t>
            </w:r>
          </w:p>
        </w:tc>
        <w:tc>
          <w:tcPr/>
          <w:p>
            <w:pPr>
              <w:pStyle w:val="Compact"/>
            </w:pPr>
            <w:r>
              <w:t xml:space="preserve">Enumerated candidate flexure system concepts</w:t>
            </w:r>
          </w:p>
        </w:tc>
        <w:tc>
          <w:tcPr/>
          <w:p>
            <w:pPr>
              <w:pStyle w:val="Compact"/>
            </w:pPr>
            <w:r>
              <w:t xml:space="preserve">Low for concept generation; higher for detailed sizing</w:t>
            </w:r>
          </w:p>
        </w:tc>
        <w:tc>
          <w:tcPr/>
          <w:p>
            <w:pPr>
              <w:pStyle w:val="Compact"/>
            </w:pPr>
            <w:r>
              <w:t xml:space="preserve">High for conceptual exploration; needs follow-on sizing</w:t>
            </w:r>
          </w:p>
        </w:tc>
        <w:tc>
          <w:tcPr/>
          <w:p>
            <w:pPr>
              <w:pStyle w:val="Compact"/>
            </w:pPr>
            <w:r>
              <w:t xml:space="preserve">Mature for conceptual synthesis; integration with sizing/optimization remains active</w:t>
            </w:r>
            <w:r>
              <w:t xml:space="preserve"> </w:t>
            </w:r>
            <w:hyperlink r:id="rId47">
              <w:r>
                <w:rPr>
                  <w:rStyle w:val="Hyperlink"/>
                </w:rPr>
                <w:t xml:space="preserve">[42]</w:t>
              </w:r>
            </w:hyperlink>
          </w:p>
        </w:tc>
      </w:tr>
      <w:tr>
        <w:tc>
          <w:tcPr/>
          <w:p>
            <w:pPr>
              <w:pStyle w:val="Compact"/>
            </w:pPr>
            <w:r>
              <w:t xml:space="preserve">Continuum topology optimization (density/SIMP)</w:t>
            </w:r>
          </w:p>
        </w:tc>
        <w:tc>
          <w:tcPr/>
          <w:p>
            <w:pPr>
              <w:pStyle w:val="Compact"/>
            </w:pPr>
            <w:r>
              <w:t xml:space="preserve">Design domain, loads/BCs, I/O ports, objectives (displacement/path), constraints (volume, stress)</w:t>
            </w:r>
          </w:p>
        </w:tc>
        <w:tc>
          <w:tcPr/>
          <w:p>
            <w:pPr>
              <w:pStyle w:val="Compact"/>
            </w:pPr>
            <w:r>
              <w:t xml:space="preserve">Material distribution/topology (often requires post-processing for manufacturability)</w:t>
            </w:r>
          </w:p>
        </w:tc>
        <w:tc>
          <w:tcPr/>
          <w:p>
            <w:pPr>
              <w:pStyle w:val="Compact"/>
            </w:pPr>
            <w:r>
              <w:t xml:space="preserve">High for nonlinear problems</w:t>
            </w:r>
          </w:p>
        </w:tc>
        <w:tc>
          <w:tcPr/>
          <w:p>
            <w:pPr>
              <w:pStyle w:val="Compact"/>
            </w:pPr>
            <w:r>
              <w:t xml:space="preserve">Potentially high but limited by nonlinear FEA and sensitivity computation</w:t>
            </w:r>
          </w:p>
        </w:tc>
        <w:tc>
          <w:tcPr/>
          <w:p>
            <w:pPr>
              <w:pStyle w:val="Compact"/>
            </w:pPr>
            <w:r>
              <w:t xml:space="preserve">Very mature for structures; for compliant mechanisms, active research especially with large deformation &amp; constraints</w:t>
            </w:r>
            <w:r>
              <w:t xml:space="preserve"> </w:t>
            </w:r>
            <w:hyperlink r:id="rId49">
              <w:r>
                <w:rPr>
                  <w:rStyle w:val="Hyperlink"/>
                </w:rPr>
                <w:t xml:space="preserve">[44]</w:t>
              </w:r>
            </w:hyperlink>
          </w:p>
        </w:tc>
      </w:tr>
      <w:tr>
        <w:tc>
          <w:tcPr/>
          <w:p>
            <w:pPr>
              <w:pStyle w:val="Compact"/>
            </w:pPr>
            <w:r>
              <w:t xml:space="preserve">Large-deformation topology optimization with robustness filters</w:t>
            </w:r>
          </w:p>
        </w:tc>
        <w:tc>
          <w:tcPr/>
          <w:p>
            <w:pPr>
              <w:pStyle w:val="Compact"/>
            </w:pPr>
            <w:r>
              <w:t xml:space="preserve">As above + robustness/feature-size constraints</w:t>
            </w:r>
          </w:p>
        </w:tc>
        <w:tc>
          <w:tcPr/>
          <w:p>
            <w:pPr>
              <w:pStyle w:val="Compact"/>
            </w:pPr>
            <w:r>
              <w:t xml:space="preserve">Robust topology (eroded/intermediate/dilated)</w:t>
            </w:r>
          </w:p>
        </w:tc>
        <w:tc>
          <w:tcPr/>
          <w:p>
            <w:pPr>
              <w:pStyle w:val="Compact"/>
            </w:pPr>
            <w:r>
              <w:t xml:space="preserve">Very high</w:t>
            </w:r>
          </w:p>
        </w:tc>
        <w:tc>
          <w:tcPr/>
          <w:p>
            <w:pPr>
              <w:pStyle w:val="Compact"/>
            </w:pPr>
            <w:r>
              <w:t xml:space="preserve">Moderate–High with advanced solvers/HPC</w:t>
            </w:r>
          </w:p>
        </w:tc>
        <w:tc>
          <w:tcPr/>
          <w:p>
            <w:pPr>
              <w:pStyle w:val="Compact"/>
            </w:pPr>
            <w:r>
              <w:t xml:space="preserve">Increasing maturity; critical for fabrication robustness and stability</w:t>
            </w:r>
            <w:r>
              <w:t xml:space="preserve"> </w:t>
            </w:r>
            <w:hyperlink r:id="rId50">
              <w:r>
                <w:rPr>
                  <w:rStyle w:val="Hyperlink"/>
                </w:rPr>
                <w:t xml:space="preserve">[45]</w:t>
              </w:r>
            </w:hyperlink>
          </w:p>
        </w:tc>
      </w:tr>
      <w:tr>
        <w:tc>
          <w:tcPr/>
          <w:p>
            <w:pPr>
              <w:pStyle w:val="Compact"/>
            </w:pPr>
            <w:r>
              <w:t xml:space="preserve">Contact-aided topology optimization / MMOS / mask-based</w:t>
            </w:r>
          </w:p>
        </w:tc>
        <w:tc>
          <w:tcPr/>
          <w:p>
            <w:pPr>
              <w:pStyle w:val="Compact"/>
            </w:pPr>
            <w:r>
              <w:t xml:space="preserve">Design domain + desired non-smooth path/shape; contact modes allowed</w:t>
            </w:r>
          </w:p>
        </w:tc>
        <w:tc>
          <w:tcPr/>
          <w:p>
            <w:pPr>
              <w:pStyle w:val="Compact"/>
            </w:pPr>
            <w:r>
              <w:t xml:space="preserve">Topology + rigid contact surface placement</w:t>
            </w:r>
          </w:p>
        </w:tc>
        <w:tc>
          <w:tcPr/>
          <w:p>
            <w:pPr>
              <w:pStyle w:val="Compact"/>
            </w:pPr>
            <w:r>
              <w:t xml:space="preserve">Very high (contact + nonlinearity)</w:t>
            </w:r>
          </w:p>
        </w:tc>
        <w:tc>
          <w:tcPr/>
          <w:p>
            <w:pPr>
              <w:pStyle w:val="Compact"/>
            </w:pPr>
            <w:r>
              <w:t xml:space="preserve">Currently limited to 2D/selected settings</w:t>
            </w:r>
          </w:p>
        </w:tc>
        <w:tc>
          <w:tcPr/>
          <w:p>
            <w:pPr>
              <w:pStyle w:val="Compact"/>
            </w:pPr>
            <w:r>
              <w:t xml:space="preserve">Emerging; strong capability but high computational barrier</w:t>
            </w:r>
            <w:r>
              <w:t xml:space="preserve"> </w:t>
            </w:r>
            <w:hyperlink r:id="rId33">
              <w:r>
                <w:rPr>
                  <w:rStyle w:val="Hyperlink"/>
                </w:rPr>
                <w:t xml:space="preserve">[35]</w:t>
              </w:r>
            </w:hyperlink>
          </w:p>
        </w:tc>
      </w:tr>
      <w:tr>
        <w:tc>
          <w:tcPr/>
          <w:p>
            <w:pPr>
              <w:pStyle w:val="Compact"/>
            </w:pPr>
            <w:r>
              <w:t xml:space="preserve">Building-block / modular synthesis (literature line)</w:t>
            </w:r>
          </w:p>
        </w:tc>
        <w:tc>
          <w:tcPr/>
          <w:p>
            <w:pPr>
              <w:pStyle w:val="Compact"/>
            </w:pPr>
            <w:r>
              <w:t xml:space="preserve">Library of compliant primitives; assembly rules; desired I/O compliance</w:t>
            </w:r>
          </w:p>
        </w:tc>
        <w:tc>
          <w:tcPr/>
          <w:p>
            <w:pPr>
              <w:pStyle w:val="Compact"/>
            </w:pPr>
            <w:r>
              <w:t xml:space="preserve">Candidate architectures assembled from blocks</w:t>
            </w:r>
          </w:p>
        </w:tc>
        <w:tc>
          <w:tcPr/>
          <w:p>
            <w:pPr>
              <w:pStyle w:val="Compact"/>
            </w:pPr>
            <w:r>
              <w:t xml:space="preserve">Medium</w:t>
            </w:r>
          </w:p>
        </w:tc>
        <w:tc>
          <w:tcPr/>
          <w:p>
            <w:pPr>
              <w:pStyle w:val="Compact"/>
            </w:pPr>
            <w:r>
              <w:t xml:space="preserve">High (if primitives are standardized and composable)</w:t>
            </w:r>
          </w:p>
        </w:tc>
        <w:tc>
          <w:tcPr/>
          <w:p>
            <w:pPr>
              <w:pStyle w:val="Compact"/>
            </w:pPr>
            <w:r>
              <w:t xml:space="preserve">Promising but fragmented; needs standardized primitives and validation</w:t>
            </w:r>
            <w:r>
              <w:t xml:space="preserve"> </w:t>
            </w:r>
            <w:hyperlink r:id="rId51">
              <w:r>
                <w:rPr>
                  <w:rStyle w:val="Hyperlink"/>
                </w:rPr>
                <w:t xml:space="preserve">[46]</w:t>
              </w:r>
            </w:hyperlink>
          </w:p>
        </w:tc>
      </w:tr>
      <w:tr>
        <w:tc>
          <w:tcPr/>
          <w:p>
            <w:pPr>
              <w:pStyle w:val="Compact"/>
            </w:pPr>
            <w:r>
              <w:t xml:space="preserve">User-facing computational design (geometry processing + physics)</w:t>
            </w:r>
          </w:p>
        </w:tc>
        <w:tc>
          <w:tcPr/>
          <w:p>
            <w:pPr>
              <w:pStyle w:val="Compact"/>
            </w:pPr>
            <w:r>
              <w:t xml:space="preserve">Rigid mechanism topology + joints; fabrication constraints</w:t>
            </w:r>
          </w:p>
        </w:tc>
        <w:tc>
          <w:tcPr/>
          <w:p>
            <w:pPr>
              <w:pStyle w:val="Compact"/>
            </w:pPr>
            <w:r>
              <w:t xml:space="preserve">Compliant version of the mechanism preserving function</w:t>
            </w:r>
          </w:p>
        </w:tc>
        <w:tc>
          <w:tcPr/>
          <w:p>
            <w:pPr>
              <w:pStyle w:val="Compact"/>
            </w:pPr>
            <w:r>
              <w:t xml:space="preserve">Medium–High</w:t>
            </w:r>
          </w:p>
        </w:tc>
        <w:tc>
          <w:tcPr/>
          <w:p>
            <w:pPr>
              <w:pStyle w:val="Compact"/>
            </w:pPr>
            <w:r>
              <w:t xml:space="preserve">High for designer access; varies by geometry complexity</w:t>
            </w:r>
          </w:p>
        </w:tc>
        <w:tc>
          <w:tcPr/>
          <w:p>
            <w:pPr>
              <w:pStyle w:val="Compact"/>
            </w:pPr>
            <w:r>
              <w:t xml:space="preserve">Mature in computer graphics; translation to engineering-certified design is open</w:t>
            </w:r>
            <w:r>
              <w:t xml:space="preserve"> </w:t>
            </w:r>
            <w:hyperlink r:id="rId52">
              <w:r>
                <w:rPr>
                  <w:rStyle w:val="Hyperlink"/>
                </w:rPr>
                <w:t xml:space="preserve">[47]</w:t>
              </w:r>
            </w:hyperlink>
          </w:p>
        </w:tc>
      </w:tr>
    </w:tbl>
    <w:bookmarkEnd w:id="53"/>
    <w:bookmarkStart w:id="59" w:name="key-open-problems-in-design-methodology"/>
    <w:p>
      <w:pPr>
        <w:pStyle w:val="Heading3"/>
      </w:pPr>
      <w:r>
        <w:t xml:space="preserve">Key open problems in design methodology</w:t>
      </w:r>
    </w:p>
    <w:bookmarkStart w:id="54" w:name="X06e4739e8ce7ec4a0960a884321f4771d43d973"/>
    <w:p>
      <w:pPr>
        <w:pStyle w:val="Heading4"/>
      </w:pPr>
      <w:r>
        <w:t xml:space="preserve">Nonlinear topology optimization with stress, fatigue, and large deformation that scales</w:t>
      </w:r>
    </w:p>
    <w:p>
      <w:pPr>
        <w:pStyle w:val="FirstParagraph"/>
      </w:pPr>
      <w:r>
        <w:rPr>
          <w:b/>
          <w:bCs/>
        </w:rPr>
        <w:t xml:space="preserve">Problem statement:</w:t>
      </w:r>
      <w:r>
        <w:t xml:space="preserve"> </w:t>
      </w:r>
      <w:r>
        <w:t xml:space="preserve">Enable practical, scalable nonlinear topology optimization for compliant mechanisms that simultaneously handles large deformation, stress constraints, and (ideally) fatigue/reliability constraints, without prohibitive compute cost.</w:t>
      </w:r>
    </w:p>
    <w:p>
      <w:pPr>
        <w:pStyle w:val="BodyText"/>
      </w:pPr>
      <w:r>
        <w:rPr>
          <w:b/>
          <w:bCs/>
        </w:rPr>
        <w:t xml:space="preserve">Why it matters:</w:t>
      </w:r>
      <w:r>
        <w:t xml:space="preserve"> </w:t>
      </w:r>
      <w:r>
        <w:t xml:space="preserve">Large deformation necessitates nonlinear FEA; adding stress constraints is necessary to prevent exceeding physical limits, but it significantly increases computational cost.</w:t>
      </w:r>
      <w:r>
        <w:t xml:space="preserve"> </w:t>
      </w:r>
      <w:hyperlink r:id="rId22">
        <w:r>
          <w:rPr>
            <w:rStyle w:val="Hyperlink"/>
          </w:rPr>
          <w:t xml:space="preserve">[41]</w:t>
        </w:r>
      </w:hyperlink>
    </w:p>
    <w:p>
      <w:pPr>
        <w:pStyle w:val="BodyText"/>
      </w:pPr>
      <w:r>
        <w:rPr>
          <w:b/>
          <w:bCs/>
        </w:rPr>
        <w:t xml:space="preserve">Prior work and limitations:</w:t>
      </w:r>
      <w:r>
        <w:br/>
      </w:r>
      <w:r>
        <w:t xml:space="preserve">A representative multiresolution nonlinear stress-constrained study explicitly positions itself against a “lack of literature” on large deformation plus stress constraints and demonstrates reductions in computational effort via multiresolution while still relying on nonlinear FEA and stress aggregation methods.</w:t>
      </w:r>
      <w:r>
        <w:t xml:space="preserve"> </w:t>
      </w:r>
      <w:hyperlink r:id="rId22">
        <w:r>
          <w:rPr>
            <w:rStyle w:val="Hyperlink"/>
          </w:rPr>
          <w:t xml:space="preserve">[41]</w:t>
        </w:r>
      </w:hyperlink>
      <w:r>
        <w:br/>
      </w:r>
      <w:r>
        <w:t xml:space="preserve">Large-displacement topology synthesis work already required nonlinear FE, adjoint sensitivities, and MMA, highlighting long-standing complexity.</w:t>
      </w:r>
      <w:r>
        <w:t xml:space="preserve"> </w:t>
      </w:r>
      <w:hyperlink r:id="rId46">
        <w:r>
          <w:rPr>
            <w:rStyle w:val="Hyperlink"/>
          </w:rPr>
          <w:t xml:space="preserve">[40]</w:t>
        </w:r>
      </w:hyperlink>
      <w:r>
        <w:br/>
      </w:r>
      <w:r>
        <w:t xml:space="preserve">Recent biomedical-oriented large-deformation TO (for tissue straining) uses robust projection filters and an energy interpolation scheme to avoid instabilities in low-stiffness regions—illustrating both feasibility and the need for numerical “stability engineering.”</w:t>
      </w:r>
      <w:r>
        <w:t xml:space="preserve"> </w:t>
      </w:r>
      <w:hyperlink r:id="rId50">
        <w:r>
          <w:rPr>
            <w:rStyle w:val="Hyperlink"/>
          </w:rPr>
          <w:t xml:space="preserve">[48]</w:t>
        </w:r>
      </w:hyperlink>
    </w:p>
    <w:p>
      <w:pPr>
        <w:pStyle w:val="BodyText"/>
      </w:pPr>
      <w:r>
        <w:rPr>
          <w:b/>
          <w:bCs/>
        </w:rPr>
        <w:t xml:space="preserve">Root causes and technical challenges:</w:t>
      </w:r>
      <w:r>
        <w:br/>
      </w:r>
      <w:r>
        <w:t xml:space="preserve">- Nonlinear analysis is expensive; stress constraints are field constraints needing aggregation and careful treatment of singularities.</w:t>
      </w:r>
      <w:r>
        <w:t xml:space="preserve"> </w:t>
      </w:r>
      <w:hyperlink r:id="rId22">
        <w:r>
          <w:rPr>
            <w:rStyle w:val="Hyperlink"/>
          </w:rPr>
          <w:t xml:space="preserve">[27]</w:t>
        </w:r>
      </w:hyperlink>
      <w:r>
        <w:br/>
      </w:r>
      <w:r>
        <w:t xml:space="preserve">- Large deformation tends to create numerical issues (element distortion, low-density instability), requiring special schemes.</w:t>
      </w:r>
      <w:r>
        <w:t xml:space="preserve"> </w:t>
      </w:r>
      <w:hyperlink r:id="rId50">
        <w:r>
          <w:rPr>
            <w:rStyle w:val="Hyperlink"/>
          </w:rPr>
          <w:t xml:space="preserve">[49]</w:t>
        </w:r>
      </w:hyperlink>
      <w:r>
        <w:br/>
      </w:r>
      <w:r>
        <w:t xml:space="preserve">- Fatigue constraints require additional material/life models and stochasticity, further expanding complexity.</w:t>
      </w:r>
      <w:r>
        <w:t xml:space="preserve"> </w:t>
      </w:r>
      <w:hyperlink r:id="rId23">
        <w:r>
          <w:rPr>
            <w:rStyle w:val="Hyperlink"/>
          </w:rPr>
          <w:t xml:space="preserve">[50]</w:t>
        </w:r>
      </w:hyperlink>
    </w:p>
    <w:p>
      <w:pPr>
        <w:pStyle w:val="BodyText"/>
      </w:pPr>
      <w:r>
        <w:rPr>
          <w:b/>
          <w:bCs/>
        </w:rPr>
        <w:t xml:space="preserve">Promising research directions and approaches:</w:t>
      </w:r>
      <w:r>
        <w:br/>
      </w:r>
      <w:r>
        <w:t xml:space="preserve">-</w:t>
      </w:r>
      <w:r>
        <w:t xml:space="preserve"> </w:t>
      </w:r>
      <w:r>
        <w:rPr>
          <w:i/>
          <w:iCs/>
        </w:rPr>
        <w:t xml:space="preserve">Computational:</w:t>
      </w:r>
      <w:r>
        <w:t xml:space="preserve"> </w:t>
      </w:r>
      <w:r>
        <w:t xml:space="preserve">multiresolution, adaptive refinement, and domain decomposition; GPU/HPC acceleration; incremental nonlinear solvers tailored for repeated solves in optimization.</w:t>
      </w:r>
      <w:r>
        <w:t xml:space="preserve"> </w:t>
      </w:r>
      <w:hyperlink r:id="rId22">
        <w:r>
          <w:rPr>
            <w:rStyle w:val="Hyperlink"/>
          </w:rPr>
          <w:t xml:space="preserve">[41]</w:t>
        </w:r>
      </w:hyperlink>
      <w:r>
        <w:br/>
      </w:r>
      <w:r>
        <w:t xml:space="preserve">-</w:t>
      </w:r>
      <w:r>
        <w:t xml:space="preserve"> </w:t>
      </w:r>
      <w:r>
        <w:rPr>
          <w:i/>
          <w:iCs/>
        </w:rPr>
        <w:t xml:space="preserve">Algorithmic:</w:t>
      </w:r>
      <w:r>
        <w:t xml:space="preserve"> </w:t>
      </w:r>
      <w:r>
        <w:t xml:space="preserve">differentiable programming for nonlinear mechanics; robust stress aggregation with calibrated conservatism; surrogate-assisted optimization with trust regions.</w:t>
      </w:r>
      <w:r>
        <w:br/>
      </w:r>
      <w:r>
        <w:t xml:space="preserve">-</w:t>
      </w:r>
      <w:r>
        <w:t xml:space="preserve"> </w:t>
      </w:r>
      <w:r>
        <w:rPr>
          <w:i/>
          <w:iCs/>
        </w:rPr>
        <w:t xml:space="preserve">Experimental:</w:t>
      </w:r>
      <w:r>
        <w:t xml:space="preserve"> </w:t>
      </w:r>
      <w:r>
        <w:t xml:space="preserve">co-development of benchmark problems with open performance data to validate claimed speed/robustness.</w:t>
      </w:r>
    </w:p>
    <w:p>
      <w:pPr>
        <w:pStyle w:val="BodyText"/>
      </w:pPr>
      <w:r>
        <w:rPr>
          <w:b/>
          <w:bCs/>
        </w:rPr>
        <w:t xml:space="preserve">Required tools/data:</w:t>
      </w:r>
      <w:r>
        <w:br/>
      </w:r>
      <w:r>
        <w:t xml:space="preserve">Nonlinear FEA with adjoint capabilities, HPC resources, benchmark suites with openly shared solutions and measured prototypes.</w:t>
      </w:r>
    </w:p>
    <w:p>
      <w:pPr>
        <w:pStyle w:val="BodyText"/>
      </w:pPr>
      <w:r>
        <w:rPr>
          <w:b/>
          <w:bCs/>
        </w:rPr>
        <w:t xml:space="preserve">Measurable success criteria:</w:t>
      </w:r>
      <w:r>
        <w:br/>
      </w:r>
      <w:r>
        <w:t xml:space="preserve">- Solve a standard set of benchmark compliant-mechanism TO problems (max-displacement, path-generation) with stress constraints at ≥5× lower compute time than a baseline high-resolution approach, while matching performance within a permitted tolerance.</w:t>
      </w:r>
      <w:r>
        <w:t xml:space="preserve"> </w:t>
      </w:r>
      <w:hyperlink r:id="rId22">
        <w:r>
          <w:rPr>
            <w:rStyle w:val="Hyperlink"/>
          </w:rPr>
          <w:t xml:space="preserve">[41]</w:t>
        </w:r>
      </w:hyperlink>
      <w:r>
        <w:br/>
      </w:r>
      <w:r>
        <w:t xml:space="preserve">- Demonstrate at least one fatigue- or reliability-constrained compliant-mechanism TO case with experimental validation.</w:t>
      </w:r>
    </w:p>
    <w:bookmarkEnd w:id="54"/>
    <w:bookmarkStart w:id="55" w:name="X775178ec2259338a4ea9d2777283c3f782d4e6d"/>
    <w:p>
      <w:pPr>
        <w:pStyle w:val="Heading4"/>
      </w:pPr>
      <w:r>
        <w:t xml:space="preserve">Manufacturability-aware synthesis and “design-to-fabrication closure”</w:t>
      </w:r>
    </w:p>
    <w:p>
      <w:pPr>
        <w:pStyle w:val="FirstParagraph"/>
      </w:pPr>
      <w:r>
        <w:rPr>
          <w:b/>
          <w:bCs/>
        </w:rPr>
        <w:t xml:space="preserve">Problem statement:</w:t>
      </w:r>
      <w:r>
        <w:t xml:space="preserve"> </w:t>
      </w:r>
      <w:r>
        <w:t xml:space="preserve">Close the loop between synthesized topologies and manufacturable mechanisms (especially in additive manufacturing), ensuring predictable performance after post-processing and fabrication.</w:t>
      </w:r>
    </w:p>
    <w:p>
      <w:pPr>
        <w:pStyle w:val="BodyText"/>
      </w:pPr>
      <w:r>
        <w:rPr>
          <w:b/>
          <w:bCs/>
        </w:rPr>
        <w:t xml:space="preserve">Why it matters:</w:t>
      </w:r>
      <w:r>
        <w:t xml:space="preserve"> </w:t>
      </w:r>
      <w:r>
        <w:t xml:space="preserve">Even when topology optimization produces “optimal” layouts, practical manufacturability constraints and post-processing can significantly change geometry and performance; robust formulations and length-scale control are therefore central.</w:t>
      </w:r>
      <w:r>
        <w:t xml:space="preserve"> </w:t>
      </w:r>
      <w:hyperlink r:id="rId50">
        <w:r>
          <w:rPr>
            <w:rStyle w:val="Hyperlink"/>
          </w:rPr>
          <w:t xml:space="preserve">[45]</w:t>
        </w:r>
      </w:hyperlink>
    </w:p>
    <w:p>
      <w:pPr>
        <w:pStyle w:val="BodyText"/>
      </w:pPr>
      <w:r>
        <w:rPr>
          <w:b/>
          <w:bCs/>
        </w:rPr>
        <w:t xml:space="preserve">Prior work and limitations:</w:t>
      </w:r>
      <w:r>
        <w:br/>
      </w:r>
      <w:r>
        <w:t xml:space="preserve">Robust formulations using eroded/intermediate/dilated projections were explicitly motivated for robustness and feature-size control; large-deformation applications adopt them but still require careful tuning and validation.</w:t>
      </w:r>
      <w:r>
        <w:t xml:space="preserve"> </w:t>
      </w:r>
      <w:hyperlink r:id="rId50">
        <w:r>
          <w:rPr>
            <w:rStyle w:val="Hyperlink"/>
          </w:rPr>
          <w:t xml:space="preserve">[45]</w:t>
        </w:r>
      </w:hyperlink>
      <w:r>
        <w:br/>
      </w:r>
      <w:r>
        <w:t xml:space="preserve">Additive manufacturing can partially avoid “toilsome derivation of geometries” by fabricating optimized results more directly, but this remains partial—especially under stress constraints and quality control requirements.</w:t>
      </w:r>
      <w:r>
        <w:t xml:space="preserve"> </w:t>
      </w:r>
      <w:hyperlink r:id="rId22">
        <w:r>
          <w:rPr>
            <w:rStyle w:val="Hyperlink"/>
          </w:rPr>
          <w:t xml:space="preserve">[41]</w:t>
        </w:r>
      </w:hyperlink>
    </w:p>
    <w:p>
      <w:pPr>
        <w:pStyle w:val="BodyText"/>
      </w:pPr>
      <w:r>
        <w:rPr>
          <w:b/>
          <w:bCs/>
        </w:rPr>
        <w:t xml:space="preserve">Root causes and technical challenges:</w:t>
      </w:r>
      <w:r>
        <w:br/>
      </w:r>
      <w:r>
        <w:t xml:space="preserve">- Printing anisotropy, surface roughness, residual stress, and minimum feature sizes create systematic mismatch from simulation.</w:t>
      </w:r>
      <w:r>
        <w:br/>
      </w:r>
      <w:r>
        <w:t xml:space="preserve">- For compliant mechanisms, small geometric deviations can materially change stiffness matrices and parasitic motions.</w:t>
      </w:r>
      <w:r>
        <w:t xml:space="preserve"> </w:t>
      </w:r>
      <w:hyperlink r:id="rId35">
        <w:r>
          <w:rPr>
            <w:rStyle w:val="Hyperlink"/>
          </w:rPr>
          <w:t xml:space="preserve">[28]</w:t>
        </w:r>
      </w:hyperlink>
    </w:p>
    <w:p>
      <w:pPr>
        <w:pStyle w:val="BodyText"/>
      </w:pPr>
      <w:r>
        <w:rPr>
          <w:b/>
          <w:bCs/>
        </w:rPr>
        <w:t xml:space="preserve">Promising research directions and approaches:</w:t>
      </w:r>
      <w:r>
        <w:br/>
      </w:r>
      <w:r>
        <w:t xml:space="preserve">-</w:t>
      </w:r>
      <w:r>
        <w:t xml:space="preserve"> </w:t>
      </w:r>
      <w:r>
        <w:rPr>
          <w:i/>
          <w:iCs/>
        </w:rPr>
        <w:t xml:space="preserve">Design rules + simulation:</w:t>
      </w:r>
      <w:r>
        <w:t xml:space="preserve"> </w:t>
      </w:r>
      <w:r>
        <w:t xml:space="preserve">incorporate process-aware constitutive models and geometry compensation (shrinkage/warping) into synthesis loops.</w:t>
      </w:r>
      <w:r>
        <w:br/>
      </w:r>
      <w:r>
        <w:t xml:space="preserve">-</w:t>
      </w:r>
      <w:r>
        <w:t xml:space="preserve"> </w:t>
      </w:r>
      <w:r>
        <w:rPr>
          <w:i/>
          <w:iCs/>
        </w:rPr>
        <w:t xml:space="preserve">Metrology integration:</w:t>
      </w:r>
      <w:r>
        <w:t xml:space="preserve"> </w:t>
      </w:r>
      <w:r>
        <w:t xml:space="preserve">use CT scanning and DIC to “close the loop” and update digital twins.</w:t>
      </w:r>
      <w:r>
        <w:br/>
      </w:r>
      <w:r>
        <w:t xml:space="preserve">-</w:t>
      </w:r>
      <w:r>
        <w:t xml:space="preserve"> </w:t>
      </w:r>
      <w:r>
        <w:rPr>
          <w:i/>
          <w:iCs/>
        </w:rPr>
        <w:t xml:space="preserve">Standardization:</w:t>
      </w:r>
      <w:r>
        <w:t xml:space="preserve"> </w:t>
      </w:r>
      <w:r>
        <w:t xml:space="preserve">define “fabrication-aware compliant mechanism primitives” and characterize them experimentally.</w:t>
      </w:r>
    </w:p>
    <w:p>
      <w:pPr>
        <w:pStyle w:val="BodyText"/>
      </w:pPr>
      <w:r>
        <w:rPr>
          <w:b/>
          <w:bCs/>
        </w:rPr>
        <w:t xml:space="preserve">Required tools/data:</w:t>
      </w:r>
      <w:r>
        <w:br/>
      </w:r>
      <w:r>
        <w:t xml:space="preserve">Manufacturing process parameter datasets, validated material models for printed parts, metrology tools (CT/DIC).</w:t>
      </w:r>
    </w:p>
    <w:p>
      <w:pPr>
        <w:pStyle w:val="BodyText"/>
      </w:pPr>
      <w:r>
        <w:rPr>
          <w:b/>
          <w:bCs/>
        </w:rPr>
        <w:t xml:space="preserve">Measurable success criteria:</w:t>
      </w:r>
      <w:r>
        <w:br/>
      </w:r>
      <w:r>
        <w:t xml:space="preserve">- Post-fabrication mechanism outputs (trajectory and stiffness matrix) match design predictions within &lt;10% without manual redesign on at least two different printers/material systems.</w:t>
      </w:r>
    </w:p>
    <w:bookmarkEnd w:id="55"/>
    <w:bookmarkStart w:id="57" w:name="Xc45f861a823e84d10bdb83c35ba52a7d5b74bc7"/>
    <w:p>
      <w:pPr>
        <w:pStyle w:val="Heading4"/>
      </w:pPr>
      <w:r>
        <w:t xml:space="preserve">Systematic synthesis of spatial, high-DOF compliant mechanisms with guaranteed mobility and low parasitics</w:t>
      </w:r>
    </w:p>
    <w:p>
      <w:pPr>
        <w:pStyle w:val="FirstParagraph"/>
      </w:pPr>
      <w:r>
        <w:rPr>
          <w:b/>
          <w:bCs/>
        </w:rPr>
        <w:t xml:space="preserve">Problem statement:</w:t>
      </w:r>
      <w:r>
        <w:t xml:space="preserve"> </w:t>
      </w:r>
      <w:r>
        <w:t xml:space="preserve">Develop synthesis methods that can generate spatial compliant mechanisms with multiple DOFs while controlling parasitic motions and maintaining acceptable stiffness/bandwidth and manufacturability.</w:t>
      </w:r>
    </w:p>
    <w:p>
      <w:pPr>
        <w:pStyle w:val="BodyText"/>
      </w:pPr>
      <w:r>
        <w:rPr>
          <w:b/>
          <w:bCs/>
        </w:rPr>
        <w:t xml:space="preserve">Why it matters:</w:t>
      </w:r>
      <w:r>
        <w:t xml:space="preserve"> </w:t>
      </w:r>
      <w:r>
        <w:t xml:space="preserve">Demand for multi-DOF compliant mechanisms is increasing, but complexity grows sharply with DOF, making design and manufacturing intractable without systematic methods.</w:t>
      </w:r>
      <w:r>
        <w:t xml:space="preserve"> </w:t>
      </w:r>
      <w:hyperlink r:id="rId56">
        <w:r>
          <w:rPr>
            <w:rStyle w:val="Hyperlink"/>
          </w:rPr>
          <w:t xml:space="preserve">[51]</w:t>
        </w:r>
      </w:hyperlink>
    </w:p>
    <w:p>
      <w:pPr>
        <w:pStyle w:val="BodyText"/>
      </w:pPr>
      <w:r>
        <w:rPr>
          <w:b/>
          <w:bCs/>
        </w:rPr>
        <w:t xml:space="preserve">Prior work and limitations:</w:t>
      </w:r>
      <w:r>
        <w:br/>
      </w:r>
      <w:r>
        <w:t xml:space="preserve">FACT provides systematic rules to generate serial/parallel flexure concepts for specified DOFs and explicitly highlights advantages of serial systems in accessing DOFs, motion range, and parasitic-error cancellation.</w:t>
      </w:r>
      <w:r>
        <w:t xml:space="preserve"> </w:t>
      </w:r>
      <w:hyperlink r:id="rId47">
        <w:r>
          <w:rPr>
            <w:rStyle w:val="Hyperlink"/>
          </w:rPr>
          <w:t xml:space="preserve">[42]</w:t>
        </w:r>
      </w:hyperlink>
      <w:r>
        <w:br/>
      </w:r>
      <w:r>
        <w:t xml:space="preserve">Constraint-based XY flexure work identifies performance characteristics (cross-axis coupling, parasitic errors, geometric sensitivity) and shows inadequacy of simplistic linear analyses, underscoring the need for nonlinear, performance-aware synthesis.</w:t>
      </w:r>
      <w:r>
        <w:t xml:space="preserve"> </w:t>
      </w:r>
      <w:hyperlink r:id="rId35">
        <w:r>
          <w:rPr>
            <w:rStyle w:val="Hyperlink"/>
          </w:rPr>
          <w:t xml:space="preserve">[52]</w:t>
        </w:r>
      </w:hyperlink>
    </w:p>
    <w:p>
      <w:pPr>
        <w:pStyle w:val="BodyText"/>
      </w:pPr>
      <w:r>
        <w:rPr>
          <w:b/>
          <w:bCs/>
        </w:rPr>
        <w:t xml:space="preserve">Root causes and technical challenges:</w:t>
      </w:r>
      <w:r>
        <w:br/>
      </w:r>
      <w:r>
        <w:t xml:space="preserve">- Geometry + nonlinearity create strong coupling between desired and parasitic DOFs, especially in spatial designs.</w:t>
      </w:r>
      <w:r>
        <w:t xml:space="preserve"> </w:t>
      </w:r>
      <w:hyperlink r:id="rId35">
        <w:r>
          <w:rPr>
            <w:rStyle w:val="Hyperlink"/>
          </w:rPr>
          <w:t xml:space="preserve">[53]</w:t>
        </w:r>
      </w:hyperlink>
      <w:r>
        <w:br/>
      </w:r>
      <w:r>
        <w:t xml:space="preserve">- “Mobility correctness” in compliant mechanisms is not purely kinematic; it depends on stiffness ratios and load paths.</w:t>
      </w:r>
    </w:p>
    <w:p>
      <w:pPr>
        <w:pStyle w:val="BodyText"/>
      </w:pPr>
      <w:r>
        <w:rPr>
          <w:b/>
          <w:bCs/>
        </w:rPr>
        <w:t xml:space="preserve">Promising research directions and approaches:</w:t>
      </w:r>
      <w:r>
        <w:br/>
      </w:r>
      <w:r>
        <w:t xml:space="preserve">-</w:t>
      </w:r>
      <w:r>
        <w:t xml:space="preserve"> </w:t>
      </w:r>
      <w:r>
        <w:rPr>
          <w:i/>
          <w:iCs/>
        </w:rPr>
        <w:t xml:space="preserve">Hybrid synthesis:</w:t>
      </w:r>
      <w:r>
        <w:t xml:space="preserve"> </w:t>
      </w:r>
      <w:r>
        <w:t xml:space="preserve">use FACT (concept enumeration) followed by nonlinear sizing optimization using BCM/FEA for stiffness ratios and parasitic minimization.</w:t>
      </w:r>
      <w:r>
        <w:t xml:space="preserve"> </w:t>
      </w:r>
      <w:hyperlink r:id="rId47">
        <w:r>
          <w:rPr>
            <w:rStyle w:val="Hyperlink"/>
          </w:rPr>
          <w:t xml:space="preserve">[54]</w:t>
        </w:r>
      </w:hyperlink>
      <w:r>
        <w:br/>
      </w:r>
      <w:r>
        <w:t xml:space="preserve">-</w:t>
      </w:r>
      <w:r>
        <w:t xml:space="preserve"> </w:t>
      </w:r>
      <w:r>
        <w:rPr>
          <w:i/>
          <w:iCs/>
        </w:rPr>
        <w:t xml:space="preserve">Constraint-informed topology optimization:</w:t>
      </w:r>
      <w:r>
        <w:t xml:space="preserve"> </w:t>
      </w:r>
      <w:r>
        <w:t xml:space="preserve">embed constraint-space priors into continuum optimization to reduce search space and encourage interpretable designs.</w:t>
      </w:r>
      <w:r>
        <w:br/>
      </w:r>
      <w:r>
        <w:t xml:space="preserve">-</w:t>
      </w:r>
      <w:r>
        <w:t xml:space="preserve"> </w:t>
      </w:r>
      <w:r>
        <w:rPr>
          <w:i/>
          <w:iCs/>
        </w:rPr>
        <w:t xml:space="preserve">Benchmarking:</w:t>
      </w:r>
      <w:r>
        <w:t xml:space="preserve"> </w:t>
      </w:r>
      <w:r>
        <w:t xml:space="preserve">create spatial benchmark mechanisms (3–6 DOF) with shared performance data.</w:t>
      </w:r>
    </w:p>
    <w:p>
      <w:pPr>
        <w:pStyle w:val="BodyText"/>
      </w:pPr>
      <w:r>
        <w:rPr>
          <w:b/>
          <w:bCs/>
        </w:rPr>
        <w:t xml:space="preserve">Required tools/data:</w:t>
      </w:r>
      <w:r>
        <w:br/>
      </w:r>
      <w:r>
        <w:t xml:space="preserve">Constraint-space libraries, mid-fidelity modeling that can be differentiated, and experimental rigs for stiffness matrix measurements in 6D.</w:t>
      </w:r>
    </w:p>
    <w:p>
      <w:pPr>
        <w:pStyle w:val="BodyText"/>
      </w:pPr>
      <w:r>
        <w:rPr>
          <w:b/>
          <w:bCs/>
        </w:rPr>
        <w:t xml:space="preserve">Measurable success criteria:</w:t>
      </w:r>
      <w:r>
        <w:br/>
      </w:r>
      <w:r>
        <w:t xml:space="preserve">- Achieve target DOFs with parasitic coupling &lt;1% (application-dependent) across a specified workspace, validated experimentally, for at least one 3D multi-DOF mechanism family.</w:t>
      </w:r>
    </w:p>
    <w:bookmarkEnd w:id="57"/>
    <w:bookmarkStart w:id="58" w:name="X40acae56e942dfe07945baca9d03508cb457afe"/>
    <w:p>
      <w:pPr>
        <w:pStyle w:val="Heading4"/>
      </w:pPr>
      <w:r>
        <w:t xml:space="preserve">Data-driven and interactive design that remains mechanically trustworthy</w:t>
      </w:r>
    </w:p>
    <w:p>
      <w:pPr>
        <w:pStyle w:val="FirstParagraph"/>
      </w:pPr>
      <w:r>
        <w:rPr>
          <w:b/>
          <w:bCs/>
        </w:rPr>
        <w:t xml:space="preserve">Problem statement:</w:t>
      </w:r>
      <w:r>
        <w:t xml:space="preserve"> </w:t>
      </w:r>
      <w:r>
        <w:t xml:space="preserve">Build data-driven inverse design and interactive tools that can accelerate compliant-mechanism synthesis while preserving mechanical feasibility, reliability, and interpretability.</w:t>
      </w:r>
    </w:p>
    <w:p>
      <w:pPr>
        <w:pStyle w:val="BodyText"/>
      </w:pPr>
      <w:r>
        <w:rPr>
          <w:b/>
          <w:bCs/>
        </w:rPr>
        <w:t xml:space="preserve">Why it matters:</w:t>
      </w:r>
      <w:r>
        <w:t xml:space="preserve"> </w:t>
      </w:r>
      <w:r>
        <w:t xml:space="preserve">User-facing computational tools can broaden access, automatically producing compliant versions of rigidly articulated mechanisms and demonstrating prototypes across diverse examples.</w:t>
      </w:r>
      <w:r>
        <w:t xml:space="preserve"> </w:t>
      </w:r>
      <w:hyperlink r:id="rId52">
        <w:r>
          <w:rPr>
            <w:rStyle w:val="Hyperlink"/>
          </w:rPr>
          <w:t xml:space="preserve">[47]</w:t>
        </w:r>
      </w:hyperlink>
    </w:p>
    <w:p>
      <w:pPr>
        <w:pStyle w:val="BodyText"/>
      </w:pPr>
      <w:r>
        <w:rPr>
          <w:b/>
          <w:bCs/>
        </w:rPr>
        <w:t xml:space="preserve">Prior work and limitations:</w:t>
      </w:r>
      <w:r>
        <w:br/>
      </w:r>
      <w:r>
        <w:t xml:space="preserve">Computer-graphics style tools show feasibility for generating structurally sound, function-preserving compliant versions of mechanisms, but engineering translation requires robust uncertainty and reliability treatment.</w:t>
      </w:r>
      <w:r>
        <w:t xml:space="preserve"> </w:t>
      </w:r>
      <w:hyperlink r:id="rId52">
        <w:r>
          <w:rPr>
            <w:rStyle w:val="Hyperlink"/>
          </w:rPr>
          <w:t xml:space="preserve">[55]</w:t>
        </w:r>
      </w:hyperlink>
    </w:p>
    <w:p>
      <w:pPr>
        <w:pStyle w:val="BodyText"/>
      </w:pPr>
      <w:r>
        <w:rPr>
          <w:b/>
          <w:bCs/>
        </w:rPr>
        <w:t xml:space="preserve">Root causes and technical challenges:</w:t>
      </w:r>
      <w:r>
        <w:br/>
      </w:r>
      <w:r>
        <w:t xml:space="preserve">- Training data scarcity (especially experimental labels).</w:t>
      </w:r>
      <w:r>
        <w:br/>
      </w:r>
      <w:r>
        <w:t xml:space="preserve">- Need for physics constraints, passivity/energy consistency, and manufacturability constraints.</w:t>
      </w:r>
    </w:p>
    <w:p>
      <w:pPr>
        <w:pStyle w:val="BodyText"/>
      </w:pPr>
      <w:r>
        <w:rPr>
          <w:b/>
          <w:bCs/>
        </w:rPr>
        <w:t xml:space="preserve">Promising research directions and approaches:</w:t>
      </w:r>
      <w:r>
        <w:br/>
      </w:r>
      <w:r>
        <w:t xml:space="preserve">- Physics-informed ML surrogates constrained by energy and stability; active learning with targeted experiments; standardized datasets of flexure primitives and assembled mechanisms.</w:t>
      </w:r>
    </w:p>
    <w:p>
      <w:pPr>
        <w:pStyle w:val="BodyText"/>
      </w:pPr>
      <w:r>
        <w:rPr>
          <w:b/>
          <w:bCs/>
        </w:rPr>
        <w:t xml:space="preserve">Required tools/data:</w:t>
      </w:r>
      <w:r>
        <w:br/>
      </w:r>
      <w:r>
        <w:t xml:space="preserve">Open benchmark datasets; simulation-to-experiment pipelines; open-source solvers.</w:t>
      </w:r>
    </w:p>
    <w:p>
      <w:pPr>
        <w:pStyle w:val="BodyText"/>
      </w:pPr>
      <w:r>
        <w:rPr>
          <w:b/>
          <w:bCs/>
        </w:rPr>
        <w:t xml:space="preserve">Measurable success criteria:</w:t>
      </w:r>
      <w:r>
        <w:br/>
      </w:r>
      <w:r>
        <w:t xml:space="preserve">- Demonstrate ≥5× design iteration speedup while maintaining performance within a validated error bound on benchmark tasks.</w:t>
      </w:r>
    </w:p>
    <w:bookmarkEnd w:id="58"/>
    <w:bookmarkEnd w:id="59"/>
    <w:bookmarkEnd w:id="60"/>
    <w:bookmarkStart w:id="66" w:name="Xec5c909511c75402c060cf835a563f58679ac7d"/>
    <w:p>
      <w:pPr>
        <w:pStyle w:val="Heading2"/>
      </w:pPr>
      <w:r>
        <w:t xml:space="preserve">Design applications: case studies, gaps, and translational barriers</w:t>
      </w:r>
    </w:p>
    <w:bookmarkStart w:id="64" w:name="Xf2c945099600947c285e4ca6873dba3591720ef"/>
    <w:p>
      <w:pPr>
        <w:pStyle w:val="Heading3"/>
      </w:pPr>
      <w:r>
        <w:t xml:space="preserve">Representative application case studies and gaps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w:t>
            </w:r>
          </w:p>
        </w:tc>
        <w:tc>
          <w:tcPr/>
          <w:p>
            <w:pPr>
              <w:pStyle w:val="Compact"/>
            </w:pPr>
            <w:r>
              <w:t xml:space="preserve">Representative case study (why representative)</w:t>
            </w:r>
          </w:p>
        </w:tc>
        <w:tc>
          <w:tcPr/>
          <w:p>
            <w:pPr>
              <w:pStyle w:val="Compact"/>
            </w:pPr>
            <w:r>
              <w:t xml:space="preserve">Demonstrated value</w:t>
            </w:r>
          </w:p>
        </w:tc>
        <w:tc>
          <w:tcPr/>
          <w:p>
            <w:pPr>
              <w:pStyle w:val="Compact"/>
            </w:pPr>
            <w:r>
              <w:t xml:space="preserve">Gaps and translational barriers</w:t>
            </w:r>
          </w:p>
        </w:tc>
      </w:tr>
      <w:tr>
        <w:tc>
          <w:tcPr/>
          <w:p>
            <w:pPr>
              <w:pStyle w:val="Compact"/>
            </w:pPr>
            <w:r>
              <w:t xml:space="preserve">Robotics</w:t>
            </w:r>
          </w:p>
        </w:tc>
        <w:tc>
          <w:tcPr/>
          <w:p>
            <w:pPr>
              <w:pStyle w:val="Compact"/>
            </w:pPr>
            <w:r>
              <w:t xml:space="preserve">Flexure-based compliance devices for high-speed robotic contact tasks; uses flexures and viscoelastic materials, additively manufactured, validated experimentally.</w:t>
            </w:r>
            <w:r>
              <w:t xml:space="preserve"> </w:t>
            </w:r>
            <w:hyperlink r:id="rId61">
              <w:r>
                <w:rPr>
                  <w:rStyle w:val="Hyperlink"/>
                </w:rPr>
                <w:t xml:space="preserve">[56]</w:t>
              </w:r>
            </w:hyperlink>
          </w:p>
        </w:tc>
        <w:tc>
          <w:tcPr/>
          <w:p>
            <w:pPr>
              <w:pStyle w:val="Compact"/>
            </w:pPr>
            <w:r>
              <w:t xml:space="preserve">Adds structured compliance (e.g., environmental compliance) while retaining high-impedance robot precision; prototype-and-test loop enabled by AM.</w:t>
            </w:r>
            <w:r>
              <w:t xml:space="preserve"> </w:t>
            </w:r>
            <w:hyperlink r:id="rId61">
              <w:r>
                <w:rPr>
                  <w:rStyle w:val="Hyperlink"/>
                </w:rPr>
                <w:t xml:space="preserve">[56]</w:t>
              </w:r>
            </w:hyperlink>
          </w:p>
        </w:tc>
        <w:tc>
          <w:tcPr/>
          <w:p>
            <w:pPr>
              <w:pStyle w:val="Compact"/>
            </w:pPr>
            <w:r>
              <w:t xml:space="preserve">Robustness to wear, temperature, and long-term drift; accurate model-based control under viscoelasticity; standard benchmarks for contact-rich tasks.</w:t>
            </w:r>
            <w:r>
              <w:t xml:space="preserve"> </w:t>
            </w:r>
            <w:hyperlink r:id="rId61">
              <w:r>
                <w:rPr>
                  <w:rStyle w:val="Hyperlink"/>
                </w:rPr>
                <w:t xml:space="preserve">[57]</w:t>
              </w:r>
            </w:hyperlink>
          </w:p>
        </w:tc>
      </w:tr>
      <w:tr>
        <w:tc>
          <w:tcPr/>
          <w:p>
            <w:pPr>
              <w:pStyle w:val="Compact"/>
            </w:pPr>
            <w:r>
              <w:t xml:space="preserve">MEMS</w:t>
            </w:r>
          </w:p>
        </w:tc>
        <w:tc>
          <w:tcPr/>
          <w:p>
            <w:pPr>
              <w:pStyle w:val="Compact"/>
            </w:pPr>
            <w:r>
              <w:t xml:space="preserve">Systematic synthesis of compliant micromechanisms using structural optimization and mutual potential energy; positioned as a “systematic procedure” addressing lack of design methods in micro-scale devices.</w:t>
            </w:r>
            <w:r>
              <w:t xml:space="preserve"> </w:t>
            </w:r>
            <w:hyperlink r:id="rId45">
              <w:r>
                <w:rPr>
                  <w:rStyle w:val="Hyperlink"/>
                </w:rPr>
                <w:t xml:space="preserve">[58]</w:t>
              </w:r>
            </w:hyperlink>
          </w:p>
        </w:tc>
        <w:tc>
          <w:tcPr/>
          <w:p>
            <w:pPr>
              <w:pStyle w:val="Compact"/>
            </w:pPr>
            <w:r>
              <w:t xml:space="preserve">Jointless, single-piece micro-devices; potential integration with actuation and sensing; reduced friction/wear at micro-scale.</w:t>
            </w:r>
            <w:r>
              <w:t xml:space="preserve"> </w:t>
            </w:r>
            <w:hyperlink r:id="rId45">
              <w:r>
                <w:rPr>
                  <w:rStyle w:val="Hyperlink"/>
                </w:rPr>
                <w:t xml:space="preserve">[58]</w:t>
              </w:r>
            </w:hyperlink>
          </w:p>
        </w:tc>
        <w:tc>
          <w:tcPr/>
          <w:p>
            <w:pPr>
              <w:pStyle w:val="Compact"/>
            </w:pPr>
            <w:r>
              <w:t xml:space="preserve">Fabrication constraints (layering, residual stress) and multiphysics coupling; accurate yet efficient nonlinear simulation remains limiting for complex CMEMS.</w:t>
            </w:r>
            <w:r>
              <w:t xml:space="preserve"> </w:t>
            </w:r>
            <w:hyperlink r:id="rId31">
              <w:r>
                <w:rPr>
                  <w:rStyle w:val="Hyperlink"/>
                </w:rPr>
                <w:t xml:space="preserve">[59]</w:t>
              </w:r>
            </w:hyperlink>
          </w:p>
        </w:tc>
      </w:tr>
      <w:tr>
        <w:tc>
          <w:tcPr/>
          <w:p>
            <w:pPr>
              <w:pStyle w:val="Compact"/>
            </w:pPr>
            <w:r>
              <w:t xml:space="preserve">Biomedical devices</w:t>
            </w:r>
          </w:p>
        </w:tc>
        <w:tc>
          <w:tcPr/>
          <w:p>
            <w:pPr>
              <w:pStyle w:val="Compact"/>
            </w:pPr>
            <w:r>
              <w:t xml:space="preserve">Surgical applications review synthesizes compliant-mechanism roles in grasping/cutting, reachability, transmission, sensing, implants/deployables; explicitly notes lack of detailed design-process guidance for surgical CM devices.</w:t>
            </w:r>
            <w:r>
              <w:t xml:space="preserve"> </w:t>
            </w:r>
            <w:hyperlink r:id="rId24">
              <w:r>
                <w:rPr>
                  <w:rStyle w:val="Hyperlink"/>
                </w:rPr>
                <w:t xml:space="preserve">[60]</w:t>
              </w:r>
            </w:hyperlink>
          </w:p>
        </w:tc>
        <w:tc>
          <w:tcPr/>
          <w:p>
            <w:pPr>
              <w:pStyle w:val="Compact"/>
            </w:pPr>
            <w:r>
              <w:t xml:space="preserve">Monolithic fabrication, precision, no wear/friction; opportunities for sensing and safer tool–tissue interaction; broad actuation options (e.g., cable-driven, SMA, piezo).</w:t>
            </w:r>
            <w:r>
              <w:t xml:space="preserve"> </w:t>
            </w:r>
            <w:hyperlink r:id="rId24">
              <w:r>
                <w:rPr>
                  <w:rStyle w:val="Hyperlink"/>
                </w:rPr>
                <w:t xml:space="preserve">[60]</w:t>
              </w:r>
            </w:hyperlink>
          </w:p>
        </w:tc>
        <w:tc>
          <w:tcPr/>
          <w:p>
            <w:pPr>
              <w:pStyle w:val="Compact"/>
            </w:pPr>
            <w:r>
              <w:t xml:space="preserve">Regulatory and safety constraints; sterilization/biocompatibility; reliable actuation integration (hysteresis, thermal effects); need for domain-specific design workflows and validation standards.</w:t>
            </w:r>
            <w:r>
              <w:t xml:space="preserve"> </w:t>
            </w:r>
            <w:hyperlink r:id="rId24">
              <w:r>
                <w:rPr>
                  <w:rStyle w:val="Hyperlink"/>
                </w:rPr>
                <w:t xml:space="preserve">[60]</w:t>
              </w:r>
            </w:hyperlink>
          </w:p>
        </w:tc>
      </w:tr>
      <w:tr>
        <w:tc>
          <w:tcPr/>
          <w:p>
            <w:pPr>
              <w:pStyle w:val="Compact"/>
            </w:pPr>
            <w:r>
              <w:t xml:space="preserve">Biomedical research tooling</w:t>
            </w:r>
          </w:p>
        </w:tc>
        <w:tc>
          <w:tcPr/>
          <w:p>
            <w:pPr>
              <w:pStyle w:val="Compact"/>
            </w:pPr>
            <w:r>
              <w:t xml:space="preserve">Large-deformation compliant mechanisms designed by nonlinear topology optimization to induce target strains in biological tissues; includes 3D-printed prototypes and experimental comparison.</w:t>
            </w:r>
            <w:r>
              <w:t xml:space="preserve"> </w:t>
            </w:r>
            <w:hyperlink r:id="rId62">
              <w:r>
                <w:rPr>
                  <w:rStyle w:val="Hyperlink"/>
                </w:rPr>
                <w:t xml:space="preserve">[61]</w:t>
              </w:r>
            </w:hyperlink>
          </w:p>
        </w:tc>
        <w:tc>
          <w:tcPr/>
          <w:p>
            <w:pPr>
              <w:pStyle w:val="Compact"/>
            </w:pPr>
            <w:r>
              <w:t xml:space="preserve">Demonstrates nonlinear TO + robust filtering for a concrete biomedical “strain delivery” objective; highlights coupled structure–tissue considerations.</w:t>
            </w:r>
            <w:r>
              <w:t xml:space="preserve"> </w:t>
            </w:r>
            <w:hyperlink r:id="rId50">
              <w:r>
                <w:rPr>
                  <w:rStyle w:val="Hyperlink"/>
                </w:rPr>
                <w:t xml:space="preserve">[49]</w:t>
              </w:r>
            </w:hyperlink>
          </w:p>
        </w:tc>
        <w:tc>
          <w:tcPr/>
          <w:p>
            <w:pPr>
              <w:pStyle w:val="Compact"/>
            </w:pPr>
            <w:r>
              <w:t xml:space="preserve">Numerical stability issues in low-stiffness regions; dependence on tissue stiffness variability; need for standardized experimental protocols for strain fields and long-term durability.</w:t>
            </w:r>
            <w:r>
              <w:t xml:space="preserve"> </w:t>
            </w:r>
            <w:hyperlink r:id="rId50">
              <w:r>
                <w:rPr>
                  <w:rStyle w:val="Hyperlink"/>
                </w:rPr>
                <w:t xml:space="preserve">[62]</w:t>
              </w:r>
            </w:hyperlink>
          </w:p>
        </w:tc>
      </w:tr>
      <w:tr>
        <w:tc>
          <w:tcPr/>
          <w:p>
            <w:pPr>
              <w:pStyle w:val="Compact"/>
            </w:pPr>
            <w:r>
              <w:t xml:space="preserve">Aerospace</w:t>
            </w:r>
          </w:p>
        </w:tc>
        <w:tc>
          <w:tcPr/>
          <w:p>
            <w:pPr>
              <w:pStyle w:val="Compact"/>
            </w:pPr>
            <w:r>
              <w:t xml:space="preserve">Stress-constrained, large-deformation topology optimization applied to a droop-nose morphing wing mechanism (engineering-scale example).</w:t>
            </w:r>
            <w:r>
              <w:t xml:space="preserve"> </w:t>
            </w:r>
            <w:hyperlink r:id="rId22">
              <w:r>
                <w:rPr>
                  <w:rStyle w:val="Hyperlink"/>
                </w:rPr>
                <w:t xml:space="preserve">[41]</w:t>
              </w:r>
            </w:hyperlink>
          </w:p>
        </w:tc>
        <w:tc>
          <w:tcPr/>
          <w:p>
            <w:pPr>
              <w:pStyle w:val="Compact"/>
            </w:pPr>
            <w:r>
              <w:t xml:space="preserve">Shows pathway to large-scale compliant structures, leveraging multiresolution to reduce cost and demonstrate practicality.</w:t>
            </w:r>
            <w:r>
              <w:t xml:space="preserve"> </w:t>
            </w:r>
            <w:hyperlink r:id="rId22">
              <w:r>
                <w:rPr>
                  <w:rStyle w:val="Hyperlink"/>
                </w:rPr>
                <w:t xml:space="preserve">[41]</w:t>
              </w:r>
            </w:hyperlink>
          </w:p>
        </w:tc>
        <w:tc>
          <w:tcPr/>
          <w:p>
            <w:pPr>
              <w:pStyle w:val="Compact"/>
            </w:pPr>
            <w:r>
              <w:t xml:space="preserve">Certification and safety margins under uncertainty; fatigue and inspection; manufacturability at large scale; model validation across thermal and load envelopes.</w:t>
            </w:r>
            <w:r>
              <w:t xml:space="preserve"> </w:t>
            </w:r>
            <w:hyperlink r:id="rId22">
              <w:r>
                <w:rPr>
                  <w:rStyle w:val="Hyperlink"/>
                </w:rPr>
                <w:t xml:space="preserve">[63]</w:t>
              </w:r>
            </w:hyperlink>
          </w:p>
        </w:tc>
      </w:tr>
      <w:tr>
        <w:tc>
          <w:tcPr/>
          <w:p>
            <w:pPr>
              <w:pStyle w:val="Compact"/>
            </w:pPr>
            <w:r>
              <w:t xml:space="preserve">Consumer products</w:t>
            </w:r>
          </w:p>
        </w:tc>
        <w:tc>
          <w:tcPr/>
          <w:p>
            <w:pPr>
              <w:pStyle w:val="Compact"/>
            </w:pPr>
            <w:r>
              <w:t xml:space="preserve">PRBM-based development of commercially viable compliant mechanisms for bicycle derailleur and brakes; illustrates PRBM value in commercial design.</w:t>
            </w:r>
            <w:r>
              <w:t xml:space="preserve"> </w:t>
            </w:r>
            <w:hyperlink r:id="rId63">
              <w:r>
                <w:rPr>
                  <w:rStyle w:val="Hyperlink"/>
                </w:rPr>
                <w:t xml:space="preserve">[64]</w:t>
              </w:r>
            </w:hyperlink>
          </w:p>
        </w:tc>
        <w:tc>
          <w:tcPr/>
          <w:p>
            <w:pPr>
              <w:pStyle w:val="Compact"/>
            </w:pPr>
            <w:r>
              <w:t xml:space="preserve">Reduced part count and simplified assembly; PRBM enables rigid-body-like analysis reducing complexity for design iteration.</w:t>
            </w:r>
            <w:r>
              <w:t xml:space="preserve"> </w:t>
            </w:r>
            <w:hyperlink r:id="rId63">
              <w:r>
                <w:rPr>
                  <w:rStyle w:val="Hyperlink"/>
                </w:rPr>
                <w:t xml:space="preserve">[65]</w:t>
              </w:r>
            </w:hyperlink>
          </w:p>
        </w:tc>
        <w:tc>
          <w:tcPr/>
          <w:p>
            <w:pPr>
              <w:pStyle w:val="Compact"/>
            </w:pPr>
            <w:r>
              <w:t xml:space="preserve">Mass-production variability and fatigue; plastic creep/stress relaxation in polymers; need for design-for-manufacturing + reliability workflows.</w:t>
            </w:r>
            <w:r>
              <w:t xml:space="preserve"> </w:t>
            </w:r>
            <w:hyperlink r:id="rId23">
              <w:r>
                <w:rPr>
                  <w:rStyle w:val="Hyperlink"/>
                </w:rPr>
                <w:t xml:space="preserve">[66]</w:t>
              </w:r>
            </w:hyperlink>
          </w:p>
        </w:tc>
      </w:tr>
    </w:tbl>
    <w:bookmarkEnd w:id="64"/>
    <w:bookmarkStart w:id="65" w:name="cross-cutting-translation-barriers"/>
    <w:p>
      <w:pPr>
        <w:pStyle w:val="Heading3"/>
      </w:pPr>
      <w:r>
        <w:t xml:space="preserve">Cross-cutting translation barriers</w:t>
      </w:r>
    </w:p>
    <w:p>
      <w:pPr>
        <w:pStyle w:val="FirstParagraph"/>
      </w:pPr>
      <w:r>
        <w:t xml:space="preserve">A significant fraction of translational risk comes from the mismatch between what models and synthesis optimize (often stiffness, displacement, path objectives under ideal material assumptions) and what real devices require:</w:t>
      </w:r>
      <w:r>
        <w:t xml:space="preserve"> </w:t>
      </w:r>
      <w:r>
        <w:rPr>
          <w:b/>
          <w:bCs/>
        </w:rPr>
        <w:t xml:space="preserve">lifetime</w:t>
      </w:r>
      <w:r>
        <w:t xml:space="preserve">,</w:t>
      </w:r>
      <w:r>
        <w:t xml:space="preserve"> </w:t>
      </w:r>
      <w:r>
        <w:rPr>
          <w:b/>
          <w:bCs/>
        </w:rPr>
        <w:t xml:space="preserve">robustness to manufacturing variability</w:t>
      </w:r>
      <w:r>
        <w:t xml:space="preserve">,</w:t>
      </w:r>
      <w:r>
        <w:t xml:space="preserve"> </w:t>
      </w:r>
      <w:r>
        <w:rPr>
          <w:b/>
          <w:bCs/>
        </w:rPr>
        <w:t xml:space="preserve">multiphysics actuation constraints</w:t>
      </w:r>
      <w:r>
        <w:t xml:space="preserve">, and</w:t>
      </w:r>
      <w:r>
        <w:t xml:space="preserve"> </w:t>
      </w:r>
      <w:r>
        <w:rPr>
          <w:b/>
          <w:bCs/>
        </w:rPr>
        <w:t xml:space="preserve">system integration</w:t>
      </w:r>
      <w:r>
        <w:t xml:space="preserve"> </w:t>
      </w:r>
      <w:r>
        <w:t xml:space="preserve">(sensing/control).</w:t>
      </w:r>
      <w:r>
        <w:t xml:space="preserve"> </w:t>
      </w:r>
      <w:hyperlink r:id="rId23">
        <w:r>
          <w:rPr>
            <w:rStyle w:val="Hyperlink"/>
          </w:rPr>
          <w:t xml:space="preserve">[67]</w:t>
        </w:r>
      </w:hyperlink>
    </w:p>
    <w:p>
      <w:pPr>
        <w:pStyle w:val="BodyText"/>
      </w:pPr>
      <w:r>
        <w:t xml:space="preserve">In surgical devices specifically, a high-impact review stresses that while design-process accounts exist, there is “no detailed investigation” into aspects to consider when designing surgical devices with compliant mechanisms—creating a barrier for designers without medical-domain experience.</w:t>
      </w:r>
      <w:r>
        <w:t xml:space="preserve"> </w:t>
      </w:r>
      <w:hyperlink r:id="rId24">
        <w:r>
          <w:rPr>
            <w:rStyle w:val="Hyperlink"/>
          </w:rPr>
          <w:t xml:space="preserve">[68]</w:t>
        </w:r>
      </w:hyperlink>
    </w:p>
    <w:bookmarkEnd w:id="65"/>
    <w:bookmarkEnd w:id="66"/>
    <w:bookmarkStart w:id="76" w:name="X8780fe0a643ec49af758b1c8ec52b2577e7e0dd"/>
    <w:p>
      <w:pPr>
        <w:pStyle w:val="Heading2"/>
      </w:pPr>
      <w:r>
        <w:t xml:space="preserve">Research roadmap: top questions, benchmarks, tools, and experiments</w:t>
      </w:r>
    </w:p>
    <w:bookmarkStart w:id="67" w:name="Xe0fb8e17b7640f72ebe37f2a0dfc1496b690b1a"/>
    <w:p>
      <w:pPr>
        <w:pStyle w:val="Heading3"/>
      </w:pPr>
      <w:r>
        <w:t xml:space="preserve">Prioritized top research questions across all areas</w:t>
      </w:r>
    </w:p>
    <w:p>
      <w:pPr>
        <w:pStyle w:val="FirstParagraph"/>
      </w:pPr>
      <w:r>
        <w:t xml:space="preserve">The table below prioritizes research questions by</w:t>
      </w:r>
      <w:r>
        <w:t xml:space="preserve"> </w:t>
      </w:r>
      <w:r>
        <w:rPr>
          <w:b/>
          <w:bCs/>
        </w:rPr>
        <w:t xml:space="preserve">expected impact</w:t>
      </w:r>
      <w:r>
        <w:t xml:space="preserve"> </w:t>
      </w:r>
      <w:r>
        <w:t xml:space="preserve">(on field advancement and translation) and</w:t>
      </w:r>
      <w:r>
        <w:t xml:space="preserve"> </w:t>
      </w:r>
      <w:r>
        <w:rPr>
          <w:b/>
          <w:bCs/>
        </w:rPr>
        <w:t xml:space="preserve">estimated difficulty</w:t>
      </w:r>
      <w:r>
        <w:t xml:space="preserve"> </w:t>
      </w:r>
      <w:r>
        <w:t xml:space="preserve">(theoretical + computational + experimental hurdles). Prioritization is based on (i) explicit “open problems” and “still challenging/intractable” statements in foundational surveys, (ii) recurring bottlenecks in nonlinear, constrained synthesis, and (iii) translation barriers in medical/robotic/aerospace systems.</w:t>
      </w:r>
      <w:r>
        <w:t xml:space="preserve"> </w:t>
      </w:r>
      <w:hyperlink r:id="rId21">
        <w:r>
          <w:rPr>
            <w:rStyle w:val="Hyperlink"/>
          </w:rPr>
          <w:t xml:space="preserve">[69]</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Priority</w:t>
            </w:r>
          </w:p>
        </w:tc>
        <w:tc>
          <w:tcPr/>
          <w:p>
            <w:pPr>
              <w:pStyle w:val="Compact"/>
            </w:pPr>
            <w:r>
              <w:t xml:space="preserve">Research question</w:t>
            </w:r>
          </w:p>
        </w:tc>
        <w:tc>
          <w:tcPr/>
          <w:p>
            <w:pPr>
              <w:pStyle w:val="Compact"/>
            </w:pPr>
            <w:r>
              <w:t xml:space="preserve">Why it is high leverage</w:t>
            </w:r>
          </w:p>
        </w:tc>
        <w:tc>
          <w:tcPr/>
          <w:p>
            <w:pPr>
              <w:pStyle w:val="Compact"/>
            </w:pPr>
            <w:r>
              <w:t xml:space="preserve">Difficulty</w:t>
            </w:r>
          </w:p>
        </w:tc>
        <w:tc>
          <w:tcPr/>
          <w:p>
            <w:pPr>
              <w:pStyle w:val="Compact"/>
            </w:pPr>
            <w:r>
              <w:t xml:space="preserve">Impact</w:t>
            </w:r>
          </w:p>
        </w:tc>
      </w:tr>
      <w:tr>
        <w:tc>
          <w:tcPr/>
          <w:p>
            <w:pPr>
              <w:pStyle w:val="Compact"/>
            </w:pPr>
            <w:r>
              <w:t xml:space="preserve">1</w:t>
            </w:r>
          </w:p>
        </w:tc>
        <w:tc>
          <w:tcPr/>
          <w:p>
            <w:pPr>
              <w:pStyle w:val="Compact"/>
            </w:pPr>
            <w:r>
              <w:t xml:space="preserve">How can we build a</w:t>
            </w:r>
            <w:r>
              <w:t xml:space="preserve"> </w:t>
            </w:r>
            <w:r>
              <w:rPr>
                <w:b/>
                <w:bCs/>
              </w:rPr>
              <w:t xml:space="preserve">validated multi-fidelity modeling stack</w:t>
            </w:r>
            <w:r>
              <w:t xml:space="preserve"> </w:t>
            </w:r>
            <w:r>
              <w:t xml:space="preserve">(low-order ↔ mid-fidelity ↔ nonlinear FEA) with quantified error for large-deflection, complex compliant mechanisms?</w:t>
            </w:r>
          </w:p>
        </w:tc>
        <w:tc>
          <w:tcPr/>
          <w:p>
            <w:pPr>
              <w:pStyle w:val="Compact"/>
            </w:pPr>
            <w:r>
              <w:t xml:space="preserve">Directly targets the core modeling bottleneck—large deflection + complex topology + coupling—called out as still intractable for concise dynamic modeling.</w:t>
            </w:r>
            <w:r>
              <w:t xml:space="preserve"> </w:t>
            </w:r>
            <w:hyperlink r:id="rId21">
              <w:r>
                <w:rPr>
                  <w:rStyle w:val="Hyperlink"/>
                </w:rPr>
                <w:t xml:space="preserve">[10]</w:t>
              </w:r>
            </w:hyperlink>
          </w:p>
        </w:tc>
        <w:tc>
          <w:tcPr/>
          <w:p>
            <w:pPr>
              <w:pStyle w:val="Compact"/>
            </w:pPr>
            <w:r>
              <w:t xml:space="preserve">Very high</w:t>
            </w:r>
          </w:p>
        </w:tc>
        <w:tc>
          <w:tcPr/>
          <w:p>
            <w:pPr>
              <w:pStyle w:val="Compact"/>
            </w:pPr>
            <w:r>
              <w:t xml:space="preserve">Transformative</w:t>
            </w:r>
          </w:p>
        </w:tc>
      </w:tr>
      <w:tr>
        <w:tc>
          <w:tcPr/>
          <w:p>
            <w:pPr>
              <w:pStyle w:val="Compact"/>
            </w:pPr>
            <w:r>
              <w:t xml:space="preserve">2</w:t>
            </w:r>
          </w:p>
        </w:tc>
        <w:tc>
          <w:tcPr/>
          <w:p>
            <w:pPr>
              <w:pStyle w:val="Compact"/>
            </w:pPr>
            <w:r>
              <w:t xml:space="preserve">How can nonlinear topology optimization for compliant mechanisms handle</w:t>
            </w:r>
            <w:r>
              <w:t xml:space="preserve"> </w:t>
            </w:r>
            <w:r>
              <w:rPr>
                <w:b/>
                <w:bCs/>
              </w:rPr>
              <w:t xml:space="preserve">large deformation + stress constraints</w:t>
            </w:r>
            <w:r>
              <w:t xml:space="preserve"> </w:t>
            </w:r>
            <w:r>
              <w:t xml:space="preserve">at engineering scale with tractable cost?</w:t>
            </w:r>
          </w:p>
        </w:tc>
        <w:tc>
          <w:tcPr/>
          <w:p>
            <w:pPr>
              <w:pStyle w:val="Compact"/>
            </w:pPr>
            <w:r>
              <w:t xml:space="preserve">Explicitly highlighted as a literature gap and a main cost driver; key to aerospace/medical-scale translation.</w:t>
            </w:r>
            <w:r>
              <w:t xml:space="preserve"> </w:t>
            </w:r>
            <w:hyperlink r:id="rId22">
              <w:r>
                <w:rPr>
                  <w:rStyle w:val="Hyperlink"/>
                </w:rPr>
                <w:t xml:space="preserve">[41]</w:t>
              </w:r>
            </w:hyperlink>
          </w:p>
        </w:tc>
        <w:tc>
          <w:tcPr/>
          <w:p>
            <w:pPr>
              <w:pStyle w:val="Compact"/>
            </w:pPr>
            <w:r>
              <w:t xml:space="preserve">Very high</w:t>
            </w:r>
          </w:p>
        </w:tc>
        <w:tc>
          <w:tcPr/>
          <w:p>
            <w:pPr>
              <w:pStyle w:val="Compact"/>
            </w:pPr>
            <w:r>
              <w:t xml:space="preserve">Transformative</w:t>
            </w:r>
          </w:p>
        </w:tc>
      </w:tr>
      <w:tr>
        <w:tc>
          <w:tcPr/>
          <w:p>
            <w:pPr>
              <w:pStyle w:val="Compact"/>
            </w:pPr>
            <w:r>
              <w:t xml:space="preserve">3</w:t>
            </w:r>
          </w:p>
        </w:tc>
        <w:tc>
          <w:tcPr/>
          <w:p>
            <w:pPr>
              <w:pStyle w:val="Compact"/>
            </w:pPr>
            <w:r>
              <w:t xml:space="preserve">What is an effective framework for</w:t>
            </w:r>
            <w:r>
              <w:t xml:space="preserve"> </w:t>
            </w:r>
            <w:r>
              <w:rPr>
                <w:b/>
                <w:bCs/>
              </w:rPr>
              <w:t xml:space="preserve">fatigue/reliability-aware design</w:t>
            </w:r>
            <w:r>
              <w:t xml:space="preserve"> </w:t>
            </w:r>
            <w:r>
              <w:t xml:space="preserve">(including uncertainty) that is usable early in the design process?</w:t>
            </w:r>
          </w:p>
        </w:tc>
        <w:tc>
          <w:tcPr/>
          <w:p>
            <w:pPr>
              <w:pStyle w:val="Compact"/>
            </w:pPr>
            <w:r>
              <w:t xml:space="preserve">Fatigue and creep are emphasized as critical; reliability methods exist but are not standard; needed for certification and productization.</w:t>
            </w:r>
            <w:r>
              <w:t xml:space="preserve"> </w:t>
            </w:r>
            <w:hyperlink r:id="rId23">
              <w:r>
                <w:rPr>
                  <w:rStyle w:val="Hyperlink"/>
                </w:rPr>
                <w:t xml:space="preserve">[70]</w:t>
              </w:r>
            </w:hyperlink>
          </w:p>
        </w:tc>
        <w:tc>
          <w:tcPr/>
          <w:p>
            <w:pPr>
              <w:pStyle w:val="Compact"/>
            </w:pPr>
            <w:r>
              <w:t xml:space="preserve">High</w:t>
            </w:r>
          </w:p>
        </w:tc>
        <w:tc>
          <w:tcPr/>
          <w:p>
            <w:pPr>
              <w:pStyle w:val="Compact"/>
            </w:pPr>
            <w:r>
              <w:t xml:space="preserve">Transformative</w:t>
            </w:r>
          </w:p>
        </w:tc>
      </w:tr>
      <w:tr>
        <w:tc>
          <w:tcPr/>
          <w:p>
            <w:pPr>
              <w:pStyle w:val="Compact"/>
            </w:pPr>
            <w:r>
              <w:t xml:space="preserve">4</w:t>
            </w:r>
          </w:p>
        </w:tc>
        <w:tc>
          <w:tcPr/>
          <w:p>
            <w:pPr>
              <w:pStyle w:val="Compact"/>
            </w:pPr>
            <w:r>
              <w:t xml:space="preserve">How can we obtain</w:t>
            </w:r>
            <w:r>
              <w:t xml:space="preserve"> </w:t>
            </w:r>
            <w:r>
              <w:rPr>
                <w:b/>
                <w:bCs/>
              </w:rPr>
              <w:t xml:space="preserve">differentiable contact</w:t>
            </w:r>
            <w:r>
              <w:t xml:space="preserve"> </w:t>
            </w:r>
            <w:r>
              <w:t xml:space="preserve">models and synthesis workflows for contact-aided mechanisms (self/mutual contact, friction) that converge reliably?</w:t>
            </w:r>
          </w:p>
        </w:tc>
        <w:tc>
          <w:tcPr/>
          <w:p>
            <w:pPr>
              <w:pStyle w:val="Compact"/>
            </w:pPr>
            <w:r>
              <w:t xml:space="preserve">Enables a richer functional class (non-smooth trajectories) but remains computationally and algorithmically difficult.</w:t>
            </w:r>
            <w:r>
              <w:t xml:space="preserve"> </w:t>
            </w:r>
            <w:hyperlink r:id="rId33">
              <w:r>
                <w:rPr>
                  <w:rStyle w:val="Hyperlink"/>
                </w:rPr>
                <w:t xml:space="preserve">[71]</w:t>
              </w:r>
            </w:hyperlink>
          </w:p>
        </w:tc>
        <w:tc>
          <w:tcPr/>
          <w:p>
            <w:pPr>
              <w:pStyle w:val="Compact"/>
            </w:pPr>
            <w:r>
              <w:t xml:space="preserve">High</w:t>
            </w:r>
          </w:p>
        </w:tc>
        <w:tc>
          <w:tcPr/>
          <w:p>
            <w:pPr>
              <w:pStyle w:val="Compact"/>
            </w:pPr>
            <w:r>
              <w:t xml:space="preserve">High</w:t>
            </w:r>
          </w:p>
        </w:tc>
      </w:tr>
      <w:tr>
        <w:tc>
          <w:tcPr/>
          <w:p>
            <w:pPr>
              <w:pStyle w:val="Compact"/>
            </w:pPr>
            <w:r>
              <w:t xml:space="preserve">5</w:t>
            </w:r>
          </w:p>
        </w:tc>
        <w:tc>
          <w:tcPr/>
          <w:p>
            <w:pPr>
              <w:pStyle w:val="Compact"/>
            </w:pPr>
            <w:r>
              <w:t xml:space="preserve">Can we create</w:t>
            </w:r>
            <w:r>
              <w:t xml:space="preserve"> </w:t>
            </w:r>
            <w:r>
              <w:rPr>
                <w:b/>
                <w:bCs/>
              </w:rPr>
              <w:t xml:space="preserve">standard benchmark suites</w:t>
            </w:r>
            <w:r>
              <w:t xml:space="preserve"> </w:t>
            </w:r>
            <w:r>
              <w:t xml:space="preserve">(mechanisms + objectives + ground-truth experimental data) spanning planar/spatial, small/large deflection, with/without contact?</w:t>
            </w:r>
          </w:p>
        </w:tc>
        <w:tc>
          <w:tcPr/>
          <w:p>
            <w:pPr>
              <w:pStyle w:val="Compact"/>
            </w:pPr>
            <w:r>
              <w:t xml:space="preserve">Lack of standardized benchmarks and datasets slows comparability and validation; would accelerate modeling and ML. (Inference supported by explicit need for selection guidance and design-process gaps.)</w:t>
            </w:r>
            <w:r>
              <w:t xml:space="preserve"> </w:t>
            </w:r>
            <w:hyperlink r:id="rId21">
              <w:r>
                <w:rPr>
                  <w:rStyle w:val="Hyperlink"/>
                </w:rPr>
                <w:t xml:space="preserve">[72]</w:t>
              </w:r>
            </w:hyperlink>
          </w:p>
        </w:tc>
        <w:tc>
          <w:tcPr/>
          <w:p>
            <w:pPr>
              <w:pStyle w:val="Compact"/>
            </w:pPr>
            <w:r>
              <w:t xml:space="preserve">Medium–High</w:t>
            </w:r>
          </w:p>
        </w:tc>
        <w:tc>
          <w:tcPr/>
          <w:p>
            <w:pPr>
              <w:pStyle w:val="Compact"/>
            </w:pPr>
            <w:r>
              <w:t xml:space="preserve">High</w:t>
            </w:r>
          </w:p>
        </w:tc>
      </w:tr>
      <w:tr>
        <w:tc>
          <w:tcPr/>
          <w:p>
            <w:pPr>
              <w:pStyle w:val="Compact"/>
            </w:pPr>
            <w:r>
              <w:t xml:space="preserve">6</w:t>
            </w:r>
          </w:p>
        </w:tc>
        <w:tc>
          <w:tcPr/>
          <w:p>
            <w:pPr>
              <w:pStyle w:val="Compact"/>
            </w:pPr>
            <w:r>
              <w:t xml:space="preserve">How can FACT/constraint-based synthesis be coupled with nonlinear sizing and optimization to yield</w:t>
            </w:r>
            <w:r>
              <w:t xml:space="preserve"> </w:t>
            </w:r>
            <w:r>
              <w:rPr>
                <w:b/>
                <w:bCs/>
              </w:rPr>
              <w:t xml:space="preserve">spatial multi-DOF mechanisms</w:t>
            </w:r>
            <w:r>
              <w:t xml:space="preserve"> </w:t>
            </w:r>
            <w:r>
              <w:t xml:space="preserve">with bounded parasitics and manufacturable geometries?</w:t>
            </w:r>
          </w:p>
        </w:tc>
        <w:tc>
          <w:tcPr/>
          <w:p>
            <w:pPr>
              <w:pStyle w:val="Compact"/>
            </w:pPr>
            <w:r>
              <w:t xml:space="preserve">FACT supports systematic concept generation; main gap is robust sizing and validation across workspace/loads.</w:t>
            </w:r>
            <w:r>
              <w:t xml:space="preserve"> </w:t>
            </w:r>
            <w:hyperlink r:id="rId47">
              <w:r>
                <w:rPr>
                  <w:rStyle w:val="Hyperlink"/>
                </w:rPr>
                <w:t xml:space="preserve">[73]</w:t>
              </w:r>
            </w:hyperlink>
          </w:p>
        </w:tc>
        <w:tc>
          <w:tcPr/>
          <w:p>
            <w:pPr>
              <w:pStyle w:val="Compact"/>
            </w:pPr>
            <w:r>
              <w:t xml:space="preserve">High</w:t>
            </w:r>
          </w:p>
        </w:tc>
        <w:tc>
          <w:tcPr/>
          <w:p>
            <w:pPr>
              <w:pStyle w:val="Compact"/>
            </w:pPr>
            <w:r>
              <w:t xml:space="preserve">High</w:t>
            </w:r>
          </w:p>
        </w:tc>
      </w:tr>
      <w:tr>
        <w:tc>
          <w:tcPr/>
          <w:p>
            <w:pPr>
              <w:pStyle w:val="Compact"/>
            </w:pPr>
            <w:r>
              <w:t xml:space="preserve">7</w:t>
            </w:r>
          </w:p>
        </w:tc>
        <w:tc>
          <w:tcPr/>
          <w:p>
            <w:pPr>
              <w:pStyle w:val="Compact"/>
            </w:pPr>
            <w:r>
              <w:t xml:space="preserve">What are the right “ports” (energetic interfaces) and composition rules for</w:t>
            </w:r>
            <w:r>
              <w:t xml:space="preserve"> </w:t>
            </w:r>
            <w:r>
              <w:rPr>
                <w:b/>
                <w:bCs/>
              </w:rPr>
              <w:t xml:space="preserve">modular modeling and synthesis</w:t>
            </w:r>
            <w:r>
              <w:t xml:space="preserve"> </w:t>
            </w:r>
            <w:r>
              <w:t xml:space="preserve">of serial–parallel compliant mechanisms?</w:t>
            </w:r>
          </w:p>
        </w:tc>
        <w:tc>
          <w:tcPr/>
          <w:p>
            <w:pPr>
              <w:pStyle w:val="Compact"/>
            </w:pPr>
            <w:r>
              <w:t xml:space="preserve">Needed to scale beyond handcrafted architectures; aligns with dynamic compliance matrix directions but must generalize.</w:t>
            </w:r>
            <w:r>
              <w:t xml:space="preserve"> </w:t>
            </w:r>
            <w:hyperlink r:id="rId32">
              <w:r>
                <w:rPr>
                  <w:rStyle w:val="Hyperlink"/>
                </w:rPr>
                <w:t xml:space="preserve">[19]</w:t>
              </w:r>
            </w:hyperlink>
          </w:p>
        </w:tc>
        <w:tc>
          <w:tcPr/>
          <w:p>
            <w:pPr>
              <w:pStyle w:val="Compact"/>
            </w:pPr>
            <w:r>
              <w:t xml:space="preserve">High</w:t>
            </w:r>
          </w:p>
        </w:tc>
        <w:tc>
          <w:tcPr/>
          <w:p>
            <w:pPr>
              <w:pStyle w:val="Compact"/>
            </w:pPr>
            <w:r>
              <w:t xml:space="preserve">High</w:t>
            </w:r>
          </w:p>
        </w:tc>
      </w:tr>
      <w:tr>
        <w:tc>
          <w:tcPr/>
          <w:p>
            <w:pPr>
              <w:pStyle w:val="Compact"/>
            </w:pPr>
            <w:r>
              <w:t xml:space="preserve">8</w:t>
            </w:r>
          </w:p>
        </w:tc>
        <w:tc>
          <w:tcPr/>
          <w:p>
            <w:pPr>
              <w:pStyle w:val="Compact"/>
            </w:pPr>
            <w:r>
              <w:t xml:space="preserve">How do we create manufacturability-aware synthesis that guarantees</w:t>
            </w:r>
            <w:r>
              <w:t xml:space="preserve"> </w:t>
            </w:r>
            <w:r>
              <w:rPr>
                <w:b/>
                <w:bCs/>
              </w:rPr>
              <w:t xml:space="preserve">design-to-fabrication closure</w:t>
            </w:r>
            <w:r>
              <w:t xml:space="preserve"> </w:t>
            </w:r>
            <w:r>
              <w:t xml:space="preserve">for AM (feature size, anisotropy, residual stress), especially under large deformation?</w:t>
            </w:r>
          </w:p>
        </w:tc>
        <w:tc>
          <w:tcPr/>
          <w:p>
            <w:pPr>
              <w:pStyle w:val="Compact"/>
            </w:pPr>
            <w:r>
              <w:t xml:space="preserve">Robust formulations exist; closing the loop with fabrication remains a major translational barrier.</w:t>
            </w:r>
            <w:r>
              <w:t xml:space="preserve"> </w:t>
            </w:r>
            <w:hyperlink r:id="rId50">
              <w:r>
                <w:rPr>
                  <w:rStyle w:val="Hyperlink"/>
                </w:rPr>
                <w:t xml:space="preserve">[45]</w:t>
              </w:r>
            </w:hyperlink>
          </w:p>
        </w:tc>
        <w:tc>
          <w:tcPr/>
          <w:p>
            <w:pPr>
              <w:pStyle w:val="Compact"/>
            </w:pPr>
            <w:r>
              <w:t xml:space="preserve">High</w:t>
            </w:r>
          </w:p>
        </w:tc>
        <w:tc>
          <w:tcPr/>
          <w:p>
            <w:pPr>
              <w:pStyle w:val="Compact"/>
            </w:pPr>
            <w:r>
              <w:t xml:space="preserve">High</w:t>
            </w:r>
          </w:p>
        </w:tc>
      </w:tr>
      <w:tr>
        <w:tc>
          <w:tcPr/>
          <w:p>
            <w:pPr>
              <w:pStyle w:val="Compact"/>
            </w:pPr>
            <w:r>
              <w:t xml:space="preserve">9</w:t>
            </w:r>
          </w:p>
        </w:tc>
        <w:tc>
          <w:tcPr/>
          <w:p>
            <w:pPr>
              <w:pStyle w:val="Compact"/>
            </w:pPr>
            <w:r>
              <w:t xml:space="preserve">How can we integrate</w:t>
            </w:r>
            <w:r>
              <w:t xml:space="preserve"> </w:t>
            </w:r>
            <w:r>
              <w:rPr>
                <w:b/>
                <w:bCs/>
              </w:rPr>
              <w:t xml:space="preserve">actuator–mechanism–control co-design</w:t>
            </w:r>
            <w:r>
              <w:t xml:space="preserve"> </w:t>
            </w:r>
            <w:r>
              <w:t xml:space="preserve">(e.g., piezo, SMA, cable, fluidic) with compliance models that capture hysteresis and coupling?</w:t>
            </w:r>
          </w:p>
        </w:tc>
        <w:tc>
          <w:tcPr/>
          <w:p>
            <w:pPr>
              <w:pStyle w:val="Compact"/>
            </w:pPr>
            <w:r>
              <w:t xml:space="preserve">Surgical and precision systems show diverse actuation options with limitations; co-design is needed for real performance.</w:t>
            </w:r>
            <w:r>
              <w:t xml:space="preserve"> </w:t>
            </w:r>
            <w:hyperlink r:id="rId24">
              <w:r>
                <w:rPr>
                  <w:rStyle w:val="Hyperlink"/>
                </w:rPr>
                <w:t xml:space="preserve">[74]</w:t>
              </w:r>
            </w:hyperlink>
          </w:p>
        </w:tc>
        <w:tc>
          <w:tcPr/>
          <w:p>
            <w:pPr>
              <w:pStyle w:val="Compact"/>
            </w:pPr>
            <w:r>
              <w:t xml:space="preserve">High</w:t>
            </w:r>
          </w:p>
        </w:tc>
        <w:tc>
          <w:tcPr/>
          <w:p>
            <w:pPr>
              <w:pStyle w:val="Compact"/>
            </w:pPr>
            <w:r>
              <w:t xml:space="preserve">High</w:t>
            </w:r>
          </w:p>
        </w:tc>
      </w:tr>
      <w:tr>
        <w:tc>
          <w:tcPr/>
          <w:p>
            <w:pPr>
              <w:pStyle w:val="Compact"/>
            </w:pPr>
            <w:r>
              <w:t xml:space="preserve">10</w:t>
            </w:r>
          </w:p>
        </w:tc>
        <w:tc>
          <w:tcPr/>
          <w:p>
            <w:pPr>
              <w:pStyle w:val="Compact"/>
            </w:pPr>
            <w:r>
              <w:t xml:space="preserve">What data/model structures enable</w:t>
            </w:r>
            <w:r>
              <w:t xml:space="preserve"> </w:t>
            </w:r>
            <w:r>
              <w:rPr>
                <w:b/>
                <w:bCs/>
              </w:rPr>
              <w:t xml:space="preserve">trustworthy data-driven inverse design</w:t>
            </w:r>
            <w:r>
              <w:t xml:space="preserve"> </w:t>
            </w:r>
            <w:r>
              <w:t xml:space="preserve">(surrogates, interactive tools) while preserving energy consistency and reliability constraints?</w:t>
            </w:r>
          </w:p>
        </w:tc>
        <w:tc>
          <w:tcPr/>
          <w:p>
            <w:pPr>
              <w:pStyle w:val="Compact"/>
            </w:pPr>
            <w:r>
              <w:t xml:space="preserve">Interactive design tools exist; engineering trust needs physics and reliability integration.</w:t>
            </w:r>
            <w:r>
              <w:t xml:space="preserve"> </w:t>
            </w:r>
            <w:hyperlink r:id="rId52">
              <w:r>
                <w:rPr>
                  <w:rStyle w:val="Hyperlink"/>
                </w:rPr>
                <w:t xml:space="preserve">[55]</w:t>
              </w:r>
            </w:hyperlink>
          </w:p>
        </w:tc>
        <w:tc>
          <w:tcPr/>
          <w:p>
            <w:pPr>
              <w:pStyle w:val="Compact"/>
            </w:pPr>
            <w:r>
              <w:t xml:space="preserve">Medium–High</w:t>
            </w:r>
          </w:p>
        </w:tc>
        <w:tc>
          <w:tcPr/>
          <w:p>
            <w:pPr>
              <w:pStyle w:val="Compact"/>
            </w:pPr>
            <w:r>
              <w:t xml:space="preserve">Medium–High</w:t>
            </w:r>
          </w:p>
        </w:tc>
      </w:tr>
    </w:tbl>
    <w:bookmarkEnd w:id="67"/>
    <w:bookmarkStart w:id="68" w:name="Xb83c21c37552330518f9ef0a062674ab32d5f67"/>
    <w:p>
      <w:pPr>
        <w:pStyle w:val="Heading3"/>
      </w:pPr>
      <w:r>
        <w:t xml:space="preserve">Suggested experiments, datasets, and benchmarks</w:t>
      </w:r>
    </w:p>
    <w:p>
      <w:pPr>
        <w:pStyle w:val="FirstParagraph"/>
      </w:pPr>
      <w:r>
        <w:t xml:space="preserve">A practical acceleration strategy is to standardize</w:t>
      </w:r>
      <w:r>
        <w:t xml:space="preserve"> </w:t>
      </w:r>
      <w:r>
        <w:rPr>
          <w:i/>
          <w:iCs/>
        </w:rPr>
        <w:t xml:space="preserve">what is measured</w:t>
      </w:r>
      <w:r>
        <w:t xml:space="preserve"> </w:t>
      </w:r>
      <w:r>
        <w:t xml:space="preserve">and</w:t>
      </w:r>
      <w:r>
        <w:t xml:space="preserve"> </w:t>
      </w:r>
      <w:r>
        <w:rPr>
          <w:i/>
          <w:iCs/>
        </w:rPr>
        <w:t xml:space="preserve">what is shared</w:t>
      </w:r>
      <w:r>
        <w:t xml:space="preserve">, focusing on primitives and canonical mechanism tasks.</w:t>
      </w:r>
    </w:p>
    <w:p>
      <w:pPr>
        <w:pStyle w:val="BodyText"/>
      </w:pPr>
      <w:r>
        <w:rPr>
          <w:b/>
          <w:bCs/>
        </w:rPr>
        <w:t xml:space="preserve">Benchmark tasks (mechanism-level):</w:t>
      </w:r>
      <w:r>
        <w:br/>
      </w:r>
      <w:r>
        <w:t xml:space="preserve">- Maximum-displacement compliant mechanism (“type I”) and path-generation compliant mechanism (“type II”), which are explicitly used to categorize compliant mechanism TO problems.</w:t>
      </w:r>
      <w:r>
        <w:t xml:space="preserve"> </w:t>
      </w:r>
      <w:hyperlink r:id="rId22">
        <w:r>
          <w:rPr>
            <w:rStyle w:val="Hyperlink"/>
          </w:rPr>
          <w:t xml:space="preserve">[41]</w:t>
        </w:r>
      </w:hyperlink>
      <w:r>
        <w:br/>
      </w:r>
      <w:r>
        <w:t xml:space="preserve">- Large-deformation bio-strain delivery mechanism benchmark (target strain field objective), including robust formulation and instability-mitigation baselines.</w:t>
      </w:r>
      <w:r>
        <w:t xml:space="preserve"> </w:t>
      </w:r>
      <w:hyperlink r:id="rId50">
        <w:r>
          <w:rPr>
            <w:rStyle w:val="Hyperlink"/>
          </w:rPr>
          <w:t xml:space="preserve">[49]</w:t>
        </w:r>
      </w:hyperlink>
      <w:r>
        <w:br/>
      </w:r>
      <w:r>
        <w:t xml:space="preserve">- Serial/parallel flexure-stage benchmarks emphasizing parasitic motion and stiffness ratios, aligned with constraint-based design metrics.</w:t>
      </w:r>
      <w:r>
        <w:t xml:space="preserve"> </w:t>
      </w:r>
      <w:hyperlink r:id="rId35">
        <w:r>
          <w:rPr>
            <w:rStyle w:val="Hyperlink"/>
          </w:rPr>
          <w:t xml:space="preserve">[75]</w:t>
        </w:r>
      </w:hyperlink>
      <w:r>
        <w:br/>
      </w:r>
      <w:r>
        <w:t xml:space="preserve">- Contact-aided shape-morphing benchmark with specified target curves and friction coefficients.</w:t>
      </w:r>
      <w:r>
        <w:t xml:space="preserve"> </w:t>
      </w:r>
      <w:hyperlink r:id="rId33">
        <w:r>
          <w:rPr>
            <w:rStyle w:val="Hyperlink"/>
          </w:rPr>
          <w:t xml:space="preserve">[22]</w:t>
        </w:r>
      </w:hyperlink>
    </w:p>
    <w:p>
      <w:pPr>
        <w:pStyle w:val="BodyText"/>
      </w:pPr>
      <w:r>
        <w:rPr>
          <w:b/>
          <w:bCs/>
        </w:rPr>
        <w:t xml:space="preserve">Benchmark primitives (element-level) dataset proposal:</w:t>
      </w:r>
      <w:r>
        <w:t xml:space="preserve"> </w:t>
      </w:r>
      <w:r>
        <w:t xml:space="preserve">(recommended as a community artifact)</w:t>
      </w:r>
      <w:r>
        <w:br/>
      </w:r>
      <w:r>
        <w:t xml:space="preserve">- Flexure hinge families (circular, filleted, elliptical, power-law contours) with measured 6×6 stiffness matrices vs deflection, plus parasitic error-motion metrics. Motivation: models such as BCM emphasize quantifying stiffness and error motions parametrically.</w:t>
      </w:r>
      <w:r>
        <w:t xml:space="preserve"> </w:t>
      </w:r>
      <w:hyperlink r:id="rId28">
        <w:r>
          <w:rPr>
            <w:rStyle w:val="Hyperlink"/>
          </w:rPr>
          <w:t xml:space="preserve">[12]</w:t>
        </w:r>
      </w:hyperlink>
      <w:r>
        <w:br/>
      </w:r>
      <w:r>
        <w:t xml:space="preserve">- Material/process tags (machined metal, AM polymer, AM metal, silicon MEMS), with fatigue/cycle-to-failure curves where feasible. Motivation: fatigue and creep are core issues.</w:t>
      </w:r>
      <w:r>
        <w:t xml:space="preserve"> </w:t>
      </w:r>
      <w:hyperlink r:id="rId23">
        <w:r>
          <w:rPr>
            <w:rStyle w:val="Hyperlink"/>
          </w:rPr>
          <w:t xml:space="preserve">[16]</w:t>
        </w:r>
      </w:hyperlink>
    </w:p>
    <w:p>
      <w:pPr>
        <w:pStyle w:val="BodyText"/>
      </w:pPr>
      <w:r>
        <w:rPr>
          <w:b/>
          <w:bCs/>
        </w:rPr>
        <w:t xml:space="preserve">Suggested experiments for open problems:</w:t>
      </w:r>
      <w:r>
        <w:br/>
      </w:r>
      <w:r>
        <w:t xml:space="preserve">-</w:t>
      </w:r>
      <w:r>
        <w:t xml:space="preserve"> </w:t>
      </w:r>
      <w:r>
        <w:rPr>
          <w:b/>
          <w:bCs/>
        </w:rPr>
        <w:t xml:space="preserve">Workspace-dependent stiffness identification</w:t>
      </w:r>
      <w:r>
        <w:t xml:space="preserve">: measure stiffness matrices at multiple configurations for a given mechanism topology; compare PRBM/BCM/dynamic compliance/FEA predictions.</w:t>
      </w:r>
      <w:r>
        <w:t xml:space="preserve"> </w:t>
      </w:r>
      <w:hyperlink r:id="rId28">
        <w:r>
          <w:rPr>
            <w:rStyle w:val="Hyperlink"/>
          </w:rPr>
          <w:t xml:space="preserve">[76]</w:t>
        </w:r>
      </w:hyperlink>
      <w:r>
        <w:br/>
      </w:r>
      <w:r>
        <w:t xml:space="preserve">-</w:t>
      </w:r>
      <w:r>
        <w:t xml:space="preserve"> </w:t>
      </w:r>
      <w:r>
        <w:rPr>
          <w:b/>
          <w:bCs/>
        </w:rPr>
        <w:t xml:space="preserve">Frequency response surfaces</w:t>
      </w:r>
      <w:r>
        <w:t xml:space="preserve">: collect FRFs as a function of configuration for at least one serial and one parallel flexure system; validate frequency-domain dynamic compliance methods.</w:t>
      </w:r>
      <w:r>
        <w:t xml:space="preserve"> </w:t>
      </w:r>
      <w:hyperlink r:id="rId32">
        <w:r>
          <w:rPr>
            <w:rStyle w:val="Hyperlink"/>
          </w:rPr>
          <w:t xml:space="preserve">[77]</w:t>
        </w:r>
      </w:hyperlink>
      <w:r>
        <w:br/>
      </w:r>
      <w:r>
        <w:t xml:space="preserve">-</w:t>
      </w:r>
      <w:r>
        <w:t xml:space="preserve"> </w:t>
      </w:r>
      <w:r>
        <w:rPr>
          <w:b/>
          <w:bCs/>
        </w:rPr>
        <w:t xml:space="preserve">Contact-aided repeatability tests</w:t>
      </w:r>
      <w:r>
        <w:t xml:space="preserve">: cycle contact-aided mechanisms with controlled friction conditions; measure output trajectory variance, wear, and contact force histories.</w:t>
      </w:r>
      <w:r>
        <w:t xml:space="preserve"> </w:t>
      </w:r>
      <w:hyperlink r:id="rId33">
        <w:r>
          <w:rPr>
            <w:rStyle w:val="Hyperlink"/>
          </w:rPr>
          <w:t xml:space="preserve">[71]</w:t>
        </w:r>
      </w:hyperlink>
      <w:r>
        <w:br/>
      </w:r>
      <w:r>
        <w:t xml:space="preserve">-</w:t>
      </w:r>
      <w:r>
        <w:t xml:space="preserve"> </w:t>
      </w:r>
      <w:r>
        <w:rPr>
          <w:b/>
          <w:bCs/>
        </w:rPr>
        <w:t xml:space="preserve">Reliability accelerated testing</w:t>
      </w:r>
      <w:r>
        <w:t xml:space="preserve">: standardized flexure coupons and “mini-mechanisms” under representative duty cycles; build open S–N and creep/relaxation datasets.</w:t>
      </w:r>
      <w:r>
        <w:t xml:space="preserve"> </w:t>
      </w:r>
      <w:hyperlink r:id="rId23">
        <w:r>
          <w:rPr>
            <w:rStyle w:val="Hyperlink"/>
          </w:rPr>
          <w:t xml:space="preserve">[4]</w:t>
        </w:r>
      </w:hyperlink>
      <w:r>
        <w:br/>
      </w:r>
      <w:r>
        <w:t xml:space="preserve">-</w:t>
      </w:r>
      <w:r>
        <w:t xml:space="preserve"> </w:t>
      </w:r>
      <w:r>
        <w:rPr>
          <w:b/>
          <w:bCs/>
        </w:rPr>
        <w:t xml:space="preserve">Bio-strain field validation</w:t>
      </w:r>
      <w:r>
        <w:t xml:space="preserve">: for tissue-straining mechanisms, use DIC or embedded strain markers to validate target strain distributions and quantify sensitivity to tissue stiffness variation.</w:t>
      </w:r>
      <w:r>
        <w:t xml:space="preserve"> </w:t>
      </w:r>
      <w:hyperlink r:id="rId50">
        <w:r>
          <w:rPr>
            <w:rStyle w:val="Hyperlink"/>
          </w:rPr>
          <w:t xml:space="preserve">[49]</w:t>
        </w:r>
      </w:hyperlink>
    </w:p>
    <w:bookmarkEnd w:id="68"/>
    <w:bookmarkStart w:id="74" w:name="X903ec181c43a295c1cd8cb2f1f0a17a7b3d8f9f"/>
    <w:p>
      <w:pPr>
        <w:pStyle w:val="Heading3"/>
      </w:pPr>
      <w:r>
        <w:t xml:space="preserve">Open-source tools that can accelerate research</w:t>
      </w:r>
    </w:p>
    <w:p>
      <w:pPr>
        <w:pStyle w:val="FirstParagraph"/>
      </w:pPr>
      <w:r>
        <w:t xml:space="preserve">A recurring barrier is the need to repeatedly solve PDE-constrained optimization and nonlinear mechanics. A pragmatic approach is to assemble pipelines from open solvers and established optimization codes.</w:t>
      </w:r>
    </w:p>
    <w:p>
      <w:pPr>
        <w:pStyle w:val="Compact"/>
        <w:numPr>
          <w:ilvl w:val="0"/>
          <w:numId w:val="1003"/>
        </w:numPr>
      </w:pPr>
      <w:r>
        <w:rPr>
          <w:b/>
          <w:bCs/>
        </w:rPr>
        <w:t xml:space="preserve">Finite element and PDE platforms:</w:t>
      </w:r>
    </w:p>
    <w:p>
      <w:pPr>
        <w:pStyle w:val="Compact"/>
        <w:numPr>
          <w:ilvl w:val="0"/>
          <w:numId w:val="1003"/>
        </w:numPr>
      </w:pPr>
      <w:r>
        <w:t xml:space="preserve">FEniCS: open-source FEM platform for PDEs; useful for custom nonlinear formulations and adjoints.</w:t>
      </w:r>
      <w:r>
        <w:t xml:space="preserve"> </w:t>
      </w:r>
      <w:hyperlink r:id="rId69">
        <w:r>
          <w:rPr>
            <w:rStyle w:val="Hyperlink"/>
          </w:rPr>
          <w:t xml:space="preserve">[78]</w:t>
        </w:r>
      </w:hyperlink>
    </w:p>
    <w:p>
      <w:pPr>
        <w:numPr>
          <w:ilvl w:val="0"/>
          <w:numId w:val="1003"/>
        </w:numPr>
      </w:pPr>
      <w:r>
        <w:t xml:space="preserve">CalculiX: open-source finite element solver supporting linear and nonlinear calculations, with official releases and source availability.</w:t>
      </w:r>
      <w:r>
        <w:t xml:space="preserve"> </w:t>
      </w:r>
      <w:hyperlink r:id="rId70">
        <w:r>
          <w:rPr>
            <w:rStyle w:val="Hyperlink"/>
          </w:rPr>
          <w:t xml:space="preserve">[79]</w:t>
        </w:r>
      </w:hyperlink>
    </w:p>
    <w:p>
      <w:pPr>
        <w:numPr>
          <w:ilvl w:val="0"/>
          <w:numId w:val="1003"/>
        </w:numPr>
      </w:pPr>
      <w:r>
        <w:rPr>
          <w:b/>
          <w:bCs/>
        </w:rPr>
        <w:t xml:space="preserve">Topology optimization reference implementations:</w:t>
      </w:r>
    </w:p>
    <w:p>
      <w:pPr>
        <w:pStyle w:val="Compact"/>
        <w:numPr>
          <w:ilvl w:val="0"/>
          <w:numId w:val="1003"/>
        </w:numPr>
      </w:pPr>
      <w:r>
        <w:t xml:space="preserve">“TopOpt88” (88-line MATLAB topology optimization educational code) and its accompanying paper, useful as a baseline and for rapid experimentation.</w:t>
      </w:r>
      <w:r>
        <w:t xml:space="preserve"> </w:t>
      </w:r>
      <w:hyperlink r:id="rId71">
        <w:r>
          <w:rPr>
            <w:rStyle w:val="Hyperlink"/>
          </w:rPr>
          <w:t xml:space="preserve">[80]</w:t>
        </w:r>
      </w:hyperlink>
    </w:p>
    <w:p>
      <w:pPr>
        <w:pStyle w:val="Compact"/>
        <w:numPr>
          <w:ilvl w:val="0"/>
          <w:numId w:val="1003"/>
        </w:numPr>
      </w:pPr>
      <w:r>
        <w:t xml:space="preserve">OpenLSTO: open-source level-set topology optimization (C++), with supporting tutorials and a maintained repository.</w:t>
      </w:r>
      <w:r>
        <w:t xml:space="preserve"> </w:t>
      </w:r>
      <w:hyperlink r:id="rId72">
        <w:r>
          <w:rPr>
            <w:rStyle w:val="Hyperlink"/>
          </w:rPr>
          <w:t xml:space="preserve">[81]</w:t>
        </w:r>
      </w:hyperlink>
    </w:p>
    <w:p>
      <w:pPr>
        <w:numPr>
          <w:ilvl w:val="0"/>
          <w:numId w:val="1003"/>
        </w:numPr>
      </w:pPr>
      <w:r>
        <w:t xml:space="preserve">A recent survey summarizes open-source topology optimization codes beyond classical line-count baselines, useful for mapping method-to-implementation.</w:t>
      </w:r>
      <w:r>
        <w:t xml:space="preserve"> </w:t>
      </w:r>
      <w:hyperlink r:id="rId73">
        <w:r>
          <w:rPr>
            <w:rStyle w:val="Hyperlink"/>
          </w:rPr>
          <w:t xml:space="preserve">[82]</w:t>
        </w:r>
      </w:hyperlink>
    </w:p>
    <w:p>
      <w:pPr>
        <w:numPr>
          <w:ilvl w:val="0"/>
          <w:numId w:val="1003"/>
        </w:numPr>
      </w:pPr>
      <w:r>
        <w:rPr>
          <w:b/>
          <w:bCs/>
        </w:rPr>
        <w:t xml:space="preserve">Modeling and synthesis tool exemplars:</w:t>
      </w:r>
    </w:p>
    <w:p>
      <w:pPr>
        <w:pStyle w:val="Compact"/>
        <w:numPr>
          <w:ilvl w:val="0"/>
          <w:numId w:val="1003"/>
        </w:numPr>
      </w:pPr>
      <w:r>
        <w:t xml:space="preserve">Constraint-based modeling papers (BCM) and systematic constraint-pattern design provide implementable formulations and metrics.</w:t>
      </w:r>
      <w:r>
        <w:t xml:space="preserve"> </w:t>
      </w:r>
      <w:hyperlink r:id="rId28">
        <w:r>
          <w:rPr>
            <w:rStyle w:val="Hyperlink"/>
          </w:rPr>
          <w:t xml:space="preserve">[12]</w:t>
        </w:r>
      </w:hyperlink>
    </w:p>
    <w:p>
      <w:pPr>
        <w:pStyle w:val="Compact"/>
        <w:numPr>
          <w:ilvl w:val="0"/>
          <w:numId w:val="1003"/>
        </w:numPr>
      </w:pPr>
      <w:r>
        <w:t xml:space="preserve">FACT synthesis provides systematic libraries for concept generation.</w:t>
      </w:r>
      <w:r>
        <w:t xml:space="preserve"> </w:t>
      </w:r>
      <w:hyperlink r:id="rId47">
        <w:r>
          <w:rPr>
            <w:rStyle w:val="Hyperlink"/>
          </w:rPr>
          <w:t xml:space="preserve">[42]</w:t>
        </w:r>
      </w:hyperlink>
    </w:p>
    <w:p>
      <w:pPr>
        <w:pStyle w:val="Compact"/>
        <w:numPr>
          <w:ilvl w:val="0"/>
          <w:numId w:val="1003"/>
        </w:numPr>
      </w:pPr>
      <w:r>
        <w:t xml:space="preserve">Computational “rigid-to-compliant” design tool demonstrates geometry-processing-driven synthesis with fabrication prototypes; useful as a pattern for interactive systems.</w:t>
      </w:r>
      <w:r>
        <w:t xml:space="preserve"> </w:t>
      </w:r>
      <w:hyperlink r:id="rId52">
        <w:r>
          <w:rPr>
            <w:rStyle w:val="Hyperlink"/>
          </w:rPr>
          <w:t xml:space="preserve">[47]</w:t>
        </w:r>
      </w:hyperlink>
    </w:p>
    <w:p>
      <w:pPr>
        <w:pStyle w:val="SourceCode"/>
      </w:pPr>
      <w:r>
        <w:rPr>
          <w:rStyle w:val="VerbatimChar"/>
        </w:rPr>
        <w:t xml:space="preserve">timeline</w:t>
      </w:r>
      <w:r>
        <w:br/>
      </w:r>
      <w:r>
        <w:rPr>
          <w:rStyle w:val="VerbatimChar"/>
        </w:rPr>
        <w:t xml:space="preserve">  title Milestones relevant to open problems</w:t>
      </w:r>
      <w:r>
        <w:br/>
      </w:r>
      <w:r>
        <w:rPr>
          <w:rStyle w:val="VerbatimChar"/>
        </w:rPr>
        <w:t xml:space="preserve">  1994 : Systematic compliant micromechanism synthesis via mutual potential energy and structural optimization</w:t>
      </w:r>
      <w:r>
        <w:br/>
      </w:r>
      <w:r>
        <w:rPr>
          <w:rStyle w:val="VerbatimChar"/>
        </w:rPr>
        <w:t xml:space="preserve">  1996 : PRBM applied to compliant micro-mechanisms; hierarchical CMEMS design enables faster iteration</w:t>
      </w:r>
      <w:r>
        <w:br/>
      </w:r>
      <w:r>
        <w:rPr>
          <w:rStyle w:val="VerbatimChar"/>
        </w:rPr>
        <w:t xml:space="preserve">  1997 : Topology optimization for compliant mechanisms gains influence broadly</w:t>
      </w:r>
      <w:r>
        <w:br/>
      </w:r>
      <w:r>
        <w:rPr>
          <w:rStyle w:val="VerbatimChar"/>
        </w:rPr>
        <w:t xml:space="preserve">  2001 : Large-displacement topology synthesis with nonlinear FE + adjoint sensitivities + MMA</w:t>
      </w:r>
      <w:r>
        <w:br/>
      </w:r>
      <w:r>
        <w:rPr>
          <w:rStyle w:val="VerbatimChar"/>
        </w:rPr>
        <w:t xml:space="preserve">  2010 : Beam constraint model formalizes nonlinear stiffness/error-motion modeling for beam flexures</w:t>
      </w:r>
      <w:r>
        <w:br/>
      </w:r>
      <w:r>
        <w:rPr>
          <w:rStyle w:val="VerbatimChar"/>
        </w:rPr>
        <w:t xml:space="preserve">  2011 : FACT extends to serial flexure systems; concept libraries and synthesis rules expand</w:t>
      </w:r>
      <w:r>
        <w:br/>
      </w:r>
      <w:r>
        <w:rPr>
          <w:rStyle w:val="VerbatimChar"/>
        </w:rPr>
        <w:t xml:space="preserve">  2017 : Computational tools generate compliant versions of rigid mechanisms with prototypes</w:t>
      </w:r>
      <w:r>
        <w:br/>
      </w:r>
      <w:r>
        <w:rPr>
          <w:rStyle w:val="VerbatimChar"/>
        </w:rPr>
        <w:t xml:space="preserve">  2021 : Stress-constrained nonlinear topology optimization and surgical CM reviews highlight translation gaps</w:t>
      </w:r>
      <w:r>
        <w:br/>
      </w:r>
      <w:r>
        <w:rPr>
          <w:rStyle w:val="VerbatimChar"/>
        </w:rPr>
        <w:t xml:space="preserve">  2024-2025 : Smooth-curvature energy methods and frequency-domain dynamic compliance approaches mature</w:t>
      </w:r>
    </w:p>
    <w:bookmarkEnd w:id="74"/>
    <w:bookmarkStart w:id="75" w:name="X13f12072d6fce4b580b834afe6d93d395a6298b"/>
    <w:p>
      <w:pPr>
        <w:pStyle w:val="Heading3"/>
      </w:pPr>
      <w:r>
        <w:t xml:space="preserve">Closing note on assumptions and uncertainty</w:t>
      </w:r>
    </w:p>
    <w:p>
      <w:pPr>
        <w:pStyle w:val="FirstParagraph"/>
      </w:pPr>
      <w:r>
        <w:t xml:space="preserve">Some items above (especially around the</w:t>
      </w:r>
      <w:r>
        <w:t xml:space="preserve"> </w:t>
      </w:r>
      <w:r>
        <w:rPr>
          <w:i/>
          <w:iCs/>
        </w:rPr>
        <w:t xml:space="preserve">absence of standardized datasets/benchmarks</w:t>
      </w:r>
      <w:r>
        <w:t xml:space="preserve">) are expert inferences, because the literature more often implies the gap via calls for clearer method selection, the continued difficulty of modeling and synthesis, and domain-specific design-process gaps rather than explicitly stating “no benchmark suite exists.”</w:t>
      </w:r>
      <w:r>
        <w:t xml:space="preserve"> </w:t>
      </w:r>
      <w:hyperlink r:id="rId21">
        <w:r>
          <w:rPr>
            <w:rStyle w:val="Hyperlink"/>
          </w:rPr>
          <w:t xml:space="preserve">[6]</w:t>
        </w:r>
      </w:hyperlink>
    </w:p>
    <w:bookmarkEnd w:id="75"/>
    <w:bookmarkEnd w:id="76"/>
    <w:bookmarkEnd w:id="77"/>
    <w:bookmarkEnd w:id="78"/>
    <w:p>
      <w:r>
        <w:pict>
          <v:rect style="width:0;height:1.5pt" o:hralign="center" o:hrstd="t" o:hr="t"/>
        </w:pict>
      </w:r>
    </w:p>
    <w:bookmarkStart w:id="79"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[13]</w:t>
        </w:r>
      </w:hyperlink>
      <w:r>
        <w:t xml:space="preserve"> </w:t>
      </w:r>
      <w:hyperlink r:id="rId21">
        <w:r>
          <w:rPr>
            <w:rStyle w:val="Hyperlink"/>
          </w:rPr>
          <w:t xml:space="preserve">[15]</w:t>
        </w:r>
      </w:hyperlink>
      <w:r>
        <w:t xml:space="preserve"> </w:t>
      </w:r>
      <w:hyperlink r:id="rId21">
        <w:r>
          <w:rPr>
            <w:rStyle w:val="Hyperlink"/>
          </w:rPr>
          <w:t xml:space="preserve">[25]</w:t>
        </w:r>
      </w:hyperlink>
      <w:r>
        <w:t xml:space="preserve"> </w:t>
      </w:r>
      <w:hyperlink r:id="rId21">
        <w:r>
          <w:rPr>
            <w:rStyle w:val="Hyperlink"/>
          </w:rPr>
          <w:t xml:space="preserve">[29]</w:t>
        </w:r>
      </w:hyperlink>
      <w:r>
        <w:t xml:space="preserve"> </w:t>
      </w:r>
      <w:hyperlink r:id="rId21">
        <w:r>
          <w:rPr>
            <w:rStyle w:val="Hyperlink"/>
          </w:rPr>
          <w:t xml:space="preserve">[30]</w:t>
        </w:r>
      </w:hyperlink>
      <w:r>
        <w:t xml:space="preserve"> </w:t>
      </w:r>
      <w:hyperlink r:id="rId21">
        <w:r>
          <w:rPr>
            <w:rStyle w:val="Hyperlink"/>
          </w:rPr>
          <w:t xml:space="preserve">[32]</w:t>
        </w:r>
      </w:hyperlink>
      <w:r>
        <w:t xml:space="preserve"> </w:t>
      </w:r>
      <w:hyperlink r:id="rId21">
        <w:r>
          <w:rPr>
            <w:rStyle w:val="Hyperlink"/>
          </w:rPr>
          <w:t xml:space="preserve">[38]</w:t>
        </w:r>
      </w:hyperlink>
      <w:r>
        <w:t xml:space="preserve"> </w:t>
      </w:r>
      <w:hyperlink r:id="rId21">
        <w:r>
          <w:rPr>
            <w:rStyle w:val="Hyperlink"/>
          </w:rPr>
          <w:t xml:space="preserve">[69]</w:t>
        </w:r>
      </w:hyperlink>
      <w:r>
        <w:t xml:space="preserve"> </w:t>
      </w:r>
      <w:hyperlink r:id="rId21">
        <w:r>
          <w:rPr>
            <w:rStyle w:val="Hyperlink"/>
          </w:rPr>
          <w:t xml:space="preserve">[72]</w:t>
        </w:r>
      </w:hyperlink>
      <w:r>
        <w:t xml:space="preserve"> </w:t>
      </w:r>
      <w:r>
        <w:t xml:space="preserve">https://scispace.com/pdf/kinetostatic-and-dynamic-modeling-of-flexure-based-compliant-1slw5ldbnk.pdf</w:t>
      </w:r>
    </w:p>
    <w:p>
      <w:pPr>
        <w:pStyle w:val="BodyText"/>
      </w:pPr>
      <w:hyperlink r:id="rId21">
        <w:r>
          <w:rPr>
            <w:rStyle w:val="Hyperlink"/>
          </w:rPr>
          <w:t xml:space="preserve">https://scispace.com/pdf/kinetostatic-and-dynamic-modeling-of-flexure-based-compliant-1slw5ldbnk.pdf</w:t>
        </w:r>
      </w:hyperlink>
    </w:p>
    <w:p>
      <w:pPr>
        <w:pStyle w:val="BodyText"/>
      </w:pPr>
      <w:hyperlink r:id="rId22">
        <w:r>
          <w:rPr>
            <w:rStyle w:val="Hyperlink"/>
          </w:rPr>
          <w:t xml:space="preserve">[3]</w:t>
        </w:r>
      </w:hyperlink>
      <w:r>
        <w:t xml:space="preserve"> </w:t>
      </w:r>
      <w:hyperlink r:id="rId22">
        <w:r>
          <w:rPr>
            <w:rStyle w:val="Hyperlink"/>
          </w:rPr>
          <w:t xml:space="preserve">[21]</w:t>
        </w:r>
      </w:hyperlink>
      <w:r>
        <w:t xml:space="preserve"> </w:t>
      </w:r>
      <w:hyperlink r:id="rId22">
        <w:r>
          <w:rPr>
            <w:rStyle w:val="Hyperlink"/>
          </w:rPr>
          <w:t xml:space="preserve">[27]</w:t>
        </w:r>
      </w:hyperlink>
      <w:r>
        <w:t xml:space="preserve"> </w:t>
      </w:r>
      <w:hyperlink r:id="rId22">
        <w:r>
          <w:rPr>
            <w:rStyle w:val="Hyperlink"/>
          </w:rPr>
          <w:t xml:space="preserve">[41]</w:t>
        </w:r>
      </w:hyperlink>
      <w:r>
        <w:t xml:space="preserve"> </w:t>
      </w:r>
      <w:hyperlink r:id="rId22">
        <w:r>
          <w:rPr>
            <w:rStyle w:val="Hyperlink"/>
          </w:rPr>
          <w:t xml:space="preserve">[63]</w:t>
        </w:r>
      </w:hyperlink>
      <w:r>
        <w:t xml:space="preserve"> </w:t>
      </w:r>
      <w:r>
        <w:t xml:space="preserve">https://www.mdpi.com/2076-3417/11/6/2479</w:t>
      </w:r>
    </w:p>
    <w:p>
      <w:pPr>
        <w:pStyle w:val="BodyText"/>
      </w:pPr>
      <w:hyperlink r:id="rId22">
        <w:r>
          <w:rPr>
            <w:rStyle w:val="Hyperlink"/>
          </w:rPr>
          <w:t xml:space="preserve">https://www.mdpi.com/2076-3417/11/6/2479</w:t>
        </w:r>
      </w:hyperlink>
    </w:p>
    <w:p>
      <w:pPr>
        <w:pStyle w:val="BodyText"/>
      </w:pPr>
      <w:hyperlink r:id="rId23">
        <w:r>
          <w:rPr>
            <w:rStyle w:val="Hyperlink"/>
          </w:rPr>
          <w:t xml:space="preserve">[4]</w:t>
        </w:r>
      </w:hyperlink>
      <w:r>
        <w:t xml:space="preserve"> </w:t>
      </w:r>
      <w:hyperlink r:id="rId23">
        <w:r>
          <w:rPr>
            <w:rStyle w:val="Hyperlink"/>
          </w:rPr>
          <w:t xml:space="preserve">[16]</w:t>
        </w:r>
      </w:hyperlink>
      <w:r>
        <w:t xml:space="preserve"> </w:t>
      </w:r>
      <w:hyperlink r:id="rId23">
        <w:r>
          <w:rPr>
            <w:rStyle w:val="Hyperlink"/>
          </w:rPr>
          <w:t xml:space="preserve">[50]</w:t>
        </w:r>
      </w:hyperlink>
      <w:r>
        <w:t xml:space="preserve"> </w:t>
      </w:r>
      <w:hyperlink r:id="rId23">
        <w:r>
          <w:rPr>
            <w:rStyle w:val="Hyperlink"/>
          </w:rPr>
          <w:t xml:space="preserve">[66]</w:t>
        </w:r>
      </w:hyperlink>
      <w:r>
        <w:t xml:space="preserve"> </w:t>
      </w:r>
      <w:hyperlink r:id="rId23">
        <w:r>
          <w:rPr>
            <w:rStyle w:val="Hyperlink"/>
          </w:rPr>
          <w:t xml:space="preserve">[67]</w:t>
        </w:r>
      </w:hyperlink>
      <w:r>
        <w:t xml:space="preserve"> </w:t>
      </w:r>
      <w:hyperlink r:id="rId23">
        <w:r>
          <w:rPr>
            <w:rStyle w:val="Hyperlink"/>
          </w:rPr>
          <w:t xml:space="preserve">[70]</w:t>
        </w:r>
      </w:hyperlink>
      <w:r>
        <w:t xml:space="preserve"> </w:t>
      </w:r>
      <w:r>
        <w:t xml:space="preserve">https://catalogimages.wiley.com/images/db/pdf/047138478X.pdf</w:t>
      </w:r>
    </w:p>
    <w:p>
      <w:pPr>
        <w:pStyle w:val="BodyText"/>
      </w:pPr>
      <w:hyperlink r:id="rId23">
        <w:r>
          <w:rPr>
            <w:rStyle w:val="Hyperlink"/>
          </w:rPr>
          <w:t xml:space="preserve">https://catalogimages.wiley.com/images/db/pdf/047138478X.pdf</w:t>
        </w:r>
      </w:hyperlink>
    </w:p>
    <w:p>
      <w:pPr>
        <w:pStyle w:val="BodyText"/>
      </w:pPr>
      <w:hyperlink r:id="rId24">
        <w:r>
          <w:rPr>
            <w:rStyle w:val="Hyperlink"/>
          </w:rPr>
          <w:t xml:space="preserve">[5]</w:t>
        </w:r>
      </w:hyperlink>
      <w:r>
        <w:t xml:space="preserve"> </w:t>
      </w:r>
      <w:hyperlink r:id="rId24">
        <w:r>
          <w:rPr>
            <w:rStyle w:val="Hyperlink"/>
          </w:rPr>
          <w:t xml:space="preserve">[8]</w:t>
        </w:r>
      </w:hyperlink>
      <w:r>
        <w:t xml:space="preserve"> </w:t>
      </w:r>
      <w:hyperlink r:id="rId24">
        <w:r>
          <w:rPr>
            <w:rStyle w:val="Hyperlink"/>
          </w:rPr>
          <w:t xml:space="preserve">[60]</w:t>
        </w:r>
      </w:hyperlink>
      <w:r>
        <w:t xml:space="preserve"> </w:t>
      </w:r>
      <w:hyperlink r:id="rId24">
        <w:r>
          <w:rPr>
            <w:rStyle w:val="Hyperlink"/>
          </w:rPr>
          <w:t xml:space="preserve">[68]</w:t>
        </w:r>
      </w:hyperlink>
      <w:r>
        <w:t xml:space="preserve"> </w:t>
      </w:r>
      <w:hyperlink r:id="rId24">
        <w:r>
          <w:rPr>
            <w:rStyle w:val="Hyperlink"/>
          </w:rPr>
          <w:t xml:space="preserve">[74]</w:t>
        </w:r>
      </w:hyperlink>
      <w:r>
        <w:t xml:space="preserve"> </w:t>
      </w:r>
      <w:r>
        <w:t xml:space="preserve">https://ris.utwente.nl/ws/files/282690120/Thomas2021surgical.pdf</w:t>
      </w:r>
    </w:p>
    <w:p>
      <w:pPr>
        <w:pStyle w:val="BodyText"/>
      </w:pPr>
      <w:hyperlink r:id="rId24">
        <w:r>
          <w:rPr>
            <w:rStyle w:val="Hyperlink"/>
          </w:rPr>
          <w:t xml:space="preserve">https://ris.utwente.nl/ws/files/282690120/Thomas2021surgical.pdf</w:t>
        </w:r>
      </w:hyperlink>
    </w:p>
    <w:p>
      <w:pPr>
        <w:pStyle w:val="BodyText"/>
      </w:pPr>
      <w:hyperlink r:id="rId27">
        <w:r>
          <w:rPr>
            <w:rStyle w:val="Hyperlink"/>
          </w:rPr>
          <w:t xml:space="preserve">[11]</w:t>
        </w:r>
      </w:hyperlink>
      <w:r>
        <w:t xml:space="preserve"> </w:t>
      </w:r>
      <w:hyperlink r:id="rId27">
        <w:r>
          <w:rPr>
            <w:rStyle w:val="Hyperlink"/>
          </w:rPr>
          <w:t xml:space="preserve">[18]</w:t>
        </w:r>
      </w:hyperlink>
      <w:r>
        <w:t xml:space="preserve"> </w:t>
      </w:r>
      <w:r>
        <w:t xml:space="preserve">https://scholarsmine.mst.edu/mec_aereng_facwork/1508/</w:t>
      </w:r>
    </w:p>
    <w:p>
      <w:pPr>
        <w:pStyle w:val="BodyText"/>
      </w:pPr>
      <w:hyperlink r:id="rId27">
        <w:r>
          <w:rPr>
            <w:rStyle w:val="Hyperlink"/>
          </w:rPr>
          <w:t xml:space="preserve">https://scholarsmine.mst.edu/mec_aereng_facwork/1508/</w:t>
        </w:r>
      </w:hyperlink>
    </w:p>
    <w:p>
      <w:pPr>
        <w:pStyle w:val="BodyText"/>
      </w:pPr>
      <w:hyperlink r:id="rId28">
        <w:r>
          <w:rPr>
            <w:rStyle w:val="Hyperlink"/>
          </w:rPr>
          <w:t xml:space="preserve">[12]</w:t>
        </w:r>
      </w:hyperlink>
      <w:r>
        <w:t xml:space="preserve"> </w:t>
      </w:r>
      <w:hyperlink r:id="rId28">
        <w:r>
          <w:rPr>
            <w:rStyle w:val="Hyperlink"/>
          </w:rPr>
          <w:t xml:space="preserve">[76]</w:t>
        </w:r>
      </w:hyperlink>
      <w:r>
        <w:t xml:space="preserve"> </w:t>
      </w:r>
      <w:r>
        <w:t xml:space="preserve">https://psdl.engin.umich.edu/pdf/J8.pdf</w:t>
      </w:r>
    </w:p>
    <w:p>
      <w:pPr>
        <w:pStyle w:val="BodyText"/>
      </w:pPr>
      <w:hyperlink r:id="rId28">
        <w:r>
          <w:rPr>
            <w:rStyle w:val="Hyperlink"/>
          </w:rPr>
          <w:t xml:space="preserve">https://psdl.engin.umich.edu/pdf/J8.pdf</w:t>
        </w:r>
      </w:hyperlink>
    </w:p>
    <w:p>
      <w:pPr>
        <w:pStyle w:val="BodyText"/>
      </w:pPr>
      <w:hyperlink r:id="rId29">
        <w:r>
          <w:rPr>
            <w:rStyle w:val="Hyperlink"/>
          </w:rPr>
          <w:t xml:space="preserve">[14]</w:t>
        </w:r>
      </w:hyperlink>
      <w:r>
        <w:t xml:space="preserve"> </w:t>
      </w:r>
      <w:hyperlink r:id="rId29">
        <w:r>
          <w:rPr>
            <w:rStyle w:val="Hyperlink"/>
          </w:rPr>
          <w:t xml:space="preserve">[24]</w:t>
        </w:r>
      </w:hyperlink>
      <w:r>
        <w:t xml:space="preserve"> </w:t>
      </w:r>
      <w:r>
        <w:t xml:space="preserve">https://www.eng.yale.edu/grablab/pubs/Odhner_RSS2010.pdf</w:t>
      </w:r>
    </w:p>
    <w:p>
      <w:pPr>
        <w:pStyle w:val="BodyText"/>
      </w:pPr>
      <w:hyperlink r:id="rId29">
        <w:r>
          <w:rPr>
            <w:rStyle w:val="Hyperlink"/>
          </w:rPr>
          <w:t xml:space="preserve">https://www.eng.yale.edu/grablab/pubs/Odhner_RSS2010.pdf</w:t>
        </w:r>
      </w:hyperlink>
    </w:p>
    <w:p>
      <w:pPr>
        <w:pStyle w:val="BodyText"/>
      </w:pPr>
      <w:hyperlink r:id="rId31">
        <w:r>
          <w:rPr>
            <w:rStyle w:val="Hyperlink"/>
          </w:rPr>
          <w:t xml:space="preserve">[17]</w:t>
        </w:r>
      </w:hyperlink>
      <w:r>
        <w:t xml:space="preserve"> </w:t>
      </w:r>
      <w:hyperlink r:id="rId31">
        <w:r>
          <w:rPr>
            <w:rStyle w:val="Hyperlink"/>
          </w:rPr>
          <w:t xml:space="preserve">[23]</w:t>
        </w:r>
      </w:hyperlink>
      <w:r>
        <w:t xml:space="preserve"> </w:t>
      </w:r>
      <w:hyperlink r:id="rId31">
        <w:r>
          <w:rPr>
            <w:rStyle w:val="Hyperlink"/>
          </w:rPr>
          <w:t xml:space="preserve">[43]</w:t>
        </w:r>
      </w:hyperlink>
      <w:r>
        <w:t xml:space="preserve"> </w:t>
      </w:r>
      <w:hyperlink r:id="rId31">
        <w:r>
          <w:rPr>
            <w:rStyle w:val="Hyperlink"/>
          </w:rPr>
          <w:t xml:space="preserve">[59]</w:t>
        </w:r>
      </w:hyperlink>
      <w:r>
        <w:t xml:space="preserve"> </w:t>
      </w:r>
      <w:r>
        <w:t xml:space="preserve">https://transducer-research-foundation.org/technical_digests/HiltonHead_1996/hh1996_0136.pdf</w:t>
      </w:r>
    </w:p>
    <w:p>
      <w:pPr>
        <w:pStyle w:val="BodyText"/>
      </w:pPr>
      <w:hyperlink r:id="rId31">
        <w:r>
          <w:rPr>
            <w:rStyle w:val="Hyperlink"/>
          </w:rPr>
          <w:t xml:space="preserve">https://transducer-research-foundation.org/technical_digests/HiltonHead_1996/hh1996_0136.pdf</w:t>
        </w:r>
      </w:hyperlink>
    </w:p>
    <w:p>
      <w:pPr>
        <w:pStyle w:val="BodyText"/>
      </w:pPr>
      <w:hyperlink r:id="rId32">
        <w:r>
          <w:rPr>
            <w:rStyle w:val="Hyperlink"/>
          </w:rPr>
          <w:t xml:space="preserve">[19]</w:t>
        </w:r>
      </w:hyperlink>
      <w:r>
        <w:t xml:space="preserve"> </w:t>
      </w:r>
      <w:hyperlink r:id="rId32">
        <w:r>
          <w:rPr>
            <w:rStyle w:val="Hyperlink"/>
          </w:rPr>
          <w:t xml:space="preserve">[20]</w:t>
        </w:r>
      </w:hyperlink>
      <w:r>
        <w:t xml:space="preserve"> </w:t>
      </w:r>
      <w:hyperlink r:id="rId32">
        <w:r>
          <w:rPr>
            <w:rStyle w:val="Hyperlink"/>
          </w:rPr>
          <w:t xml:space="preserve">[26]</w:t>
        </w:r>
      </w:hyperlink>
      <w:r>
        <w:t xml:space="preserve"> </w:t>
      </w:r>
      <w:hyperlink r:id="rId32">
        <w:r>
          <w:rPr>
            <w:rStyle w:val="Hyperlink"/>
          </w:rPr>
          <w:t xml:space="preserve">[31]</w:t>
        </w:r>
      </w:hyperlink>
      <w:r>
        <w:t xml:space="preserve"> </w:t>
      </w:r>
      <w:hyperlink r:id="rId32">
        <w:r>
          <w:rPr>
            <w:rStyle w:val="Hyperlink"/>
          </w:rPr>
          <w:t xml:space="preserve">[77]</w:t>
        </w:r>
      </w:hyperlink>
      <w:r>
        <w:t xml:space="preserve"> </w:t>
      </w:r>
      <w:r>
        <w:t xml:space="preserve">https://www.sciencedirect.com/science/article/abs/pii/S0020740325000438</w:t>
      </w:r>
    </w:p>
    <w:p>
      <w:pPr>
        <w:pStyle w:val="BodyText"/>
      </w:pPr>
      <w:hyperlink r:id="rId32">
        <w:r>
          <w:rPr>
            <w:rStyle w:val="Hyperlink"/>
          </w:rPr>
          <w:t xml:space="preserve">https://www.sciencedirect.com/science/article/abs/pii/S0020740325000438</w:t>
        </w:r>
      </w:hyperlink>
    </w:p>
    <w:p>
      <w:pPr>
        <w:pStyle w:val="BodyText"/>
      </w:pPr>
      <w:hyperlink r:id="rId33">
        <w:r>
          <w:rPr>
            <w:rStyle w:val="Hyperlink"/>
          </w:rPr>
          <w:t xml:space="preserve">[22]</w:t>
        </w:r>
      </w:hyperlink>
      <w:r>
        <w:t xml:space="preserve"> </w:t>
      </w:r>
      <w:hyperlink r:id="rId33">
        <w:r>
          <w:rPr>
            <w:rStyle w:val="Hyperlink"/>
          </w:rPr>
          <w:t xml:space="preserve">[34]</w:t>
        </w:r>
      </w:hyperlink>
      <w:r>
        <w:t xml:space="preserve"> </w:t>
      </w:r>
      <w:hyperlink r:id="rId33">
        <w:r>
          <w:rPr>
            <w:rStyle w:val="Hyperlink"/>
          </w:rPr>
          <w:t xml:space="preserve">[35]</w:t>
        </w:r>
      </w:hyperlink>
      <w:r>
        <w:t xml:space="preserve"> </w:t>
      </w:r>
      <w:hyperlink r:id="rId33">
        <w:r>
          <w:rPr>
            <w:rStyle w:val="Hyperlink"/>
          </w:rPr>
          <w:t xml:space="preserve">[71]</w:t>
        </w:r>
      </w:hyperlink>
      <w:r>
        <w:t xml:space="preserve"> </w:t>
      </w:r>
      <w:r>
        <w:t xml:space="preserve">https://www.sciencedirect.com/science/article/abs/pii/S0094114X20303529</w:t>
      </w:r>
    </w:p>
    <w:p>
      <w:pPr>
        <w:pStyle w:val="BodyText"/>
      </w:pPr>
      <w:hyperlink r:id="rId33">
        <w:r>
          <w:rPr>
            <w:rStyle w:val="Hyperlink"/>
          </w:rPr>
          <w:t xml:space="preserve">https://www.sciencedirect.com/science/article/abs/pii/S0094114X20303529</w:t>
        </w:r>
      </w:hyperlink>
    </w:p>
    <w:p>
      <w:pPr>
        <w:pStyle w:val="BodyText"/>
      </w:pPr>
      <w:hyperlink r:id="rId35">
        <w:r>
          <w:rPr>
            <w:rStyle w:val="Hyperlink"/>
          </w:rPr>
          <w:t xml:space="preserve">[28]</w:t>
        </w:r>
      </w:hyperlink>
      <w:r>
        <w:t xml:space="preserve"> </w:t>
      </w:r>
      <w:hyperlink r:id="rId35">
        <w:r>
          <w:rPr>
            <w:rStyle w:val="Hyperlink"/>
          </w:rPr>
          <w:t xml:space="preserve">[52]</w:t>
        </w:r>
      </w:hyperlink>
      <w:r>
        <w:t xml:space="preserve"> </w:t>
      </w:r>
      <w:hyperlink r:id="rId35">
        <w:r>
          <w:rPr>
            <w:rStyle w:val="Hyperlink"/>
          </w:rPr>
          <w:t xml:space="preserve">[53]</w:t>
        </w:r>
      </w:hyperlink>
      <w:r>
        <w:t xml:space="preserve"> </w:t>
      </w:r>
      <w:hyperlink r:id="rId35">
        <w:r>
          <w:rPr>
            <w:rStyle w:val="Hyperlink"/>
          </w:rPr>
          <w:t xml:space="preserve">[75]</w:t>
        </w:r>
      </w:hyperlink>
      <w:r>
        <w:t xml:space="preserve"> </w:t>
      </w:r>
      <w:r>
        <w:t xml:space="preserve">https://psdl.engin.umich.edu/pdf/MD-06-1015.pdf</w:t>
      </w:r>
    </w:p>
    <w:p>
      <w:pPr>
        <w:pStyle w:val="BodyText"/>
      </w:pPr>
      <w:hyperlink r:id="rId35">
        <w:r>
          <w:rPr>
            <w:rStyle w:val="Hyperlink"/>
          </w:rPr>
          <w:t xml:space="preserve">https://psdl.engin.umich.edu/pdf/MD-06-1015.pdf</w:t>
        </w:r>
      </w:hyperlink>
    </w:p>
    <w:p>
      <w:pPr>
        <w:pStyle w:val="BodyText"/>
      </w:pPr>
      <w:hyperlink r:id="rId38">
        <w:r>
          <w:rPr>
            <w:rStyle w:val="Hyperlink"/>
          </w:rPr>
          <w:t xml:space="preserve">[33]</w:t>
        </w:r>
      </w:hyperlink>
      <w:r>
        <w:t xml:space="preserve"> </w:t>
      </w:r>
      <w:r>
        <w:t xml:space="preserve">https://www.researchgate.net/publication/245782013_Contact_Aided_Compliant_Mechanisms_Concept_and_Preliminaries</w:t>
      </w:r>
    </w:p>
    <w:p>
      <w:pPr>
        <w:pStyle w:val="BodyText"/>
      </w:pPr>
      <w:hyperlink r:id="rId38">
        <w:r>
          <w:rPr>
            <w:rStyle w:val="Hyperlink"/>
          </w:rPr>
          <w:t xml:space="preserve">https://www.researchgate.net/publication/245782013_Contact_Aided_Compliant_Mechanisms_Concept_and_Preliminaries</w:t>
        </w:r>
      </w:hyperlink>
    </w:p>
    <w:p>
      <w:pPr>
        <w:pStyle w:val="BodyText"/>
      </w:pPr>
      <w:hyperlink r:id="rId40">
        <w:r>
          <w:rPr>
            <w:rStyle w:val="Hyperlink"/>
          </w:rPr>
          <w:t xml:space="preserve">[36]</w:t>
        </w:r>
      </w:hyperlink>
      <w:r>
        <w:t xml:space="preserve"> </w:t>
      </w:r>
      <w:r>
        <w:t xml:space="preserve">https://www.sciencedirect.com/science/article/pii/S0307904X16303870</w:t>
      </w:r>
    </w:p>
    <w:p>
      <w:pPr>
        <w:pStyle w:val="BodyText"/>
      </w:pPr>
      <w:hyperlink r:id="rId40">
        <w:r>
          <w:rPr>
            <w:rStyle w:val="Hyperlink"/>
          </w:rPr>
          <w:t xml:space="preserve">https://www.sciencedirect.com/science/article/pii/S0307904X16303870</w:t>
        </w:r>
      </w:hyperlink>
    </w:p>
    <w:p>
      <w:pPr>
        <w:pStyle w:val="BodyText"/>
      </w:pPr>
      <w:hyperlink r:id="rId41">
        <w:r>
          <w:rPr>
            <w:rStyle w:val="Hyperlink"/>
          </w:rPr>
          <w:t xml:space="preserve">[37]</w:t>
        </w:r>
      </w:hyperlink>
      <w:r>
        <w:t xml:space="preserve"> </w:t>
      </w:r>
      <w:r>
        <w:t xml:space="preserve">https://qikan.cmes.org/jxgcxb/EN/10.3901/JME.2021.03.059</w:t>
      </w:r>
    </w:p>
    <w:p>
      <w:pPr>
        <w:pStyle w:val="BodyText"/>
      </w:pPr>
      <w:hyperlink r:id="rId41">
        <w:r>
          <w:rPr>
            <w:rStyle w:val="Hyperlink"/>
          </w:rPr>
          <w:t xml:space="preserve">https://qikan.cmes.org/jxgcxb/EN/10.3901/JME.2021.03.059</w:t>
        </w:r>
      </w:hyperlink>
    </w:p>
    <w:p>
      <w:pPr>
        <w:pStyle w:val="BodyText"/>
      </w:pPr>
      <w:hyperlink r:id="rId45">
        <w:r>
          <w:rPr>
            <w:rStyle w:val="Hyperlink"/>
          </w:rPr>
          <w:t xml:space="preserve">[39]</w:t>
        </w:r>
      </w:hyperlink>
      <w:r>
        <w:t xml:space="preserve"> </w:t>
      </w:r>
      <w:hyperlink r:id="rId45">
        <w:r>
          <w:rPr>
            <w:rStyle w:val="Hyperlink"/>
          </w:rPr>
          <w:t xml:space="preserve">[58]</w:t>
        </w:r>
      </w:hyperlink>
      <w:r>
        <w:t xml:space="preserve"> </w:t>
      </w:r>
      <w:r>
        <w:t xml:space="preserve">https://transducer-research-foundation.org/technical_digests/HiltonHead_1994/hh1994_0189.pdf</w:t>
      </w:r>
    </w:p>
    <w:p>
      <w:pPr>
        <w:pStyle w:val="BodyText"/>
      </w:pPr>
      <w:hyperlink r:id="rId45">
        <w:r>
          <w:rPr>
            <w:rStyle w:val="Hyperlink"/>
          </w:rPr>
          <w:t xml:space="preserve">https://transducer-research-foundation.org/technical_digests/HiltonHead_1994/hh1994_0189.pdf</w:t>
        </w:r>
      </w:hyperlink>
    </w:p>
    <w:p>
      <w:pPr>
        <w:pStyle w:val="BodyText"/>
      </w:pPr>
      <w:hyperlink r:id="rId46">
        <w:r>
          <w:rPr>
            <w:rStyle w:val="Hyperlink"/>
          </w:rPr>
          <w:t xml:space="preserve">[40]</w:t>
        </w:r>
      </w:hyperlink>
      <w:r>
        <w:t xml:space="preserve"> </w:t>
      </w:r>
      <w:r>
        <w:t xml:space="preserve">https://orbit.dtu.dk/en/publications/topology-synthesis-of-large-displacement-compliant-mechanisms/</w:t>
      </w:r>
    </w:p>
    <w:p>
      <w:pPr>
        <w:pStyle w:val="BodyText"/>
      </w:pPr>
      <w:hyperlink r:id="rId46">
        <w:r>
          <w:rPr>
            <w:rStyle w:val="Hyperlink"/>
          </w:rPr>
          <w:t xml:space="preserve">https://orbit.dtu.dk/en/publications/topology-synthesis-of-large-displacement-compliant-mechanisms/</w:t>
        </w:r>
      </w:hyperlink>
    </w:p>
    <w:p>
      <w:pPr>
        <w:pStyle w:val="BodyText"/>
      </w:pPr>
      <w:hyperlink r:id="rId47">
        <w:r>
          <w:rPr>
            <w:rStyle w:val="Hyperlink"/>
          </w:rPr>
          <w:t xml:space="preserve">[42]</w:t>
        </w:r>
      </w:hyperlink>
      <w:r>
        <w:t xml:space="preserve"> </w:t>
      </w:r>
      <w:hyperlink r:id="rId47">
        <w:r>
          <w:rPr>
            <w:rStyle w:val="Hyperlink"/>
          </w:rPr>
          <w:t xml:space="preserve">[54]</w:t>
        </w:r>
      </w:hyperlink>
      <w:r>
        <w:t xml:space="preserve"> </w:t>
      </w:r>
      <w:hyperlink r:id="rId47">
        <w:r>
          <w:rPr>
            <w:rStyle w:val="Hyperlink"/>
          </w:rPr>
          <w:t xml:space="preserve">[73]</w:t>
        </w:r>
      </w:hyperlink>
      <w:r>
        <w:t xml:space="preserve"> </w:t>
      </w:r>
      <w:r>
        <w:t xml:space="preserve">https://web.mit.edu/2.70/Reading%20Materials/FACT%20flexure%20design%20Hopkings%2C%20Culpepper.pdf</w:t>
      </w:r>
    </w:p>
    <w:p>
      <w:pPr>
        <w:pStyle w:val="BodyText"/>
      </w:pPr>
      <w:hyperlink r:id="rId47">
        <w:r>
          <w:rPr>
            <w:rStyle w:val="Hyperlink"/>
          </w:rPr>
          <w:t xml:space="preserve">https://web.mit.edu/2.70/Reading%20Materials/FACT%20flexure%20design%20Hopkings%2C%20Culpepper.pdf</w:t>
        </w:r>
      </w:hyperlink>
    </w:p>
    <w:p>
      <w:pPr>
        <w:pStyle w:val="BodyText"/>
      </w:pPr>
      <w:hyperlink r:id="rId49">
        <w:r>
          <w:rPr>
            <w:rStyle w:val="Hyperlink"/>
          </w:rPr>
          <w:t xml:space="preserve">[44]</w:t>
        </w:r>
      </w:hyperlink>
      <w:r>
        <w:t xml:space="preserve"> </w:t>
      </w:r>
      <w:r>
        <w:t xml:space="preserve">https://www.sciencedirect.com/science/article/pii/S0094114X19315538</w:t>
      </w:r>
    </w:p>
    <w:p>
      <w:pPr>
        <w:pStyle w:val="BodyText"/>
      </w:pPr>
      <w:hyperlink r:id="rId49">
        <w:r>
          <w:rPr>
            <w:rStyle w:val="Hyperlink"/>
          </w:rPr>
          <w:t xml:space="preserve">https://www.sciencedirect.com/science/article/pii/S0094114X19315538</w:t>
        </w:r>
      </w:hyperlink>
    </w:p>
    <w:p>
      <w:pPr>
        <w:pStyle w:val="BodyText"/>
      </w:pPr>
      <w:hyperlink r:id="rId50">
        <w:r>
          <w:rPr>
            <w:rStyle w:val="Hyperlink"/>
          </w:rPr>
          <w:t xml:space="preserve">[45]</w:t>
        </w:r>
      </w:hyperlink>
      <w:r>
        <w:t xml:space="preserve"> </w:t>
      </w:r>
      <w:hyperlink r:id="rId50">
        <w:r>
          <w:rPr>
            <w:rStyle w:val="Hyperlink"/>
          </w:rPr>
          <w:t xml:space="preserve">[48]</w:t>
        </w:r>
      </w:hyperlink>
      <w:r>
        <w:t xml:space="preserve"> </w:t>
      </w:r>
      <w:hyperlink r:id="rId50">
        <w:r>
          <w:rPr>
            <w:rStyle w:val="Hyperlink"/>
          </w:rPr>
          <w:t xml:space="preserve">[49]</w:t>
        </w:r>
      </w:hyperlink>
      <w:r>
        <w:t xml:space="preserve"> </w:t>
      </w:r>
      <w:hyperlink r:id="rId50">
        <w:r>
          <w:rPr>
            <w:rStyle w:val="Hyperlink"/>
          </w:rPr>
          <w:t xml:space="preserve">[62]</w:t>
        </w:r>
      </w:hyperlink>
      <w:r>
        <w:t xml:space="preserve"> </w:t>
      </w:r>
      <w:r>
        <w:t xml:space="preserve">https://ar5iv.org/pdf/2008.08902</w:t>
      </w:r>
    </w:p>
    <w:p>
      <w:pPr>
        <w:pStyle w:val="BodyText"/>
      </w:pPr>
      <w:hyperlink r:id="rId50">
        <w:r>
          <w:rPr>
            <w:rStyle w:val="Hyperlink"/>
          </w:rPr>
          <w:t xml:space="preserve">https://ar5iv.org/pdf/2008.08902</w:t>
        </w:r>
      </w:hyperlink>
    </w:p>
    <w:p>
      <w:pPr>
        <w:pStyle w:val="BodyText"/>
      </w:pPr>
      <w:hyperlink r:id="rId51">
        <w:r>
          <w:rPr>
            <w:rStyle w:val="Hyperlink"/>
          </w:rPr>
          <w:t xml:space="preserve">[46]</w:t>
        </w:r>
      </w:hyperlink>
      <w:r>
        <w:t xml:space="preserve"> </w:t>
      </w:r>
      <w:r>
        <w:t xml:space="preserve">https://ms.copernicus.org/articles/3/15/</w:t>
      </w:r>
    </w:p>
    <w:p>
      <w:pPr>
        <w:pStyle w:val="BodyText"/>
      </w:pPr>
      <w:hyperlink r:id="rId51">
        <w:r>
          <w:rPr>
            <w:rStyle w:val="Hyperlink"/>
          </w:rPr>
          <w:t xml:space="preserve">https://ms.copernicus.org/articles/3/15/</w:t>
        </w:r>
      </w:hyperlink>
    </w:p>
    <w:p>
      <w:pPr>
        <w:pStyle w:val="BodyText"/>
      </w:pPr>
      <w:hyperlink r:id="rId52">
        <w:r>
          <w:rPr>
            <w:rStyle w:val="Hyperlink"/>
          </w:rPr>
          <w:t xml:space="preserve">[47]</w:t>
        </w:r>
      </w:hyperlink>
      <w:r>
        <w:t xml:space="preserve"> </w:t>
      </w:r>
      <w:hyperlink r:id="rId52">
        <w:r>
          <w:rPr>
            <w:rStyle w:val="Hyperlink"/>
          </w:rPr>
          <w:t xml:space="preserve">[55]</w:t>
        </w:r>
      </w:hyperlink>
      <w:r>
        <w:t xml:space="preserve"> </w:t>
      </w:r>
      <w:r>
        <w:t xml:space="preserve">https://la.disneyresearch.com/wp-content/uploads/A-Computational-Design-Tool-for-Compliant-Mechanisms-Paper1.pdf</w:t>
      </w:r>
    </w:p>
    <w:p>
      <w:pPr>
        <w:pStyle w:val="BodyText"/>
      </w:pPr>
      <w:hyperlink r:id="rId52">
        <w:r>
          <w:rPr>
            <w:rStyle w:val="Hyperlink"/>
          </w:rPr>
          <w:t xml:space="preserve">https://la.disneyresearch.com/wp-content/uploads/A-Computational-Design-Tool-for-Compliant-Mechanisms-Paper1.pdf</w:t>
        </w:r>
      </w:hyperlink>
    </w:p>
    <w:p>
      <w:pPr>
        <w:pStyle w:val="BodyText"/>
      </w:pPr>
      <w:hyperlink r:id="rId56">
        <w:r>
          <w:rPr>
            <w:rStyle w:val="Hyperlink"/>
          </w:rPr>
          <w:t xml:space="preserve">[51]</w:t>
        </w:r>
      </w:hyperlink>
      <w:r>
        <w:t xml:space="preserve"> </w:t>
      </w:r>
      <w:r>
        <w:t xml:space="preserve">https://pmc.ncbi.nlm.nih.gov/articles/PMC8880036/</w:t>
      </w:r>
    </w:p>
    <w:p>
      <w:pPr>
        <w:pStyle w:val="BodyText"/>
      </w:pPr>
      <w:hyperlink r:id="rId56">
        <w:r>
          <w:rPr>
            <w:rStyle w:val="Hyperlink"/>
          </w:rPr>
          <w:t xml:space="preserve">https://pmc.ncbi.nlm.nih.gov/articles/PMC8880036/</w:t>
        </w:r>
      </w:hyperlink>
    </w:p>
    <w:p>
      <w:pPr>
        <w:pStyle w:val="BodyText"/>
      </w:pPr>
      <w:hyperlink r:id="rId61">
        <w:r>
          <w:rPr>
            <w:rStyle w:val="Hyperlink"/>
          </w:rPr>
          <w:t xml:space="preserve">[56]</w:t>
        </w:r>
      </w:hyperlink>
      <w:r>
        <w:t xml:space="preserve"> </w:t>
      </w:r>
      <w:hyperlink r:id="rId61">
        <w:r>
          <w:rPr>
            <w:rStyle w:val="Hyperlink"/>
          </w:rPr>
          <w:t xml:space="preserve">[57]</w:t>
        </w:r>
      </w:hyperlink>
      <w:r>
        <w:t xml:space="preserve"> </w:t>
      </w:r>
      <w:r>
        <w:t xml:space="preserve">https://arxiv.org/abs/2203.07130</w:t>
      </w:r>
    </w:p>
    <w:p>
      <w:pPr>
        <w:pStyle w:val="BodyText"/>
      </w:pPr>
      <w:hyperlink r:id="rId61">
        <w:r>
          <w:rPr>
            <w:rStyle w:val="Hyperlink"/>
          </w:rPr>
          <w:t xml:space="preserve">https://arxiv.org/abs/2203.07130</w:t>
        </w:r>
      </w:hyperlink>
    </w:p>
    <w:p>
      <w:pPr>
        <w:pStyle w:val="BodyText"/>
      </w:pPr>
      <w:hyperlink r:id="rId62">
        <w:r>
          <w:rPr>
            <w:rStyle w:val="Hyperlink"/>
          </w:rPr>
          <w:t xml:space="preserve">[61]</w:t>
        </w:r>
      </w:hyperlink>
      <w:r>
        <w:t xml:space="preserve"> </w:t>
      </w:r>
      <w:r>
        <w:t xml:space="preserve">https://arxiv.org/abs/2008.08902</w:t>
      </w:r>
    </w:p>
    <w:p>
      <w:pPr>
        <w:pStyle w:val="BodyText"/>
      </w:pPr>
      <w:hyperlink r:id="rId62">
        <w:r>
          <w:rPr>
            <w:rStyle w:val="Hyperlink"/>
          </w:rPr>
          <w:t xml:space="preserve">https://arxiv.org/abs/2008.08902</w:t>
        </w:r>
      </w:hyperlink>
    </w:p>
    <w:p>
      <w:pPr>
        <w:pStyle w:val="BodyText"/>
      </w:pPr>
      <w:hyperlink r:id="rId63">
        <w:r>
          <w:rPr>
            <w:rStyle w:val="Hyperlink"/>
          </w:rPr>
          <w:t xml:space="preserve">[64]</w:t>
        </w:r>
      </w:hyperlink>
      <w:r>
        <w:t xml:space="preserve"> </w:t>
      </w:r>
      <w:hyperlink r:id="rId63">
        <w:r>
          <w:rPr>
            <w:rStyle w:val="Hyperlink"/>
          </w:rPr>
          <w:t xml:space="preserve">[65]</w:t>
        </w:r>
      </w:hyperlink>
      <w:r>
        <w:t xml:space="preserve"> </w:t>
      </w:r>
      <w:r>
        <w:t xml:space="preserve">https://scholarsarchive.byu.edu/facpub/451/</w:t>
      </w:r>
    </w:p>
    <w:p>
      <w:pPr>
        <w:pStyle w:val="BodyText"/>
      </w:pPr>
      <w:hyperlink r:id="rId63">
        <w:r>
          <w:rPr>
            <w:rStyle w:val="Hyperlink"/>
          </w:rPr>
          <w:t xml:space="preserve">https://scholarsarchive.byu.edu/facpub/451/</w:t>
        </w:r>
      </w:hyperlink>
    </w:p>
    <w:p>
      <w:pPr>
        <w:pStyle w:val="BodyText"/>
      </w:pPr>
      <w:hyperlink r:id="rId69">
        <w:r>
          <w:rPr>
            <w:rStyle w:val="Hyperlink"/>
          </w:rPr>
          <w:t xml:space="preserve">[78]</w:t>
        </w:r>
      </w:hyperlink>
      <w:r>
        <w:t xml:space="preserve"> </w:t>
      </w:r>
      <w:r>
        <w:t xml:space="preserve">https://fenicsproject.org/</w:t>
      </w:r>
    </w:p>
    <w:p>
      <w:pPr>
        <w:pStyle w:val="BodyText"/>
      </w:pPr>
      <w:hyperlink r:id="rId69">
        <w:r>
          <w:rPr>
            <w:rStyle w:val="Hyperlink"/>
          </w:rPr>
          <w:t xml:space="preserve">https://fenicsproject.org/</w:t>
        </w:r>
      </w:hyperlink>
    </w:p>
    <w:p>
      <w:pPr>
        <w:pStyle w:val="BodyText"/>
      </w:pPr>
      <w:hyperlink r:id="rId70">
        <w:r>
          <w:rPr>
            <w:rStyle w:val="Hyperlink"/>
          </w:rPr>
          <w:t xml:space="preserve">[79]</w:t>
        </w:r>
      </w:hyperlink>
      <w:r>
        <w:t xml:space="preserve"> </w:t>
      </w:r>
      <w:r>
        <w:t xml:space="preserve">https://www.calculix.de/</w:t>
      </w:r>
    </w:p>
    <w:p>
      <w:pPr>
        <w:pStyle w:val="BodyText"/>
      </w:pPr>
      <w:hyperlink r:id="rId70">
        <w:r>
          <w:rPr>
            <w:rStyle w:val="Hyperlink"/>
          </w:rPr>
          <w:t xml:space="preserve">https://www.calculix.de/</w:t>
        </w:r>
      </w:hyperlink>
    </w:p>
    <w:p>
      <w:pPr>
        <w:pStyle w:val="BodyText"/>
      </w:pPr>
      <w:hyperlink r:id="rId71">
        <w:r>
          <w:rPr>
            <w:rStyle w:val="Hyperlink"/>
          </w:rPr>
          <w:t xml:space="preserve">[80]</w:t>
        </w:r>
      </w:hyperlink>
      <w:r>
        <w:t xml:space="preserve"> </w:t>
      </w:r>
      <w:r>
        <w:t xml:space="preserve">https://www.topopt.mek.dtu.dk/-/media/subsites/topopt/apps/dokumenter-og-filer-til-apps/topopt88.pdf</w:t>
      </w:r>
    </w:p>
    <w:p>
      <w:pPr>
        <w:pStyle w:val="BodyText"/>
      </w:pPr>
      <w:hyperlink r:id="rId71">
        <w:r>
          <w:rPr>
            <w:rStyle w:val="Hyperlink"/>
          </w:rPr>
          <w:t xml:space="preserve">https://www.topopt.mek.dtu.dk/-/media/subsites/topopt/apps/dokumenter-og-filer-til-apps/topopt88.pdf</w:t>
        </w:r>
      </w:hyperlink>
    </w:p>
    <w:p>
      <w:pPr>
        <w:pStyle w:val="BodyText"/>
      </w:pPr>
      <w:hyperlink r:id="rId72">
        <w:r>
          <w:rPr>
            <w:rStyle w:val="Hyperlink"/>
          </w:rPr>
          <w:t xml:space="preserve">[81]</w:t>
        </w:r>
      </w:hyperlink>
      <w:r>
        <w:t xml:space="preserve"> </w:t>
      </w:r>
      <w:r>
        <w:t xml:space="preserve">https://github.com/M2DOLab/OpenLSTO</w:t>
      </w:r>
    </w:p>
    <w:p>
      <w:pPr>
        <w:pStyle w:val="BodyText"/>
      </w:pPr>
      <w:hyperlink r:id="rId72">
        <w:r>
          <w:rPr>
            <w:rStyle w:val="Hyperlink"/>
          </w:rPr>
          <w:t xml:space="preserve">https://github.com/M2DOLab/OpenLSTO</w:t>
        </w:r>
      </w:hyperlink>
    </w:p>
    <w:p>
      <w:pPr>
        <w:pStyle w:val="BodyText"/>
      </w:pPr>
      <w:hyperlink r:id="rId73">
        <w:r>
          <w:rPr>
            <w:rStyle w:val="Hyperlink"/>
          </w:rPr>
          <w:t xml:space="preserve">[82]</w:t>
        </w:r>
      </w:hyperlink>
      <w:r>
        <w:t xml:space="preserve"> </w:t>
      </w:r>
      <w:r>
        <w:t xml:space="preserve">https://www.sciencedirect.com/org/science/article/pii/S1526149223003569</w:t>
      </w:r>
    </w:p>
    <w:p>
      <w:pPr>
        <w:pStyle w:val="BodyText"/>
      </w:pPr>
      <w:hyperlink r:id="rId73">
        <w:r>
          <w:rPr>
            <w:rStyle w:val="Hyperlink"/>
          </w:rPr>
          <w:t xml:space="preserve">https://www.sciencedirect.com/org/science/article/pii/S1526149223003569</w:t>
        </w:r>
      </w:hyperlink>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ar5iv.org/pdf/2008.08902" TargetMode="External" /><Relationship Type="http://schemas.openxmlformats.org/officeDocument/2006/relationships/hyperlink" Id="rId62" Target="https://arxiv.org/abs/2008.08902" TargetMode="External" /><Relationship Type="http://schemas.openxmlformats.org/officeDocument/2006/relationships/hyperlink" Id="rId61" Target="https://arxiv.org/abs/2203.07130" TargetMode="External" /><Relationship Type="http://schemas.openxmlformats.org/officeDocument/2006/relationships/hyperlink" Id="rId23" Target="https://catalogimages.wiley.com/images/db/pdf/047138478X.pdf" TargetMode="External" /><Relationship Type="http://schemas.openxmlformats.org/officeDocument/2006/relationships/hyperlink" Id="rId69" Target="https://fenicsproject.org/" TargetMode="External" /><Relationship Type="http://schemas.openxmlformats.org/officeDocument/2006/relationships/hyperlink" Id="rId72" Target="https://github.com/M2DOLab/OpenLSTO" TargetMode="External" /><Relationship Type="http://schemas.openxmlformats.org/officeDocument/2006/relationships/hyperlink" Id="rId52" Target="https://la.disneyresearch.com/wp-content/uploads/A-Computational-Design-Tool-for-Compliant-Mechanisms-Paper1.pdf" TargetMode="External" /><Relationship Type="http://schemas.openxmlformats.org/officeDocument/2006/relationships/hyperlink" Id="rId51" Target="https://ms.copernicus.org/articles/3/15/" TargetMode="External" /><Relationship Type="http://schemas.openxmlformats.org/officeDocument/2006/relationships/hyperlink" Id="rId46" Target="https://orbit.dtu.dk/en/publications/topology-synthesis-of-large-displacement-compliant-mechanisms/" TargetMode="External" /><Relationship Type="http://schemas.openxmlformats.org/officeDocument/2006/relationships/hyperlink" Id="rId56" Target="https://pmc.ncbi.nlm.nih.gov/articles/PMC8880036/" TargetMode="External" /><Relationship Type="http://schemas.openxmlformats.org/officeDocument/2006/relationships/hyperlink" Id="rId28" Target="https://psdl.engin.umich.edu/pdf/J8.pdf" TargetMode="External" /><Relationship Type="http://schemas.openxmlformats.org/officeDocument/2006/relationships/hyperlink" Id="rId35" Target="https://psdl.engin.umich.edu/pdf/MD-06-1015.pdf" TargetMode="External" /><Relationship Type="http://schemas.openxmlformats.org/officeDocument/2006/relationships/hyperlink" Id="rId41" Target="https://qikan.cmes.org/jxgcxb/EN/10.3901/JME.2021.03.059" TargetMode="External" /><Relationship Type="http://schemas.openxmlformats.org/officeDocument/2006/relationships/hyperlink" Id="rId24" Target="https://ris.utwente.nl/ws/files/282690120/Thomas2021surgical.pdf" TargetMode="External" /><Relationship Type="http://schemas.openxmlformats.org/officeDocument/2006/relationships/hyperlink" Id="rId63" Target="https://scholarsarchive.byu.edu/facpub/451/" TargetMode="External" /><Relationship Type="http://schemas.openxmlformats.org/officeDocument/2006/relationships/hyperlink" Id="rId27" Target="https://scholarsmine.mst.edu/mec_aereng_facwork/1508/" TargetMode="External" /><Relationship Type="http://schemas.openxmlformats.org/officeDocument/2006/relationships/hyperlink" Id="rId21" Target="https://scispace.com/pdf/kinetostatic-and-dynamic-modeling-of-flexure-based-compliant-1slw5ldbnk.pdf" TargetMode="External" /><Relationship Type="http://schemas.openxmlformats.org/officeDocument/2006/relationships/hyperlink" Id="rId45" Target="https://transducer-research-foundation.org/technical_digests/HiltonHead_1994/hh1994_0189.pdf" TargetMode="External" /><Relationship Type="http://schemas.openxmlformats.org/officeDocument/2006/relationships/hyperlink" Id="rId31" Target="https://transducer-research-foundation.org/technical_digests/HiltonHead_1996/hh1996_0136.pdf" TargetMode="External" /><Relationship Type="http://schemas.openxmlformats.org/officeDocument/2006/relationships/hyperlink" Id="rId47" Target="https://web.mit.edu/2.70/Reading%20Materials/FACT%20flexure%20design%20Hopkings%2C%20Culpepper.pdf" TargetMode="External" /><Relationship Type="http://schemas.openxmlformats.org/officeDocument/2006/relationships/hyperlink" Id="rId70" Target="https://www.calculix.de/" TargetMode="External" /><Relationship Type="http://schemas.openxmlformats.org/officeDocument/2006/relationships/hyperlink" Id="rId29" Target="https://www.eng.yale.edu/grablab/pubs/Odhner_RSS2010.pdf" TargetMode="External" /><Relationship Type="http://schemas.openxmlformats.org/officeDocument/2006/relationships/hyperlink" Id="rId22" Target="https://www.mdpi.com/2076-3417/11/6/2479" TargetMode="External" /><Relationship Type="http://schemas.openxmlformats.org/officeDocument/2006/relationships/hyperlink" Id="rId38" Target="https://www.researchgate.net/publication/245782013_Contact_Aided_Compliant_Mechanisms_Concept_and_Preliminaries" TargetMode="External" /><Relationship Type="http://schemas.openxmlformats.org/officeDocument/2006/relationships/hyperlink" Id="rId73" Target="https://www.sciencedirect.com/org/science/article/pii/S1526149223003569" TargetMode="External" /><Relationship Type="http://schemas.openxmlformats.org/officeDocument/2006/relationships/hyperlink" Id="rId32" Target="https://www.sciencedirect.com/science/article/abs/pii/S0020740325000438" TargetMode="External" /><Relationship Type="http://schemas.openxmlformats.org/officeDocument/2006/relationships/hyperlink" Id="rId33" Target="https://www.sciencedirect.com/science/article/abs/pii/S0094114X20303529" TargetMode="External" /><Relationship Type="http://schemas.openxmlformats.org/officeDocument/2006/relationships/hyperlink" Id="rId49" Target="https://www.sciencedirect.com/science/article/pii/S0094114X19315538" TargetMode="External" /><Relationship Type="http://schemas.openxmlformats.org/officeDocument/2006/relationships/hyperlink" Id="rId40" Target="https://www.sciencedirect.com/science/article/pii/S0307904X16303870" TargetMode="External" /><Relationship Type="http://schemas.openxmlformats.org/officeDocument/2006/relationships/hyperlink" Id="rId71" Target="https://www.topopt.mek.dtu.dk/-/media/subsites/topopt/apps/dokumenter-og-filer-til-apps/topopt88.pdf" TargetMode="External" /></Relationships>
</file>

<file path=word/_rels/footnotes.xml.rels><?xml version="1.0" encoding="UTF-8"?><Relationships xmlns="http://schemas.openxmlformats.org/package/2006/relationships"><Relationship Type="http://schemas.openxmlformats.org/officeDocument/2006/relationships/hyperlink" Id="rId50" Target="https://ar5iv.org/pdf/2008.08902" TargetMode="External" /><Relationship Type="http://schemas.openxmlformats.org/officeDocument/2006/relationships/hyperlink" Id="rId62" Target="https://arxiv.org/abs/2008.08902" TargetMode="External" /><Relationship Type="http://schemas.openxmlformats.org/officeDocument/2006/relationships/hyperlink" Id="rId61" Target="https://arxiv.org/abs/2203.07130" TargetMode="External" /><Relationship Type="http://schemas.openxmlformats.org/officeDocument/2006/relationships/hyperlink" Id="rId23" Target="https://catalogimages.wiley.com/images/db/pdf/047138478X.pdf" TargetMode="External" /><Relationship Type="http://schemas.openxmlformats.org/officeDocument/2006/relationships/hyperlink" Id="rId69" Target="https://fenicsproject.org/" TargetMode="External" /><Relationship Type="http://schemas.openxmlformats.org/officeDocument/2006/relationships/hyperlink" Id="rId72" Target="https://github.com/M2DOLab/OpenLSTO" TargetMode="External" /><Relationship Type="http://schemas.openxmlformats.org/officeDocument/2006/relationships/hyperlink" Id="rId52" Target="https://la.disneyresearch.com/wp-content/uploads/A-Computational-Design-Tool-for-Compliant-Mechanisms-Paper1.pdf" TargetMode="External" /><Relationship Type="http://schemas.openxmlformats.org/officeDocument/2006/relationships/hyperlink" Id="rId51" Target="https://ms.copernicus.org/articles/3/15/" TargetMode="External" /><Relationship Type="http://schemas.openxmlformats.org/officeDocument/2006/relationships/hyperlink" Id="rId46" Target="https://orbit.dtu.dk/en/publications/topology-synthesis-of-large-displacement-compliant-mechanisms/" TargetMode="External" /><Relationship Type="http://schemas.openxmlformats.org/officeDocument/2006/relationships/hyperlink" Id="rId56" Target="https://pmc.ncbi.nlm.nih.gov/articles/PMC8880036/" TargetMode="External" /><Relationship Type="http://schemas.openxmlformats.org/officeDocument/2006/relationships/hyperlink" Id="rId28" Target="https://psdl.engin.umich.edu/pdf/J8.pdf" TargetMode="External" /><Relationship Type="http://schemas.openxmlformats.org/officeDocument/2006/relationships/hyperlink" Id="rId35" Target="https://psdl.engin.umich.edu/pdf/MD-06-1015.pdf" TargetMode="External" /><Relationship Type="http://schemas.openxmlformats.org/officeDocument/2006/relationships/hyperlink" Id="rId41" Target="https://qikan.cmes.org/jxgcxb/EN/10.3901/JME.2021.03.059" TargetMode="External" /><Relationship Type="http://schemas.openxmlformats.org/officeDocument/2006/relationships/hyperlink" Id="rId24" Target="https://ris.utwente.nl/ws/files/282690120/Thomas2021surgical.pdf" TargetMode="External" /><Relationship Type="http://schemas.openxmlformats.org/officeDocument/2006/relationships/hyperlink" Id="rId63" Target="https://scholarsarchive.byu.edu/facpub/451/" TargetMode="External" /><Relationship Type="http://schemas.openxmlformats.org/officeDocument/2006/relationships/hyperlink" Id="rId27" Target="https://scholarsmine.mst.edu/mec_aereng_facwork/1508/" TargetMode="External" /><Relationship Type="http://schemas.openxmlformats.org/officeDocument/2006/relationships/hyperlink" Id="rId21" Target="https://scispace.com/pdf/kinetostatic-and-dynamic-modeling-of-flexure-based-compliant-1slw5ldbnk.pdf" TargetMode="External" /><Relationship Type="http://schemas.openxmlformats.org/officeDocument/2006/relationships/hyperlink" Id="rId45" Target="https://transducer-research-foundation.org/technical_digests/HiltonHead_1994/hh1994_0189.pdf" TargetMode="External" /><Relationship Type="http://schemas.openxmlformats.org/officeDocument/2006/relationships/hyperlink" Id="rId31" Target="https://transducer-research-foundation.org/technical_digests/HiltonHead_1996/hh1996_0136.pdf" TargetMode="External" /><Relationship Type="http://schemas.openxmlformats.org/officeDocument/2006/relationships/hyperlink" Id="rId47" Target="https://web.mit.edu/2.70/Reading%20Materials/FACT%20flexure%20design%20Hopkings%2C%20Culpepper.pdf" TargetMode="External" /><Relationship Type="http://schemas.openxmlformats.org/officeDocument/2006/relationships/hyperlink" Id="rId70" Target="https://www.calculix.de/" TargetMode="External" /><Relationship Type="http://schemas.openxmlformats.org/officeDocument/2006/relationships/hyperlink" Id="rId29" Target="https://www.eng.yale.edu/grablab/pubs/Odhner_RSS2010.pdf" TargetMode="External" /><Relationship Type="http://schemas.openxmlformats.org/officeDocument/2006/relationships/hyperlink" Id="rId22" Target="https://www.mdpi.com/2076-3417/11/6/2479" TargetMode="External" /><Relationship Type="http://schemas.openxmlformats.org/officeDocument/2006/relationships/hyperlink" Id="rId38" Target="https://www.researchgate.net/publication/245782013_Contact_Aided_Compliant_Mechanisms_Concept_and_Preliminaries" TargetMode="External" /><Relationship Type="http://schemas.openxmlformats.org/officeDocument/2006/relationships/hyperlink" Id="rId73" Target="https://www.sciencedirect.com/org/science/article/pii/S1526149223003569" TargetMode="External" /><Relationship Type="http://schemas.openxmlformats.org/officeDocument/2006/relationships/hyperlink" Id="rId32" Target="https://www.sciencedirect.com/science/article/abs/pii/S0020740325000438" TargetMode="External" /><Relationship Type="http://schemas.openxmlformats.org/officeDocument/2006/relationships/hyperlink" Id="rId33" Target="https://www.sciencedirect.com/science/article/abs/pii/S0094114X20303529" TargetMode="External" /><Relationship Type="http://schemas.openxmlformats.org/officeDocument/2006/relationships/hyperlink" Id="rId49" Target="https://www.sciencedirect.com/science/article/pii/S0094114X19315538" TargetMode="External" /><Relationship Type="http://schemas.openxmlformats.org/officeDocument/2006/relationships/hyperlink" Id="rId40" Target="https://www.sciencedirect.com/science/article/pii/S0307904X16303870" TargetMode="External" /><Relationship Type="http://schemas.openxmlformats.org/officeDocument/2006/relationships/hyperlink" Id="rId71" Target="https://www.topopt.mek.dtu.dk/-/media/subsites/topopt/apps/dokumenter-og-filer-til-apps/topopt88.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2026-03-07T15:24:26Z</dcterms:created>
  <dcterms:modified xsi:type="dcterms:W3CDTF">2026-03-07T15:24:26Z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