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0F4C75"/>
          <w:sz w:val="40"/>
        </w:rPr>
        <w:t>Muhammad Haikal Fitri Bin Hassim @ Husain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282B8"/>
          <w:sz w:val="23"/>
        </w:rPr>
        <w:t>Engineer, Digital Infrastructure Support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555555"/>
          <w:sz w:val="19"/>
        </w:rPr>
        <w:t>+60 111 932 9198  |  haikalfitri.hassim@gmail.com  |  linkedin.com/in/muhdhaikalfitri</w:t>
      </w:r>
    </w:p>
    <w:p>
      <w:pPr>
        <w:spacing w:after="80" w:before="0"/>
        <w:pBdr>
          <w:bottom w:val="single" w:sz="6" w:space="1" w:color="3282B8"/>
        </w:pBdr>
      </w:pPr>
      <w:r>
        <w:rPr>
          <w:rFonts w:ascii="Calibri" w:hAnsi="Calibri"/>
          <w:b w:val="0"/>
          <w:i w:val="0"/>
          <w:color w:val="555555"/>
          <w:sz w:val="19"/>
        </w:rPr>
        <w:t>Subang Jaya / Kajang, Selangor  |  haikalfitri.github.io</w:t>
      </w:r>
    </w:p>
    <w:p>
      <w:pPr>
        <w:spacing w:before="200" w:after="80"/>
        <w:pBdr>
          <w:bottom w:val="single" w:sz="6" w:space="1" w:color="3282B8"/>
        </w:pBdr>
      </w:pPr>
      <w:r>
        <w:rPr>
          <w:rFonts w:ascii="Calibri" w:hAnsi="Calibri"/>
          <w:b/>
          <w:color w:val="0F4C75"/>
          <w:sz w:val="23"/>
        </w:rPr>
        <w:t>EXPERIENCE</w:t>
      </w:r>
    </w:p>
    <w:p>
      <w:pPr>
        <w:spacing w:after="0" w:before="0"/>
      </w:pPr>
      <w:r>
        <w:rPr>
          <w:rFonts w:ascii="Calibri" w:hAnsi="Calibri"/>
          <w:b/>
          <w:i w:val="0"/>
          <w:color w:val="000000"/>
          <w:sz w:val="21"/>
        </w:rPr>
        <w:t>Engineer, Digital Infrastructure Support</w:t>
      </w:r>
    </w:p>
    <w:p>
      <w:pPr>
        <w:spacing w:after="60" w:before="0"/>
      </w:pPr>
      <w:r>
        <w:rPr>
          <w:rFonts w:ascii="Calibri" w:hAnsi="Calibri"/>
          <w:b w:val="0"/>
          <w:i/>
          <w:color w:val="555555"/>
          <w:sz w:val="20"/>
        </w:rPr>
        <w:t>Cypark Sdn Bhd  ·  2025 – Present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Manages Proxmox virtualization environment and backup systems to ensure platform reliability.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Conducts SCADA vulnerability assessments to safeguard operational technology networks.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Manages firewalls, switches, and access points across the corporate network.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Deployed Splashtop remote access to support distributed engineering and operations teams.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Handles IT onboarding and end-user device provisioning across the organisation.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Administers Microsoft 365 and SharePoint, including identity, licensing, and collaboration workspaces.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Drives AI-driven workflow automation to streamline internal IT and business processes.</w:t>
      </w:r>
    </w:p>
    <w:p>
      <w:pPr>
        <w:spacing w:after="0" w:before="0"/>
      </w:pPr>
      <w:r>
        <w:rPr>
          <w:rFonts w:ascii="Calibri" w:hAnsi="Calibri"/>
          <w:b/>
          <w:i w:val="0"/>
          <w:color w:val="000000"/>
          <w:sz w:val="21"/>
        </w:rPr>
        <w:t>Business / System Analyst (GEES)</w:t>
      </w:r>
    </w:p>
    <w:p>
      <w:pPr>
        <w:spacing w:after="60" w:before="0"/>
      </w:pPr>
      <w:r>
        <w:rPr>
          <w:rFonts w:ascii="Calibri" w:hAnsi="Calibri"/>
          <w:b w:val="0"/>
          <w:i/>
          <w:color w:val="555555"/>
          <w:sz w:val="20"/>
        </w:rPr>
        <w:t>PETRONAS Carigali Sdn Bhd  ·  Jul 2023 – Jul 2024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Led data integration for the Marine Intelligence System (MARSIS) to unify logistics data sources.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Played a key role in User Acceptance Testing (UAT) of digital logistics tools prior to production rollout.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Streamlined logistic digital tools, materially reducing manhours required for routine reporting.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Implemented the HSE Assurance Program tracking workflow used across operational teams.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Coordinated the Mentorship Program and a fuel benchmarking initiative applying Lean Six Sigma methods.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Facilitated engagement and onboarding with over 40 contractors and external partners.</w:t>
      </w:r>
    </w:p>
    <w:p>
      <w:pPr>
        <w:spacing w:after="0" w:before="0"/>
      </w:pPr>
      <w:r>
        <w:rPr>
          <w:rFonts w:ascii="Calibri" w:hAnsi="Calibri"/>
          <w:b/>
          <w:i w:val="0"/>
          <w:color w:val="000000"/>
          <w:sz w:val="21"/>
        </w:rPr>
        <w:t>Web Developer Intern</w:t>
      </w:r>
    </w:p>
    <w:p>
      <w:pPr>
        <w:spacing w:after="60" w:before="0"/>
      </w:pPr>
      <w:r>
        <w:rPr>
          <w:rFonts w:ascii="Calibri" w:hAnsi="Calibri"/>
          <w:b w:val="0"/>
          <w:i/>
          <w:color w:val="555555"/>
          <w:sz w:val="20"/>
        </w:rPr>
        <w:t>UiTM Technoventure  ·  Sep 2022 – Jan 2023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Conducted stakeholder interviews to gather and document system requirements.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Developed flowcharts and process diagrams describing core system functionalities.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Managed MySQL database operations including schema design, queries, and maintenance.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Enhanced UI/UX design across internal web applications.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Engineered web pages and forms using HTML, CSS, and PHP.</w:t>
      </w:r>
    </w:p>
    <w:p>
      <w:pPr>
        <w:spacing w:before="200" w:after="80"/>
        <w:pBdr>
          <w:bottom w:val="single" w:sz="6" w:space="1" w:color="3282B8"/>
        </w:pBdr>
      </w:pPr>
      <w:r>
        <w:rPr>
          <w:rFonts w:ascii="Calibri" w:hAnsi="Calibri"/>
          <w:b/>
          <w:color w:val="0F4C75"/>
          <w:sz w:val="23"/>
        </w:rPr>
        <w:t>EDUCATION</w:t>
      </w:r>
    </w:p>
    <w:p>
      <w:pPr>
        <w:spacing w:after="0" w:before="0"/>
      </w:pPr>
      <w:r>
        <w:rPr>
          <w:rFonts w:ascii="Calibri" w:hAnsi="Calibri"/>
          <w:b/>
          <w:i w:val="0"/>
          <w:color w:val="000000"/>
          <w:sz w:val="21"/>
        </w:rPr>
        <w:t>Bachelor of Information Systems (Hons.) — Intelligent Systems Engineering</w:t>
      </w:r>
    </w:p>
    <w:p>
      <w:pPr>
        <w:spacing w:after="60" w:before="0"/>
      </w:pPr>
      <w:r>
        <w:rPr>
          <w:rFonts w:ascii="Calibri" w:hAnsi="Calibri"/>
          <w:b w:val="0"/>
          <w:i/>
          <w:color w:val="555555"/>
          <w:sz w:val="20"/>
        </w:rPr>
        <w:t>Universiti Teknologi MARA (UiTM)  ·  2019 – 2023  ·  CGPA 3.59 (First Class)</w:t>
      </w:r>
    </w:p>
    <w:p>
      <w:pPr>
        <w:spacing w:after="0" w:before="0"/>
      </w:pPr>
      <w:r>
        <w:rPr>
          <w:rFonts w:ascii="Calibri" w:hAnsi="Calibri"/>
          <w:b/>
          <w:i w:val="0"/>
          <w:color w:val="000000"/>
          <w:sz w:val="21"/>
        </w:rPr>
        <w:t>Malaysian Matriculation Programme</w:t>
      </w:r>
    </w:p>
    <w:p>
      <w:pPr>
        <w:spacing w:after="60" w:before="0"/>
      </w:pPr>
      <w:r>
        <w:rPr>
          <w:rFonts w:ascii="Calibri" w:hAnsi="Calibri"/>
          <w:b w:val="0"/>
          <w:i/>
          <w:color w:val="555555"/>
          <w:sz w:val="20"/>
        </w:rPr>
        <w:t>Kolej Matrikulasi Kelantan  ·  2018 – 2019  ·  CGPA 3.13</w:t>
      </w:r>
    </w:p>
    <w:p>
      <w:pPr>
        <w:spacing w:before="200" w:after="80"/>
        <w:pBdr>
          <w:bottom w:val="single" w:sz="6" w:space="1" w:color="3282B8"/>
        </w:pBdr>
      </w:pPr>
      <w:r>
        <w:rPr>
          <w:rFonts w:ascii="Calibri" w:hAnsi="Calibri"/>
          <w:b/>
          <w:color w:val="0F4C75"/>
          <w:sz w:val="23"/>
        </w:rPr>
        <w:t>TECHNICAL SKILLS</w:t>
      </w:r>
    </w:p>
    <w:p>
      <w:pPr>
        <w:spacing w:after="40"/>
      </w:pPr>
      <w:r>
        <w:rPr>
          <w:rFonts w:ascii="Calibri" w:hAnsi="Calibri"/>
          <w:b/>
          <w:color w:val="0F4C75"/>
          <w:sz w:val="20"/>
        </w:rPr>
        <w:t xml:space="preserve">Systems &amp; IT: </w:t>
      </w:r>
      <w:r>
        <w:rPr>
          <w:rFonts w:ascii="Calibri" w:hAnsi="Calibri"/>
          <w:color w:val="000000"/>
          <w:sz w:val="20"/>
        </w:rPr>
        <w:t>Proxmox, Network Configuration, Network Security, Remote Access (Splashtop), Microsoft 365 Admin, SharePoint, SCADA Networks, AI Workflow Automation</w:t>
      </w:r>
    </w:p>
    <w:p>
      <w:pPr>
        <w:spacing w:after="40"/>
      </w:pPr>
      <w:r>
        <w:rPr>
          <w:rFonts w:ascii="Calibri" w:hAnsi="Calibri"/>
          <w:b/>
          <w:color w:val="0F4C75"/>
          <w:sz w:val="20"/>
        </w:rPr>
        <w:t xml:space="preserve">Tools: </w:t>
      </w:r>
      <w:r>
        <w:rPr>
          <w:rFonts w:ascii="Calibri" w:hAnsi="Calibri"/>
          <w:color w:val="000000"/>
          <w:sz w:val="20"/>
        </w:rPr>
        <w:t>Wireshark, pfSense / Firewall, Power BI, Tableau, Excel, SQL Server, phpMyAdmin</w:t>
      </w:r>
    </w:p>
    <w:p>
      <w:pPr>
        <w:spacing w:after="40"/>
      </w:pPr>
      <w:r>
        <w:rPr>
          <w:rFonts w:ascii="Calibri" w:hAnsi="Calibri"/>
          <w:b/>
          <w:color w:val="0F4C75"/>
          <w:sz w:val="20"/>
        </w:rPr>
        <w:t xml:space="preserve">Programming: </w:t>
      </w:r>
      <w:r>
        <w:rPr>
          <w:rFonts w:ascii="Calibri" w:hAnsi="Calibri"/>
          <w:color w:val="000000"/>
          <w:sz w:val="20"/>
        </w:rPr>
        <w:t>Python, SQL, R, Java, HTML, CSS, JavaScript</w:t>
      </w:r>
    </w:p>
    <w:p>
      <w:pPr>
        <w:spacing w:after="40"/>
      </w:pPr>
      <w:r>
        <w:rPr>
          <w:rFonts w:ascii="Calibri" w:hAnsi="Calibri"/>
          <w:b/>
          <w:color w:val="0F4C75"/>
          <w:sz w:val="20"/>
        </w:rPr>
        <w:t xml:space="preserve">Data Science: </w:t>
      </w:r>
      <w:r>
        <w:rPr>
          <w:rFonts w:ascii="Calibri" w:hAnsi="Calibri"/>
          <w:color w:val="000000"/>
          <w:sz w:val="20"/>
        </w:rPr>
        <w:t>Data Analysis, Machine Learning, NLP, Data Visualization</w:t>
      </w:r>
    </w:p>
    <w:p>
      <w:pPr>
        <w:spacing w:after="40"/>
      </w:pPr>
      <w:r>
        <w:rPr>
          <w:rFonts w:ascii="Calibri" w:hAnsi="Calibri"/>
          <w:b/>
          <w:color w:val="0F4C75"/>
          <w:sz w:val="20"/>
        </w:rPr>
        <w:t xml:space="preserve">Software Development: </w:t>
      </w:r>
      <w:r>
        <w:rPr>
          <w:rFonts w:ascii="Calibri" w:hAnsi="Calibri"/>
          <w:color w:val="000000"/>
          <w:sz w:val="20"/>
        </w:rPr>
        <w:t>Version Control, UAT, Data Integration, Database Management, Agile</w:t>
      </w:r>
    </w:p>
    <w:p>
      <w:pPr>
        <w:spacing w:after="40"/>
      </w:pPr>
      <w:r>
        <w:rPr>
          <w:rFonts w:ascii="Calibri" w:hAnsi="Calibri"/>
          <w:b/>
          <w:color w:val="0F4C75"/>
          <w:sz w:val="20"/>
        </w:rPr>
        <w:t xml:space="preserve">Soft Skills: </w:t>
      </w:r>
      <w:r>
        <w:rPr>
          <w:rFonts w:ascii="Calibri" w:hAnsi="Calibri"/>
          <w:color w:val="000000"/>
          <w:sz w:val="20"/>
        </w:rPr>
        <w:t>Problem Solving, Adaptability, Collaboration, Integrity, Resilience, Continuous Learning, Attention to Detail</w:t>
      </w:r>
    </w:p>
    <w:p>
      <w:pPr>
        <w:spacing w:before="200" w:after="80"/>
        <w:pBdr>
          <w:bottom w:val="single" w:sz="6" w:space="1" w:color="3282B8"/>
        </w:pBdr>
      </w:pPr>
      <w:r>
        <w:rPr>
          <w:rFonts w:ascii="Calibri" w:hAnsi="Calibri"/>
          <w:b/>
          <w:color w:val="0F4C75"/>
          <w:sz w:val="23"/>
        </w:rPr>
        <w:t>PERSONAL PROJECTS</w:t>
      </w:r>
    </w:p>
    <w:p>
      <w:pPr>
        <w:pStyle w:val="ListBullet"/>
        <w:spacing w:after="20"/>
        <w:ind w:left="340"/>
      </w:pPr>
      <w:r>
        <w:rPr>
          <w:rFonts w:ascii="Calibri" w:hAnsi="Calibri"/>
          <w:b/>
          <w:i w:val="0"/>
          <w:color w:val="000000"/>
          <w:sz w:val="20"/>
        </w:rPr>
        <w:t>Twitter Sentiment Analysis of Open Distance Learning (ODL)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NLP, Pandas, RapidMiner, Power BI.</w:t>
      </w:r>
    </w:p>
    <w:p>
      <w:pPr>
        <w:pStyle w:val="ListBullet"/>
        <w:spacing w:after="20"/>
        <w:ind w:left="340"/>
      </w:pPr>
      <w:r>
        <w:rPr>
          <w:rFonts w:ascii="Calibri" w:hAnsi="Calibri"/>
          <w:b/>
          <w:i w:val="0"/>
          <w:color w:val="000000"/>
          <w:sz w:val="20"/>
        </w:rPr>
        <w:t>Monster Movie Analysis App with Predictive Modeling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Shiny web app with predictive modelling.</w:t>
      </w:r>
    </w:p>
    <w:p>
      <w:pPr>
        <w:pStyle w:val="ListBullet"/>
        <w:spacing w:after="20"/>
        <w:ind w:left="340"/>
      </w:pPr>
      <w:r>
        <w:rPr>
          <w:rFonts w:ascii="Calibri" w:hAnsi="Calibri"/>
          <w:b/>
          <w:i w:val="0"/>
          <w:color w:val="000000"/>
          <w:sz w:val="20"/>
        </w:rPr>
        <w:t>FM24: Wonderkid Recruiting Analysis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Statistical analysis and interactive dashboards.</w:t>
      </w:r>
    </w:p>
    <w:p>
      <w:pPr>
        <w:spacing w:before="200" w:after="80"/>
        <w:pBdr>
          <w:bottom w:val="single" w:sz="6" w:space="1" w:color="3282B8"/>
        </w:pBdr>
      </w:pPr>
      <w:r>
        <w:rPr>
          <w:rFonts w:ascii="Calibri" w:hAnsi="Calibri"/>
          <w:b/>
          <w:color w:val="0F4C75"/>
          <w:sz w:val="23"/>
        </w:rPr>
        <w:t>CERTIFICATIONS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2024  ·  PETRONAS Lean Six Sigma Yellow Belt.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2024  ·  PETRONAS Citizen Analytics Certificate.</w:t>
      </w:r>
    </w:p>
    <w:p>
      <w:pPr>
        <w:pStyle w:val="ListBullet"/>
        <w:spacing w:after="20"/>
        <w:ind w:left="340"/>
      </w:pPr>
      <w:r>
        <w:rPr>
          <w:rFonts w:ascii="Calibri" w:hAnsi="Calibri"/>
          <w:b w:val="0"/>
          <w:i w:val="0"/>
          <w:color w:val="000000"/>
          <w:sz w:val="20"/>
        </w:rPr>
        <w:t>2023  ·  Coursera — Foundations: Data, Data, Everywhere.</w:t>
      </w:r>
    </w:p>
    <w:p>
      <w:pPr>
        <w:spacing w:before="200" w:after="80"/>
        <w:pBdr>
          <w:bottom w:val="single" w:sz="6" w:space="1" w:color="3282B8"/>
        </w:pBdr>
      </w:pPr>
      <w:r>
        <w:rPr>
          <w:rFonts w:ascii="Calibri" w:hAnsi="Calibri"/>
          <w:b/>
          <w:color w:val="0F4C75"/>
          <w:sz w:val="23"/>
        </w:rPr>
        <w:t>REFERENCES</w:t>
      </w:r>
    </w:p>
    <w:p>
      <w:pPr>
        <w:pStyle w:val="ListBullet"/>
        <w:spacing w:after="20"/>
        <w:ind w:left="340"/>
      </w:pPr>
      <w:r>
        <w:rPr>
          <w:rFonts w:ascii="Calibri" w:hAnsi="Calibri"/>
          <w:b/>
          <w:i w:val="0"/>
          <w:color w:val="000000"/>
          <w:sz w:val="20"/>
        </w:rPr>
        <w:t>Loga Nathan Suppiah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Manager, PETRONAS Carigali  ·  loganathan@petronas.com.my</w:t>
      </w:r>
    </w:p>
    <w:p>
      <w:pPr>
        <w:pStyle w:val="ListBullet"/>
        <w:spacing w:after="20"/>
        <w:ind w:left="340"/>
      </w:pPr>
      <w:r>
        <w:rPr>
          <w:rFonts w:ascii="Calibri" w:hAnsi="Calibri"/>
          <w:b/>
          <w:i w:val="0"/>
          <w:color w:val="000000"/>
          <w:sz w:val="20"/>
        </w:rPr>
        <w:t>Arthur L Arulananda Savarydass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Specialist, PETRONAS Carigali  ·  arthur.savarydass@petronas.com.my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