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Page 1</w:t>
      </w:r>
    </w:p>
    <w:p>
      <w:r>
        <w:t>This is the first page paragraph for DOCX parsing tests.</w:t>
      </w:r>
    </w:p>
    <w:p>
      <w:r>
        <w:t>First page second paragraph with enough content to remain stable in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</w:tbl>
    <w:p>
      <w:r>
        <w:br w:type="page"/>
      </w:r>
    </w:p>
    <w:p>
      <w:pPr>
        <w:pStyle w:val="Heading1"/>
      </w:pPr>
      <w:r>
        <w:t>Test Document Page 2</w:t>
      </w:r>
    </w:p>
    <w:p>
      <w:r>
        <w:t>This paragraph is on the second authored page.</w:t>
      </w:r>
    </w:p>
    <w:p>
      <w:r>
        <w:t>DOCX parser still returns one logical page, but the fixture contains two authored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