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1696E0" w14:textId="77777777" w:rsidR="00F67044" w:rsidRDefault="00F67044" w:rsidP="00F67044">
      <w:pPr>
        <w:spacing w:before="100" w:after="100"/>
        <w:jc w:val="center"/>
        <w:rPr>
          <w:rFonts w:ascii="Times New Roman" w:hAnsi="Times New Roman"/>
          <w:color w:val="000000"/>
          <w:sz w:val="22"/>
        </w:rPr>
      </w:pPr>
      <w:r>
        <w:rPr>
          <w:rFonts w:ascii="Arial" w:hAnsi="Arial"/>
          <w:b/>
          <w:color w:val="000000"/>
          <w:sz w:val="22"/>
        </w:rPr>
        <w:t>Commercial Lease Agreement</w:t>
      </w:r>
      <w:r>
        <w:rPr>
          <w:rFonts w:ascii="Arial" w:hAnsi="Arial"/>
          <w:b/>
          <w:color w:val="000000"/>
          <w:sz w:val="22"/>
        </w:rPr>
        <w:cr/>
      </w:r>
      <w:r>
        <w:rPr>
          <w:rFonts w:ascii="Times New Roman" w:hAnsi="Times New Roman"/>
          <w:color w:val="000000"/>
          <w:sz w:val="22"/>
        </w:rPr>
        <w:t>3041 Aldrich Ave So, Minneapolis, MN 55408</w:t>
      </w:r>
    </w:p>
    <w:p w14:paraId="6EA6E23E" w14:textId="4CB369AD" w:rsidR="00F67044" w:rsidRDefault="00F67044" w:rsidP="00F67044">
      <w:pPr>
        <w:spacing w:before="100" w:after="100"/>
        <w:rPr>
          <w:rFonts w:ascii="Times New Roman" w:hAnsi="Times New Roman"/>
          <w:color w:val="000000"/>
          <w:sz w:val="22"/>
        </w:rPr>
      </w:pPr>
      <w:r>
        <w:rPr>
          <w:rFonts w:ascii="Times New Roman" w:hAnsi="Times New Roman"/>
          <w:color w:val="000000"/>
          <w:sz w:val="22"/>
        </w:rPr>
        <w:t>This lease, dated August 22, 2014 is between Balance Properties II, LLC (Landlord) and Kathy Davis DBA KDD Aesthetics</w:t>
      </w:r>
      <w:r w:rsidR="00975C33">
        <w:rPr>
          <w:rFonts w:ascii="Times New Roman" w:hAnsi="Times New Roman"/>
          <w:color w:val="000000"/>
          <w:sz w:val="22"/>
        </w:rPr>
        <w:t>, LLC</w:t>
      </w:r>
      <w:r>
        <w:rPr>
          <w:rFonts w:ascii="Times New Roman" w:hAnsi="Times New Roman"/>
          <w:color w:val="000000"/>
          <w:sz w:val="22"/>
        </w:rPr>
        <w:t xml:space="preserve"> (Tenant). </w:t>
      </w:r>
    </w:p>
    <w:p w14:paraId="134260AF" w14:textId="77777777" w:rsidR="00F67044" w:rsidRDefault="00F67044" w:rsidP="00F67044">
      <w:pPr>
        <w:spacing w:before="100" w:after="100"/>
        <w:jc w:val="center"/>
        <w:rPr>
          <w:rFonts w:ascii="Arial" w:hAnsi="Arial"/>
          <w:b/>
          <w:color w:val="000000"/>
          <w:sz w:val="22"/>
        </w:rPr>
      </w:pPr>
      <w:r>
        <w:rPr>
          <w:rFonts w:ascii="Arial" w:hAnsi="Arial"/>
          <w:b/>
          <w:color w:val="000000"/>
          <w:sz w:val="22"/>
        </w:rPr>
        <w:t>Recitals</w:t>
      </w:r>
    </w:p>
    <w:p w14:paraId="6D3D1BED" w14:textId="3097614D" w:rsidR="00D24738" w:rsidRDefault="00F67044" w:rsidP="00F67044">
      <w:pPr>
        <w:spacing w:before="100" w:after="100"/>
        <w:rPr>
          <w:rFonts w:ascii="Times New Roman" w:hAnsi="Times New Roman"/>
          <w:color w:val="000000"/>
          <w:sz w:val="22"/>
        </w:rPr>
      </w:pPr>
      <w:r>
        <w:rPr>
          <w:rFonts w:ascii="Times New Roman" w:hAnsi="Times New Roman"/>
          <w:color w:val="000000"/>
          <w:sz w:val="22"/>
        </w:rPr>
        <w:t>In consideration of the mutual promises and covenants contained herein, Landlord and Tenant hereby agree with each other as follows:</w:t>
      </w:r>
      <w:r>
        <w:rPr>
          <w:rFonts w:ascii="Times New Roman" w:hAnsi="Times New Roman"/>
          <w:color w:val="000000"/>
          <w:sz w:val="22"/>
        </w:rPr>
        <w:cr/>
      </w:r>
      <w:r>
        <w:rPr>
          <w:rFonts w:ascii="Arial" w:hAnsi="Arial"/>
          <w:b/>
          <w:color w:val="000000"/>
          <w:sz w:val="22"/>
        </w:rPr>
        <w:t>Paragraph 1:  Demised Premises</w:t>
      </w:r>
      <w:r>
        <w:rPr>
          <w:rFonts w:ascii="Arial" w:hAnsi="Arial"/>
          <w:b/>
          <w:color w:val="000000"/>
          <w:sz w:val="22"/>
        </w:rPr>
        <w:cr/>
      </w:r>
      <w:r>
        <w:rPr>
          <w:rFonts w:ascii="Times New Roman" w:hAnsi="Times New Roman"/>
          <w:color w:val="000000"/>
          <w:sz w:val="22"/>
        </w:rPr>
        <w:t xml:space="preserve">The Landlord hereby leases to the Tenant that space in 3041 Aldrich Ave </w:t>
      </w:r>
      <w:proofErr w:type="gramStart"/>
      <w:r>
        <w:rPr>
          <w:rFonts w:ascii="Times New Roman" w:hAnsi="Times New Roman"/>
          <w:color w:val="000000"/>
          <w:sz w:val="22"/>
        </w:rPr>
        <w:t>So</w:t>
      </w:r>
      <w:proofErr w:type="gramEnd"/>
      <w:r>
        <w:rPr>
          <w:rFonts w:ascii="Times New Roman" w:hAnsi="Times New Roman"/>
          <w:color w:val="000000"/>
          <w:sz w:val="22"/>
        </w:rPr>
        <w:t xml:space="preserve"> as further described herein.  The Demised Premises, hereafter referred to as Premises, for the Tenant’s use is comprised of the lower level north</w:t>
      </w:r>
      <w:r w:rsidR="009C4778">
        <w:rPr>
          <w:rFonts w:ascii="Times New Roman" w:hAnsi="Times New Roman"/>
          <w:color w:val="000000"/>
          <w:sz w:val="22"/>
        </w:rPr>
        <w:t>west room</w:t>
      </w:r>
      <w:r>
        <w:rPr>
          <w:rFonts w:ascii="Times New Roman" w:hAnsi="Times New Roman"/>
          <w:color w:val="000000"/>
          <w:sz w:val="22"/>
        </w:rPr>
        <w:t xml:space="preserve"> and common space including parking, bathrooms, and staff area. (Se</w:t>
      </w:r>
      <w:r w:rsidR="006A70F9">
        <w:rPr>
          <w:rFonts w:ascii="Times New Roman" w:hAnsi="Times New Roman"/>
          <w:color w:val="000000"/>
          <w:sz w:val="22"/>
        </w:rPr>
        <w:t>e highlighted areas on Exhibit A</w:t>
      </w:r>
      <w:r>
        <w:rPr>
          <w:rFonts w:ascii="Times New Roman" w:hAnsi="Times New Roman"/>
          <w:color w:val="000000"/>
          <w:sz w:val="22"/>
        </w:rPr>
        <w:t>).</w:t>
      </w:r>
      <w:r>
        <w:rPr>
          <w:rFonts w:ascii="Times New Roman" w:hAnsi="Times New Roman"/>
          <w:color w:val="000000"/>
          <w:sz w:val="22"/>
        </w:rPr>
        <w:cr/>
      </w:r>
      <w:r>
        <w:rPr>
          <w:rFonts w:ascii="Arial" w:hAnsi="Arial"/>
          <w:b/>
          <w:color w:val="000000"/>
          <w:sz w:val="22"/>
        </w:rPr>
        <w:t>Paragraph 2:  Term</w:t>
      </w:r>
      <w:r>
        <w:rPr>
          <w:rFonts w:ascii="Arial" w:hAnsi="Arial"/>
          <w:b/>
          <w:color w:val="000000"/>
          <w:sz w:val="22"/>
        </w:rPr>
        <w:cr/>
      </w:r>
      <w:r>
        <w:rPr>
          <w:rFonts w:ascii="Times New Roman" w:hAnsi="Times New Roman"/>
          <w:color w:val="000000"/>
          <w:sz w:val="22"/>
        </w:rPr>
        <w:t>The Term of this lease shall be for Three years.  A Lease Year shall be defined as the period from October 1</w:t>
      </w:r>
      <w:r w:rsidRPr="00F67044">
        <w:rPr>
          <w:rFonts w:ascii="Times New Roman" w:hAnsi="Times New Roman"/>
          <w:color w:val="000000"/>
          <w:sz w:val="22"/>
          <w:vertAlign w:val="superscript"/>
        </w:rPr>
        <w:t>st</w:t>
      </w:r>
      <w:r>
        <w:rPr>
          <w:rFonts w:ascii="Times New Roman" w:hAnsi="Times New Roman"/>
          <w:color w:val="000000"/>
          <w:sz w:val="22"/>
        </w:rPr>
        <w:t>, 2014 through September 30</w:t>
      </w:r>
      <w:r w:rsidRPr="00F67044">
        <w:rPr>
          <w:rFonts w:ascii="Times New Roman" w:hAnsi="Times New Roman"/>
          <w:color w:val="000000"/>
          <w:sz w:val="22"/>
          <w:vertAlign w:val="superscript"/>
        </w:rPr>
        <w:t>th</w:t>
      </w:r>
      <w:r>
        <w:rPr>
          <w:rFonts w:ascii="Times New Roman" w:hAnsi="Times New Roman"/>
          <w:color w:val="000000"/>
          <w:sz w:val="22"/>
        </w:rPr>
        <w:t xml:space="preserve"> 2017</w:t>
      </w:r>
      <w:r w:rsidR="00C60F01">
        <w:rPr>
          <w:rFonts w:ascii="Times New Roman" w:hAnsi="Times New Roman"/>
          <w:color w:val="000000"/>
          <w:sz w:val="22"/>
        </w:rPr>
        <w:t>.</w:t>
      </w:r>
    </w:p>
    <w:p w14:paraId="5510D9A7" w14:textId="6A1FE43E" w:rsidR="00C60F01" w:rsidRDefault="00F67044" w:rsidP="00F67044">
      <w:pPr>
        <w:spacing w:before="100" w:after="100"/>
        <w:rPr>
          <w:rFonts w:ascii="Times New Roman" w:hAnsi="Times New Roman"/>
          <w:color w:val="000000"/>
          <w:sz w:val="22"/>
        </w:rPr>
      </w:pPr>
      <w:r>
        <w:rPr>
          <w:rFonts w:ascii="Arial" w:hAnsi="Arial"/>
          <w:b/>
          <w:color w:val="000000"/>
          <w:sz w:val="22"/>
        </w:rPr>
        <w:t>Paragraph 3:  Rent</w:t>
      </w:r>
      <w:r>
        <w:rPr>
          <w:rFonts w:ascii="Arial" w:hAnsi="Arial"/>
          <w:b/>
          <w:color w:val="000000"/>
          <w:sz w:val="22"/>
        </w:rPr>
        <w:cr/>
      </w:r>
      <w:proofErr w:type="gramStart"/>
      <w:r>
        <w:rPr>
          <w:rFonts w:ascii="Times New Roman" w:hAnsi="Times New Roman"/>
          <w:color w:val="000000"/>
          <w:sz w:val="22"/>
        </w:rPr>
        <w:t xml:space="preserve">The Lease Year at the commencement of the term </w:t>
      </w:r>
      <w:r w:rsidR="00E73E55">
        <w:rPr>
          <w:rFonts w:ascii="Times New Roman" w:hAnsi="Times New Roman"/>
          <w:b/>
          <w:color w:val="000000"/>
          <w:sz w:val="22"/>
        </w:rPr>
        <w:t>$6</w:t>
      </w:r>
      <w:r>
        <w:rPr>
          <w:rFonts w:ascii="Times New Roman" w:hAnsi="Times New Roman"/>
          <w:b/>
          <w:color w:val="000000"/>
          <w:sz w:val="22"/>
        </w:rPr>
        <w:t>50</w:t>
      </w:r>
      <w:r w:rsidR="009C4778">
        <w:rPr>
          <w:rFonts w:ascii="Times New Roman" w:hAnsi="Times New Roman"/>
          <w:color w:val="000000"/>
          <w:sz w:val="22"/>
        </w:rPr>
        <w:t xml:space="preserve"> per month.</w:t>
      </w:r>
      <w:proofErr w:type="gramEnd"/>
      <w:r w:rsidR="009C4778">
        <w:rPr>
          <w:rFonts w:ascii="Times New Roman" w:hAnsi="Times New Roman"/>
          <w:color w:val="000000"/>
          <w:sz w:val="22"/>
        </w:rPr>
        <w:t xml:space="preserve"> </w:t>
      </w:r>
      <w:r>
        <w:rPr>
          <w:rFonts w:ascii="Times New Roman" w:hAnsi="Times New Roman"/>
          <w:color w:val="000000"/>
          <w:sz w:val="22"/>
        </w:rPr>
        <w:t xml:space="preserve"> A security deposit of </w:t>
      </w:r>
      <w:r>
        <w:rPr>
          <w:rFonts w:ascii="Times New Roman" w:hAnsi="Times New Roman"/>
          <w:b/>
          <w:color w:val="000000"/>
          <w:sz w:val="22"/>
        </w:rPr>
        <w:t>$</w:t>
      </w:r>
      <w:r w:rsidR="00E73E55">
        <w:rPr>
          <w:rFonts w:ascii="Times New Roman" w:hAnsi="Times New Roman"/>
          <w:b/>
          <w:color w:val="000000"/>
          <w:sz w:val="22"/>
        </w:rPr>
        <w:t>6</w:t>
      </w:r>
      <w:r w:rsidR="009C4778">
        <w:rPr>
          <w:rFonts w:ascii="Times New Roman" w:hAnsi="Times New Roman"/>
          <w:b/>
          <w:color w:val="000000"/>
          <w:sz w:val="22"/>
        </w:rPr>
        <w:t>50</w:t>
      </w:r>
      <w:r>
        <w:rPr>
          <w:rFonts w:ascii="Times New Roman" w:hAnsi="Times New Roman"/>
          <w:color w:val="000000"/>
          <w:sz w:val="22"/>
        </w:rPr>
        <w:t xml:space="preserve"> will be required </w:t>
      </w:r>
      <w:r w:rsidR="00D24738">
        <w:rPr>
          <w:rFonts w:ascii="Times New Roman" w:hAnsi="Times New Roman"/>
          <w:color w:val="000000"/>
          <w:sz w:val="22"/>
        </w:rPr>
        <w:t>at the time the site is fully prepared and approved for business use</w:t>
      </w:r>
      <w:r>
        <w:rPr>
          <w:rFonts w:ascii="Times New Roman" w:hAnsi="Times New Roman"/>
          <w:color w:val="000000"/>
          <w:sz w:val="22"/>
        </w:rPr>
        <w:t>.  If any amount due from Tenant is not received by Landlord on or before the third (3</w:t>
      </w:r>
      <w:r>
        <w:rPr>
          <w:rFonts w:ascii="Times New Roman" w:hAnsi="Times New Roman"/>
          <w:color w:val="000000"/>
          <w:sz w:val="22"/>
          <w:vertAlign w:val="superscript"/>
        </w:rPr>
        <w:t>rd</w:t>
      </w:r>
      <w:r>
        <w:rPr>
          <w:rFonts w:ascii="Times New Roman" w:hAnsi="Times New Roman"/>
          <w:color w:val="000000"/>
          <w:sz w:val="22"/>
        </w:rPr>
        <w:t>) day following the first of the month, a late charge of five percent (5%) of said amount will become immediately due and payable.  For each of Tenant’s checks payable to Landlord that is returned by the depository bank for any reason attributed to the Tenant, Tenant shall pay a late charge, if applicable, and a $45.00 fee.  All Rent, as increased by Late Charges, Returned Rent Charges, Check Return Charges, which is not paid within ten (10) days after due shall bear interest from the due date until the date paid at a rate of $5.00 per day.</w:t>
      </w:r>
      <w:r>
        <w:rPr>
          <w:rFonts w:ascii="Arial" w:hAnsi="Arial"/>
          <w:color w:val="000000"/>
          <w:sz w:val="22"/>
        </w:rPr>
        <w:cr/>
      </w:r>
      <w:r>
        <w:rPr>
          <w:rFonts w:ascii="Arial" w:hAnsi="Arial"/>
          <w:b/>
          <w:color w:val="000000"/>
          <w:sz w:val="22"/>
        </w:rPr>
        <w:t>Paragraph 4:  Use and Operation</w:t>
      </w:r>
      <w:r>
        <w:rPr>
          <w:rFonts w:ascii="Arial" w:hAnsi="Arial"/>
          <w:b/>
          <w:color w:val="000000"/>
          <w:sz w:val="22"/>
        </w:rPr>
        <w:cr/>
      </w:r>
      <w:r>
        <w:rPr>
          <w:rFonts w:ascii="Times New Roman" w:hAnsi="Times New Roman"/>
          <w:color w:val="000000"/>
          <w:sz w:val="22"/>
        </w:rPr>
        <w:t>The Tenant will not occupy or use any portion of the Premises in such a manner deemed extra hazardous on account of fire, nor permit anything to be done which will in any way increase the rate of insurance on the Building or contents.</w:t>
      </w:r>
      <w:r>
        <w:rPr>
          <w:rFonts w:ascii="Times New Roman" w:hAnsi="Times New Roman"/>
          <w:color w:val="000000"/>
          <w:sz w:val="22"/>
        </w:rPr>
        <w:cr/>
        <w:t xml:space="preserve">The Tenant shall occupy the Premises for use as </w:t>
      </w:r>
      <w:r w:rsidR="002A5DAF">
        <w:rPr>
          <w:rFonts w:ascii="Times New Roman" w:hAnsi="Times New Roman"/>
          <w:color w:val="000000"/>
          <w:sz w:val="22"/>
        </w:rPr>
        <w:t>esthetician and counseling</w:t>
      </w:r>
      <w:r>
        <w:rPr>
          <w:rFonts w:ascii="Times New Roman" w:hAnsi="Times New Roman"/>
          <w:color w:val="000000"/>
          <w:sz w:val="22"/>
        </w:rPr>
        <w:t xml:space="preserve">. Landlord represents that the Premises may lawfully be used for such purpose.  </w:t>
      </w:r>
      <w:r w:rsidR="00D24738">
        <w:rPr>
          <w:rFonts w:ascii="Times New Roman" w:hAnsi="Times New Roman"/>
          <w:color w:val="000000"/>
          <w:sz w:val="22"/>
        </w:rPr>
        <w:t xml:space="preserve">Notwithstanding this representation, should business licensing officials deny use of the site for the described business use, all terms and conditions of this lease are revoked and the Tenant shall not be considered to have leased the space.  </w:t>
      </w:r>
      <w:r>
        <w:rPr>
          <w:rFonts w:ascii="Times New Roman" w:hAnsi="Times New Roman"/>
          <w:color w:val="000000"/>
          <w:sz w:val="22"/>
        </w:rPr>
        <w:t>Tenant may not make any material alterations to the Premises without prior written consent of the Landlord, which consent shall not be unreasonably withheld if such alterations do not affect the structural components, exterior/interior facades, mechanical, plumbing and electrical systems, or disrupt the use of the adjac</w:t>
      </w:r>
      <w:r w:rsidR="00D24738">
        <w:rPr>
          <w:rFonts w:ascii="Times New Roman" w:hAnsi="Times New Roman"/>
          <w:color w:val="000000"/>
          <w:sz w:val="22"/>
        </w:rPr>
        <w:t xml:space="preserve">ent property owners/occupants. </w:t>
      </w:r>
      <w:r>
        <w:rPr>
          <w:rFonts w:ascii="Times New Roman" w:hAnsi="Times New Roman"/>
          <w:color w:val="000000"/>
          <w:sz w:val="22"/>
        </w:rPr>
        <w:t>Tenant does not need Landlord’s consent to make any of the following types of alterations:</w:t>
      </w:r>
      <w:r>
        <w:rPr>
          <w:rFonts w:ascii="Times New Roman" w:hAnsi="Times New Roman"/>
          <w:color w:val="000000"/>
          <w:sz w:val="22"/>
        </w:rPr>
        <w:cr/>
        <w:t>Moving its fixtures, equipment and merchandise within the space.</w:t>
      </w:r>
      <w:r>
        <w:rPr>
          <w:rFonts w:ascii="Times New Roman" w:hAnsi="Times New Roman"/>
          <w:color w:val="000000"/>
          <w:sz w:val="22"/>
        </w:rPr>
        <w:cr/>
        <w:t xml:space="preserve">Any minor, non-structural maintenance related improvements.  </w:t>
      </w:r>
      <w:r>
        <w:rPr>
          <w:rFonts w:ascii="Times New Roman" w:hAnsi="Times New Roman"/>
          <w:color w:val="000000"/>
          <w:sz w:val="22"/>
        </w:rPr>
        <w:cr/>
        <w:t xml:space="preserve">Notwithstanding the foregoing, Tenant shall use Landlord’s contractors for alterations to or alterations affecting any of the following:  heating, ventilation, air conditioning, electrical, plumbing and life safety systems.  Tenant shall promptly pay the Landlord’s contractors, when due, the cost of all such alterations. </w:t>
      </w:r>
      <w:r>
        <w:rPr>
          <w:rFonts w:ascii="Times New Roman" w:hAnsi="Times New Roman"/>
          <w:color w:val="000000"/>
          <w:sz w:val="22"/>
        </w:rPr>
        <w:cr/>
        <w:t>Tenant shall not use the plumbing facilities of the Premises for any other purpose other than that for which they were constructed.  Tenant shall not dispose of any substances in such facilities which may clog, erode or damage the plumbing pipes, lines or conduits of the Premises.</w:t>
      </w:r>
      <w:r>
        <w:rPr>
          <w:rFonts w:ascii="Times New Roman" w:hAnsi="Times New Roman"/>
          <w:color w:val="000000"/>
          <w:sz w:val="22"/>
        </w:rPr>
        <w:cr/>
        <w:t>No coin or token operated vending machine or similar device may be operated on the exterior Premises without Landlord approval.</w:t>
      </w:r>
      <w:r>
        <w:rPr>
          <w:rFonts w:ascii="Times New Roman" w:hAnsi="Times New Roman"/>
          <w:color w:val="000000"/>
          <w:sz w:val="22"/>
        </w:rPr>
        <w:cr/>
      </w:r>
      <w:r>
        <w:rPr>
          <w:rFonts w:ascii="Arial" w:hAnsi="Arial"/>
          <w:b/>
          <w:color w:val="000000"/>
          <w:sz w:val="22"/>
        </w:rPr>
        <w:lastRenderedPageBreak/>
        <w:t>Paragraph 5:  Assignment and Subletting</w:t>
      </w:r>
      <w:r>
        <w:rPr>
          <w:rFonts w:ascii="Arial" w:hAnsi="Arial"/>
          <w:b/>
          <w:color w:val="000000"/>
          <w:sz w:val="22"/>
        </w:rPr>
        <w:cr/>
      </w:r>
      <w:r>
        <w:rPr>
          <w:rFonts w:ascii="Times New Roman" w:hAnsi="Times New Roman"/>
          <w:color w:val="000000"/>
          <w:sz w:val="22"/>
        </w:rPr>
        <w:t xml:space="preserve">The Tenant shall not assign this Lease or sublet the space without Landlord approval.  </w:t>
      </w:r>
      <w:r>
        <w:rPr>
          <w:rFonts w:ascii="Times New Roman" w:hAnsi="Times New Roman"/>
          <w:color w:val="000000"/>
          <w:sz w:val="22"/>
        </w:rPr>
        <w:cr/>
      </w:r>
      <w:r>
        <w:rPr>
          <w:rFonts w:ascii="Arial" w:hAnsi="Arial"/>
          <w:b/>
          <w:color w:val="000000"/>
          <w:sz w:val="22"/>
        </w:rPr>
        <w:t>Paragraph 6:  Signs</w:t>
      </w:r>
      <w:r>
        <w:rPr>
          <w:rFonts w:ascii="Arial" w:hAnsi="Arial"/>
          <w:b/>
          <w:color w:val="000000"/>
          <w:sz w:val="22"/>
        </w:rPr>
        <w:cr/>
      </w:r>
      <w:r w:rsidRPr="007070E4">
        <w:rPr>
          <w:rFonts w:ascii="Times New Roman" w:hAnsi="Times New Roman"/>
          <w:sz w:val="22"/>
          <w:szCs w:val="22"/>
        </w:rPr>
        <w:t>Signage subject to Landlord approval and may require City approval.  No billboards are allowed on top of building.</w:t>
      </w:r>
      <w:r w:rsidRPr="007070E4">
        <w:rPr>
          <w:rFonts w:ascii="Times New Roman" w:hAnsi="Times New Roman"/>
          <w:color w:val="000000"/>
          <w:sz w:val="22"/>
          <w:szCs w:val="22"/>
        </w:rPr>
        <w:cr/>
      </w:r>
      <w:r>
        <w:rPr>
          <w:rFonts w:ascii="Arial" w:hAnsi="Arial"/>
          <w:b/>
          <w:color w:val="000000"/>
          <w:sz w:val="22"/>
        </w:rPr>
        <w:t>Paragraph 7:  Real Estate Tax Increases</w:t>
      </w:r>
      <w:r>
        <w:rPr>
          <w:rFonts w:ascii="Arial" w:hAnsi="Arial"/>
          <w:b/>
          <w:color w:val="000000"/>
          <w:sz w:val="22"/>
        </w:rPr>
        <w:cr/>
      </w:r>
      <w:r>
        <w:rPr>
          <w:rFonts w:ascii="Times New Roman" w:hAnsi="Times New Roman"/>
          <w:color w:val="000000"/>
          <w:sz w:val="22"/>
        </w:rPr>
        <w:t xml:space="preserve">In the event that the real estate taxes increase during any year of the term of this lease over the base year of 2014 in the City, County or State whether because of increased rate or valuation, </w:t>
      </w:r>
      <w:r w:rsidR="00C60F01">
        <w:rPr>
          <w:rFonts w:ascii="Times New Roman" w:hAnsi="Times New Roman"/>
          <w:color w:val="000000"/>
          <w:sz w:val="22"/>
        </w:rPr>
        <w:t>Landlord may increase the rent, one time only, by no more than $200 a month.</w:t>
      </w:r>
    </w:p>
    <w:p w14:paraId="1F8313D4" w14:textId="35F4FDA1" w:rsidR="005450C8" w:rsidRDefault="00F67044" w:rsidP="00F67044">
      <w:pPr>
        <w:spacing w:before="100" w:after="100"/>
        <w:rPr>
          <w:rFonts w:ascii="Times New Roman" w:hAnsi="Times New Roman"/>
          <w:color w:val="000000"/>
          <w:sz w:val="22"/>
        </w:rPr>
      </w:pPr>
      <w:r>
        <w:rPr>
          <w:rFonts w:ascii="Arial" w:hAnsi="Arial"/>
          <w:b/>
          <w:color w:val="000000"/>
          <w:sz w:val="22"/>
        </w:rPr>
        <w:t>Paragraph 8:  Repairs and Maintenance</w:t>
      </w:r>
      <w:r>
        <w:rPr>
          <w:rFonts w:ascii="Arial" w:hAnsi="Arial"/>
          <w:b/>
          <w:color w:val="000000"/>
          <w:sz w:val="22"/>
        </w:rPr>
        <w:cr/>
      </w:r>
      <w:r>
        <w:rPr>
          <w:rFonts w:ascii="Times New Roman" w:hAnsi="Times New Roman"/>
          <w:color w:val="000000"/>
          <w:sz w:val="22"/>
        </w:rPr>
        <w:t>REPAIRS BY LANDLORD:  Upon reasonable notice by Tenant</w:t>
      </w:r>
      <w:r w:rsidR="00A57BD1">
        <w:rPr>
          <w:rFonts w:ascii="Times New Roman" w:hAnsi="Times New Roman"/>
          <w:color w:val="000000"/>
          <w:sz w:val="22"/>
        </w:rPr>
        <w:t>, or upon discovery of need by Landlord</w:t>
      </w:r>
      <w:r>
        <w:rPr>
          <w:rFonts w:ascii="Times New Roman" w:hAnsi="Times New Roman"/>
          <w:color w:val="000000"/>
          <w:sz w:val="22"/>
        </w:rPr>
        <w:t>, Landlord (at Landlord’s cost) shall make necessary repairs to the structural components of the roof, foundation, exterior walls, any load-bearing interior walls, and utilities leading into or occupying the Premises and Tenant shall not be entitled to any abatement or reduction of rent by reason thereof</w:t>
      </w:r>
      <w:r w:rsidR="006D79F8">
        <w:rPr>
          <w:rFonts w:ascii="Times New Roman" w:hAnsi="Times New Roman"/>
          <w:color w:val="000000"/>
          <w:sz w:val="22"/>
        </w:rPr>
        <w:t xml:space="preserve">. </w:t>
      </w:r>
      <w:r>
        <w:rPr>
          <w:rFonts w:ascii="Times New Roman" w:hAnsi="Times New Roman"/>
          <w:color w:val="000000"/>
          <w:sz w:val="22"/>
        </w:rPr>
        <w:t xml:space="preserve">However, Landlord shall not be required to make any repairs to windows, plate glass, doors and any fixtures and appurtenances composed of glass.  The Landlord warrants that on the date of turnover, all glass in the premises will be in sound condition and not cracked or broken.  Landlord shall not be required to repair any damage caused by crime or any act, omission or negligence of the Tenant, Tenant’s Agents or Tenant’s customers.  All expenses incurred by the Landlord in making such repairs listed in the preceding sentence will be reimbursed by the Tenant.  </w:t>
      </w:r>
      <w:r>
        <w:rPr>
          <w:color w:val="000000"/>
          <w:sz w:val="22"/>
        </w:rPr>
        <w:br/>
      </w:r>
      <w:r>
        <w:rPr>
          <w:rFonts w:ascii="Times New Roman" w:hAnsi="Times New Roman"/>
          <w:color w:val="000000"/>
          <w:sz w:val="22"/>
        </w:rPr>
        <w:t xml:space="preserve">REPAIRS AND MAINTENANCE BY TENANT:  Except for the Landlord repairs defined above, Tenant shall make all other repairs to the Premises which are necessary or desirable to keep the Premises in good order and repair and in an attractive, safe, dry and tenantable condition.  Without limiting the generality of the foregoing, Tenant is specifically required to make repairs (a) to the Premises or the Building when repairs to the same are necessitated by any act or omission of Tenant, Tenant’s Agents or Tenant’s customers or the failure of Tenant to perform its obligations under this Lease; (b) to windows, plate glass, doors and any fixtures or appurtenances composed of glass, floor coverings, ceilings and wall coverings; (c) to Tenant’s sign(s); (d) to any heating or air conditioning equipment servicing the Premises; (e) snow and ice removal from site.  Tenant shall keep the Premises in a clean and sanitary condition and free from vermin.  With respect to heating, ventilation, and air conditioning equipment and systems, Tenant, at its expense, shall maintain throughout the term </w:t>
      </w:r>
      <w:proofErr w:type="gramStart"/>
      <w:r>
        <w:rPr>
          <w:rFonts w:ascii="Times New Roman" w:hAnsi="Times New Roman"/>
          <w:color w:val="000000"/>
          <w:sz w:val="22"/>
        </w:rPr>
        <w:t>a maintenance</w:t>
      </w:r>
      <w:proofErr w:type="gramEnd"/>
      <w:r>
        <w:rPr>
          <w:rFonts w:ascii="Times New Roman" w:hAnsi="Times New Roman"/>
          <w:color w:val="000000"/>
          <w:sz w:val="22"/>
        </w:rPr>
        <w:t xml:space="preserve"> and service routine, including regular furnace filter changes.  The Landlord warrants that on the date of turnover of the space, the mechanical systems, and all the utilities are in first class working condition and a maintenance contract (if desired) can be purchased on them without any work needing to be done on them.  Tenant will not commit or allow any damage to be committed on any portion of the demised premises, and shall at the termination of this Lease by lapse of time or otherwise, deliver up the Premises to the Landlord in as good condition as at the date of possession, ordinary wear and tear expected.</w:t>
      </w:r>
      <w:r>
        <w:rPr>
          <w:color w:val="000000"/>
          <w:sz w:val="22"/>
        </w:rPr>
        <w:br/>
      </w:r>
      <w:r>
        <w:rPr>
          <w:rFonts w:ascii="Times New Roman" w:hAnsi="Times New Roman"/>
          <w:color w:val="000000"/>
          <w:sz w:val="22"/>
        </w:rPr>
        <w:t>APPROVAL BY LANDLORD OF REPAIRS:  With respect to any repair required or permitted to be performed by Tenant under any provision of this Lease, Tenant shall give notice to Landlord before any work is performed subject to the provisions found in Paragraph 4 above.</w:t>
      </w:r>
      <w:r>
        <w:rPr>
          <w:rFonts w:ascii="Times New Roman" w:hAnsi="Times New Roman"/>
          <w:color w:val="000000"/>
          <w:sz w:val="22"/>
        </w:rPr>
        <w:cr/>
      </w:r>
      <w:r>
        <w:rPr>
          <w:rFonts w:ascii="Arial" w:hAnsi="Arial"/>
          <w:b/>
          <w:color w:val="000000"/>
          <w:sz w:val="22"/>
        </w:rPr>
        <w:t>Paragraph 9:  Hazardous Materials</w:t>
      </w:r>
      <w:r>
        <w:rPr>
          <w:rFonts w:ascii="Arial" w:hAnsi="Arial"/>
          <w:b/>
          <w:color w:val="000000"/>
          <w:sz w:val="22"/>
        </w:rPr>
        <w:cr/>
      </w:r>
      <w:r>
        <w:rPr>
          <w:rFonts w:ascii="Times New Roman" w:hAnsi="Times New Roman"/>
          <w:color w:val="000000"/>
          <w:sz w:val="22"/>
        </w:rPr>
        <w:t>The Landlord will deliver the Premises free of any hazardous material.  The Tenant will keep the Premises free of any hazardous material.</w:t>
      </w:r>
      <w:r>
        <w:rPr>
          <w:rFonts w:ascii="Times New Roman" w:hAnsi="Times New Roman"/>
          <w:color w:val="000000"/>
          <w:sz w:val="22"/>
        </w:rPr>
        <w:cr/>
      </w:r>
      <w:r>
        <w:rPr>
          <w:rFonts w:ascii="Arial" w:hAnsi="Arial"/>
          <w:b/>
          <w:color w:val="000000"/>
          <w:sz w:val="22"/>
        </w:rPr>
        <w:t>Paragraph 10:  Utilities</w:t>
      </w:r>
      <w:r>
        <w:rPr>
          <w:rFonts w:ascii="Arial" w:hAnsi="Arial"/>
          <w:b/>
          <w:color w:val="000000"/>
          <w:sz w:val="22"/>
        </w:rPr>
        <w:cr/>
      </w:r>
      <w:r w:rsidR="002A5DAF">
        <w:rPr>
          <w:rFonts w:ascii="Times New Roman" w:hAnsi="Times New Roman"/>
          <w:color w:val="000000"/>
          <w:sz w:val="22"/>
        </w:rPr>
        <w:t xml:space="preserve">Tenant will pay for </w:t>
      </w:r>
      <w:r>
        <w:rPr>
          <w:rFonts w:ascii="Times New Roman" w:hAnsi="Times New Roman"/>
          <w:color w:val="000000"/>
          <w:sz w:val="22"/>
        </w:rPr>
        <w:t>all utilities that are metered when they come due</w:t>
      </w:r>
      <w:r w:rsidR="002A5DAF">
        <w:rPr>
          <w:rFonts w:ascii="Times New Roman" w:hAnsi="Times New Roman"/>
          <w:color w:val="000000"/>
          <w:sz w:val="22"/>
        </w:rPr>
        <w:t xml:space="preserve"> per Exhibit B, including but not limited to: gas, electric, </w:t>
      </w:r>
      <w:r>
        <w:rPr>
          <w:rFonts w:ascii="Times New Roman" w:hAnsi="Times New Roman"/>
          <w:color w:val="000000"/>
          <w:sz w:val="22"/>
        </w:rPr>
        <w:t>telephone/internet</w:t>
      </w:r>
      <w:r w:rsidR="002A5DAF">
        <w:rPr>
          <w:rFonts w:ascii="Times New Roman" w:hAnsi="Times New Roman"/>
          <w:color w:val="000000"/>
          <w:sz w:val="22"/>
        </w:rPr>
        <w:t>, water, sewer, trash</w:t>
      </w:r>
      <w:r>
        <w:rPr>
          <w:rFonts w:ascii="Times New Roman" w:hAnsi="Times New Roman"/>
          <w:color w:val="000000"/>
          <w:sz w:val="22"/>
        </w:rPr>
        <w:t xml:space="preserve"> and any other utility service furnished to the Premises from and after Delivery of Possession during the lease term.</w:t>
      </w:r>
      <w:r>
        <w:rPr>
          <w:rFonts w:ascii="Times New Roman" w:hAnsi="Times New Roman"/>
          <w:color w:val="000000"/>
          <w:sz w:val="22"/>
        </w:rPr>
        <w:cr/>
      </w:r>
      <w:r>
        <w:rPr>
          <w:rFonts w:ascii="Arial" w:hAnsi="Arial"/>
          <w:b/>
          <w:color w:val="000000"/>
          <w:sz w:val="22"/>
        </w:rPr>
        <w:lastRenderedPageBreak/>
        <w:t>Paragraph 11:  Right of Access</w:t>
      </w:r>
      <w:r>
        <w:rPr>
          <w:rFonts w:ascii="Arial" w:hAnsi="Arial"/>
          <w:b/>
          <w:color w:val="000000"/>
          <w:sz w:val="22"/>
        </w:rPr>
        <w:cr/>
      </w:r>
      <w:r>
        <w:rPr>
          <w:rFonts w:ascii="Times New Roman" w:hAnsi="Times New Roman"/>
          <w:color w:val="000000"/>
          <w:sz w:val="22"/>
        </w:rPr>
        <w:t xml:space="preserve">ENTRY:  Tenant shall permit Landlord and Landlord’s Agents to enter upon the Premises at reasonable times and upon reasonable notice, for the purpose of inspecting and maintaining the same and will permit Landlord at any time </w:t>
      </w:r>
      <w:r w:rsidR="005450C8">
        <w:rPr>
          <w:rFonts w:ascii="Times New Roman" w:hAnsi="Times New Roman"/>
          <w:color w:val="000000"/>
          <w:sz w:val="22"/>
        </w:rPr>
        <w:t xml:space="preserve">the business is not in operation </w:t>
      </w:r>
      <w:r>
        <w:rPr>
          <w:rFonts w:ascii="Times New Roman" w:hAnsi="Times New Roman"/>
          <w:color w:val="000000"/>
          <w:sz w:val="22"/>
        </w:rPr>
        <w:t>within ninety (90) days prior to the expiration of this Lease, to permit persons desiring to lease the same to inspect the Premises thereafter.</w:t>
      </w:r>
      <w:r>
        <w:rPr>
          <w:rFonts w:ascii="Times New Roman" w:hAnsi="Times New Roman"/>
          <w:color w:val="000000"/>
          <w:sz w:val="22"/>
        </w:rPr>
        <w:cr/>
      </w:r>
      <w:r>
        <w:rPr>
          <w:rFonts w:ascii="Arial" w:hAnsi="Arial"/>
          <w:b/>
          <w:color w:val="000000"/>
          <w:sz w:val="22"/>
        </w:rPr>
        <w:t>Paragraph 12:  Possession</w:t>
      </w:r>
      <w:r>
        <w:rPr>
          <w:rFonts w:ascii="Arial" w:hAnsi="Arial"/>
          <w:b/>
          <w:color w:val="000000"/>
          <w:sz w:val="22"/>
        </w:rPr>
        <w:cr/>
      </w:r>
      <w:r>
        <w:rPr>
          <w:rFonts w:ascii="Times New Roman" w:hAnsi="Times New Roman"/>
          <w:color w:val="000000"/>
          <w:sz w:val="22"/>
        </w:rPr>
        <w:t xml:space="preserve">If Landlord is unable to deliver possession of the Premises at the commencement hereof, Landlord shall not be liable for any damage caused thereby, but Tenant shall not be liable for any rent until possession is delivered.  Rent due will be prorated accordingly.  Tenant may terminate this Lease if possession is not delivered </w:t>
      </w:r>
      <w:r w:rsidR="005450C8">
        <w:rPr>
          <w:rFonts w:ascii="Times New Roman" w:hAnsi="Times New Roman"/>
          <w:color w:val="000000"/>
          <w:sz w:val="22"/>
        </w:rPr>
        <w:t>at</w:t>
      </w:r>
      <w:r>
        <w:rPr>
          <w:rFonts w:ascii="Times New Roman" w:hAnsi="Times New Roman"/>
          <w:color w:val="000000"/>
          <w:sz w:val="22"/>
        </w:rPr>
        <w:t xml:space="preserve"> c</w:t>
      </w:r>
      <w:r w:rsidR="005450C8">
        <w:rPr>
          <w:rFonts w:ascii="Times New Roman" w:hAnsi="Times New Roman"/>
          <w:color w:val="000000"/>
          <w:sz w:val="22"/>
        </w:rPr>
        <w:t xml:space="preserve">ommencement of the term hereof.   </w:t>
      </w:r>
    </w:p>
    <w:p w14:paraId="62300777" w14:textId="0E6DDACC" w:rsidR="005450C8" w:rsidRDefault="00F67044" w:rsidP="00F67044">
      <w:pPr>
        <w:spacing w:before="100" w:after="100"/>
        <w:rPr>
          <w:rFonts w:ascii="Times New Roman" w:hAnsi="Times New Roman"/>
          <w:sz w:val="22"/>
        </w:rPr>
      </w:pPr>
      <w:r>
        <w:rPr>
          <w:rFonts w:ascii="Arial" w:hAnsi="Arial"/>
          <w:b/>
          <w:color w:val="000000"/>
          <w:sz w:val="22"/>
        </w:rPr>
        <w:t>Paragraph 13:  Code Compliance</w:t>
      </w:r>
      <w:r>
        <w:rPr>
          <w:rFonts w:ascii="Arial" w:hAnsi="Arial"/>
          <w:b/>
          <w:color w:val="000000"/>
          <w:sz w:val="22"/>
        </w:rPr>
        <w:cr/>
      </w:r>
      <w:r>
        <w:rPr>
          <w:rFonts w:ascii="Times New Roman" w:hAnsi="Times New Roman"/>
          <w:sz w:val="22"/>
        </w:rPr>
        <w:t>The Landlord will present the Premises in full code compliance at its own cost.  The Tenant will keep the Premises in full code compliance at its own cost.</w:t>
      </w:r>
      <w:r>
        <w:rPr>
          <w:rFonts w:ascii="Times New Roman" w:hAnsi="Times New Roman"/>
          <w:color w:val="000000"/>
          <w:sz w:val="22"/>
        </w:rPr>
        <w:cr/>
      </w:r>
      <w:r>
        <w:rPr>
          <w:rFonts w:ascii="Arial" w:hAnsi="Arial"/>
          <w:b/>
          <w:color w:val="000000"/>
          <w:sz w:val="22"/>
        </w:rPr>
        <w:t>Paragraph 14:  Insurance and Casualty</w:t>
      </w:r>
      <w:r>
        <w:rPr>
          <w:rFonts w:ascii="Arial" w:hAnsi="Arial"/>
          <w:b/>
          <w:color w:val="000000"/>
          <w:sz w:val="22"/>
        </w:rPr>
        <w:cr/>
      </w:r>
      <w:r>
        <w:rPr>
          <w:rFonts w:ascii="Times New Roman" w:hAnsi="Times New Roman"/>
          <w:color w:val="000000"/>
          <w:sz w:val="22"/>
        </w:rPr>
        <w:t xml:space="preserve">At all times during the term of the Lease, Tenant shall at its sole cost and expense maintain in full force and effect insurance protecting Tenant and Landlord, and their respective agents, with terms, </w:t>
      </w:r>
      <w:proofErr w:type="spellStart"/>
      <w:r>
        <w:rPr>
          <w:rFonts w:ascii="Times New Roman" w:hAnsi="Times New Roman"/>
          <w:color w:val="000000"/>
          <w:sz w:val="22"/>
        </w:rPr>
        <w:t>coverages</w:t>
      </w:r>
      <w:proofErr w:type="spellEnd"/>
      <w:r>
        <w:rPr>
          <w:rFonts w:ascii="Times New Roman" w:hAnsi="Times New Roman"/>
          <w:color w:val="000000"/>
          <w:sz w:val="22"/>
        </w:rPr>
        <w:t xml:space="preserve"> and in companies at all times satisfactory to the Landlord as follows:</w:t>
      </w:r>
      <w:r>
        <w:rPr>
          <w:color w:val="000000"/>
          <w:sz w:val="22"/>
        </w:rPr>
        <w:br/>
      </w:r>
      <w:r>
        <w:rPr>
          <w:rFonts w:ascii="Times New Roman" w:hAnsi="Times New Roman"/>
          <w:b/>
          <w:color w:val="000000"/>
          <w:sz w:val="22"/>
        </w:rPr>
        <w:t xml:space="preserve">(a)  Tenant, at his expense, shall maintain a Commercial General Liability Insurance against claims for personal injury, death or property damage occurring in connection with the use and occupancy of the Premises, including contractual liability insuring the indemnification provisions contained in this Lease, naming Landlord, and Landlord’s mortgagee, principals and principal’s beneficiaries as additional </w:t>
      </w:r>
      <w:proofErr w:type="spellStart"/>
      <w:r>
        <w:rPr>
          <w:rFonts w:ascii="Times New Roman" w:hAnsi="Times New Roman"/>
          <w:b/>
          <w:color w:val="000000"/>
          <w:sz w:val="22"/>
        </w:rPr>
        <w:t>insureds</w:t>
      </w:r>
      <w:proofErr w:type="spellEnd"/>
      <w:r>
        <w:rPr>
          <w:rFonts w:ascii="Times New Roman" w:hAnsi="Times New Roman"/>
          <w:b/>
          <w:color w:val="000000"/>
          <w:sz w:val="22"/>
        </w:rPr>
        <w:t xml:space="preserve"> with limits not to exceed $1,000,000.</w:t>
      </w:r>
      <w:r>
        <w:rPr>
          <w:rFonts w:ascii="Times New Roman" w:hAnsi="Times New Roman"/>
          <w:b/>
          <w:color w:val="000000"/>
          <w:sz w:val="22"/>
        </w:rPr>
        <w:cr/>
      </w:r>
      <w:r>
        <w:rPr>
          <w:rFonts w:ascii="Times New Roman" w:hAnsi="Times New Roman"/>
          <w:color w:val="000000"/>
          <w:sz w:val="22"/>
        </w:rPr>
        <w:t>(b) At all times when any work is in process in connection with any change or alteration being made by Tenant, Tenant shall require all contractors and subcontractors to maintain insurance.</w:t>
      </w:r>
      <w:r>
        <w:rPr>
          <w:rFonts w:ascii="Times New Roman" w:hAnsi="Times New Roman"/>
          <w:color w:val="000000"/>
          <w:sz w:val="22"/>
        </w:rPr>
        <w:cr/>
        <w:t xml:space="preserve">(c) Property insurance on an “all risk” basis for 100% of the replacement cost of all additions, improvements and alterations to the Premises and of all equipment, furniture, trade fixtures, merchandise and all other items of Tenant’s property on the Premises.  Tenant agrees to have such insurance policies endorsed to provide for a waiver of subrogation against Landlord by the insurance carrier.  </w:t>
      </w:r>
      <w:r>
        <w:rPr>
          <w:color w:val="000000"/>
          <w:sz w:val="22"/>
        </w:rPr>
        <w:br/>
      </w:r>
      <w:r>
        <w:rPr>
          <w:rFonts w:ascii="Times New Roman" w:hAnsi="Times New Roman"/>
          <w:b/>
          <w:color w:val="000000"/>
          <w:sz w:val="22"/>
        </w:rPr>
        <w:t xml:space="preserve">(d) Tenant shall provide Landlord with a Certificate of Insurance showing Landlord as a named additional insured for all liability purposes.  The Certificate shall provide for a thirty (30) day written notice to Landlord in the event of policy cancellation or policy coverage change.  </w:t>
      </w:r>
      <w:r>
        <w:rPr>
          <w:rFonts w:ascii="Times New Roman" w:hAnsi="Times New Roman"/>
          <w:b/>
          <w:color w:val="000000"/>
          <w:sz w:val="22"/>
        </w:rPr>
        <w:cr/>
      </w:r>
      <w:r>
        <w:rPr>
          <w:rFonts w:ascii="Times New Roman" w:hAnsi="Times New Roman"/>
          <w:color w:val="000000"/>
          <w:sz w:val="22"/>
        </w:rPr>
        <w:t>(e)  Tenant shall allow landlord and landlord’s insurance provider(s) periodic inspections of the Premises for the purpose of insuring the property and for property safety provided by local governing bodies.  Tenant agrees to comply with all recommendations or requirements of insurance and/or governing bodies so as to provide a safe and secure property within those required by these entities.</w:t>
      </w:r>
      <w:r>
        <w:rPr>
          <w:rFonts w:ascii="Times New Roman" w:hAnsi="Times New Roman"/>
          <w:color w:val="000000"/>
          <w:sz w:val="22"/>
        </w:rPr>
        <w:cr/>
        <w:t xml:space="preserve">(f) If Landlord fails to perform any of its obligations under this Lease as a result of Force Majeure, Landlord shall not be liable for loss or damage for the failure and Tenant shall be released from any of its obligations under this lease </w:t>
      </w:r>
      <w:r w:rsidR="005450C8">
        <w:rPr>
          <w:rFonts w:ascii="Times New Roman" w:hAnsi="Times New Roman"/>
          <w:color w:val="000000"/>
          <w:sz w:val="22"/>
        </w:rPr>
        <w:t xml:space="preserve">and </w:t>
      </w:r>
      <w:r>
        <w:rPr>
          <w:rFonts w:ascii="Times New Roman" w:hAnsi="Times New Roman"/>
          <w:color w:val="000000"/>
          <w:sz w:val="22"/>
        </w:rPr>
        <w:t xml:space="preserve">entitled to </w:t>
      </w:r>
      <w:r w:rsidR="005450C8">
        <w:rPr>
          <w:rFonts w:ascii="Times New Roman" w:hAnsi="Times New Roman"/>
          <w:color w:val="000000"/>
          <w:sz w:val="22"/>
        </w:rPr>
        <w:t>an abatement of or reduction in Rent should the Tenant not wish to terminate the Lease under such circumstances.</w:t>
      </w:r>
      <w:r>
        <w:rPr>
          <w:rFonts w:ascii="Times New Roman" w:hAnsi="Times New Roman"/>
          <w:color w:val="000000"/>
          <w:sz w:val="22"/>
        </w:rPr>
        <w:cr/>
      </w:r>
      <w:r>
        <w:rPr>
          <w:rFonts w:ascii="Times New Roman" w:hAnsi="Times New Roman"/>
          <w:sz w:val="22"/>
        </w:rPr>
        <w:t>(g) If Landlord is delayed or prevented from performing any of its obligations as a result of Force Majeure, the period of delay or prevention shall be added to the time herein provided for the performance of any such obligation.</w:t>
      </w:r>
      <w:r>
        <w:rPr>
          <w:rFonts w:ascii="Times New Roman" w:hAnsi="Times New Roman"/>
          <w:sz w:val="22"/>
        </w:rPr>
        <w:cr/>
      </w:r>
      <w:r w:rsidR="005450C8">
        <w:rPr>
          <w:rFonts w:ascii="Times New Roman" w:hAnsi="Times New Roman"/>
          <w:sz w:val="22"/>
        </w:rPr>
        <w:t>(h) If Tenant fails to perform any of its obligations under this Lease as a result o</w:t>
      </w:r>
      <w:r w:rsidR="001C20D7">
        <w:rPr>
          <w:rFonts w:ascii="Times New Roman" w:hAnsi="Times New Roman"/>
          <w:sz w:val="22"/>
        </w:rPr>
        <w:t xml:space="preserve">f Force Majeure, Tenant shall not be liable for loss or failure to fulfill terms of the lease and Landlord has the right </w:t>
      </w:r>
      <w:r w:rsidR="001C20D7">
        <w:rPr>
          <w:rFonts w:ascii="Times New Roman" w:hAnsi="Times New Roman"/>
          <w:sz w:val="22"/>
        </w:rPr>
        <w:lastRenderedPageBreak/>
        <w:t>to terminate the lease but shall not hold the Tenant responsible for any damages or penalties therefrom.</w:t>
      </w:r>
    </w:p>
    <w:p w14:paraId="4FB05BE7" w14:textId="0CB1D649" w:rsidR="00C42D1F" w:rsidRDefault="00F67044" w:rsidP="00F67044">
      <w:pPr>
        <w:spacing w:before="100" w:after="100"/>
        <w:rPr>
          <w:rFonts w:ascii="Times New Roman" w:hAnsi="Times New Roman"/>
          <w:color w:val="000000"/>
          <w:sz w:val="22"/>
        </w:rPr>
      </w:pPr>
      <w:r>
        <w:rPr>
          <w:rFonts w:ascii="Arial" w:hAnsi="Arial"/>
          <w:b/>
          <w:color w:val="000000"/>
          <w:sz w:val="22"/>
        </w:rPr>
        <w:t>Paragraph 15:  Indemnity and Liability</w:t>
      </w:r>
      <w:r>
        <w:rPr>
          <w:rFonts w:ascii="Arial" w:hAnsi="Arial"/>
          <w:b/>
          <w:color w:val="000000"/>
          <w:sz w:val="22"/>
        </w:rPr>
        <w:cr/>
      </w:r>
      <w:r>
        <w:rPr>
          <w:rFonts w:ascii="Times New Roman" w:hAnsi="Times New Roman"/>
          <w:color w:val="000000"/>
          <w:sz w:val="22"/>
        </w:rPr>
        <w:t>By moving into the Premises or taking possession thereof, Tenant accepts the Premises as suitable for the purposes for which the same are leased.</w:t>
      </w:r>
      <w:r>
        <w:rPr>
          <w:rFonts w:ascii="Times New Roman" w:hAnsi="Times New Roman"/>
          <w:color w:val="000000"/>
          <w:sz w:val="22"/>
        </w:rPr>
        <w:cr/>
        <w:t>Landlord shall not be liable to Tenant or Tenant’s agents, or to any person claiming by, through or under Tenant for any injury to person, loss or damage to property, or for loss or damage to Tenant’s business.  Tenant shall indemnify Landlord and save it harmless from all liability and expense in connection with loss of life, bodily or personal injury or property damage arising from the use by Tenant of the Premises, if occasioned wholly or in part by any action or omission of Tenant, or its agents.  If Landlord shall without fault on its part, be made a party to any action commenced by or against Tenant, the Tenant shall protect and hold Landlord harmless and shall pay all costs, expenses, and reasonable attorneys’ fees.</w:t>
      </w:r>
      <w:r>
        <w:rPr>
          <w:rFonts w:ascii="Times New Roman" w:hAnsi="Times New Roman"/>
          <w:color w:val="000000"/>
          <w:sz w:val="22"/>
        </w:rPr>
        <w:cr/>
      </w:r>
      <w:r>
        <w:rPr>
          <w:rFonts w:ascii="Arial" w:hAnsi="Arial"/>
          <w:b/>
          <w:color w:val="000000"/>
          <w:sz w:val="22"/>
        </w:rPr>
        <w:t>Paragraph 16:  Days and Hours</w:t>
      </w:r>
      <w:r>
        <w:rPr>
          <w:rFonts w:ascii="Arial" w:hAnsi="Arial"/>
          <w:b/>
          <w:color w:val="000000"/>
          <w:sz w:val="22"/>
        </w:rPr>
        <w:cr/>
      </w:r>
      <w:r>
        <w:rPr>
          <w:rFonts w:ascii="Times New Roman" w:hAnsi="Times New Roman"/>
          <w:color w:val="000000"/>
          <w:sz w:val="22"/>
        </w:rPr>
        <w:t xml:space="preserve">The Tenant may be open all days and hours permitted by statute or variance thereof. </w:t>
      </w:r>
      <w:r>
        <w:rPr>
          <w:rFonts w:ascii="Times New Roman" w:hAnsi="Times New Roman"/>
          <w:color w:val="000000"/>
          <w:sz w:val="22"/>
        </w:rPr>
        <w:cr/>
      </w:r>
      <w:r>
        <w:rPr>
          <w:rFonts w:ascii="Arial" w:hAnsi="Arial"/>
          <w:b/>
          <w:color w:val="000000"/>
          <w:sz w:val="22"/>
        </w:rPr>
        <w:t>Paragraph 17:  Default</w:t>
      </w:r>
      <w:r>
        <w:rPr>
          <w:rFonts w:ascii="Arial" w:hAnsi="Arial"/>
          <w:b/>
          <w:color w:val="000000"/>
          <w:sz w:val="22"/>
        </w:rPr>
        <w:cr/>
      </w:r>
      <w:r>
        <w:rPr>
          <w:rFonts w:ascii="Times New Roman" w:hAnsi="Times New Roman"/>
          <w:color w:val="000000"/>
          <w:sz w:val="22"/>
        </w:rPr>
        <w:t>In the event that:  (a)  Tenant shall fail to pay Basic Rental, Operating Expenses, Taxes or any other charge or additional rent which Tenant is obligated to pay hereunder (defined collectively herein as “Rent”); (b) Tenant fails to comply with any other term, provision, condition, or covenant of this Lease or any of the Rules and Regulations now or hereafter established for the government of the Building; (c) Tenant deserts or vacates the Premises; (d) any petition is filed by or against Tenant under any section or chapter of the Bankruptcy Reform Act of 1978, as amended, or under any similar law or statute of the United States or of any state thereof; (e) Tenant becomes insolvent or makes a transfer in fraud of creditors; (f) Tenant makes an assignment for benefit of creditors; (g) a receiver is appointed for Tenant or any of the assets of Tenant; or (h) any representation or warranty made by Tenant is not accurate and correct, then Landlord, in addition to other rights or remedies it may have, shall have the right to do one or more of the following (</w:t>
      </w:r>
      <w:proofErr w:type="spellStart"/>
      <w:r>
        <w:rPr>
          <w:rFonts w:ascii="Times New Roman" w:hAnsi="Times New Roman"/>
          <w:color w:val="000000"/>
          <w:sz w:val="22"/>
        </w:rPr>
        <w:t>i</w:t>
      </w:r>
      <w:proofErr w:type="spellEnd"/>
      <w:r>
        <w:rPr>
          <w:rFonts w:ascii="Times New Roman" w:hAnsi="Times New Roman"/>
          <w:color w:val="000000"/>
          <w:sz w:val="22"/>
        </w:rPr>
        <w:t>) terminate this Lease upon expiration of five (5) days after written notice of such intent is given to Tenant, in which event the Term hereof shall expire and terminate with the same force and effect as though the date set forth in said notice were the date originally set forth herein and fixed for the expiration of the Term, or (ii) reenter the Premises, dispossess Tenant and/or other occupants of the Premises, remove all property from the Premises and store the same in a public warehouse or elsewhere at the cost of, and for the account of Tenant, and hold the Premises as hereinafter provided, without being deemed guilty of trespass, or becoming liable for any loss or damage which may be occasioned thereby, Tenant agreeing that no such re-entry or taking of possession of the Premises by Landlord shall be construed as an election on Landlord’s part to terminate this Lease, such right, however, being continuously reserved by Landlord, or (iii) perform any obligation of the Tenant under this Lease and charge the cost of such performance to Tenant and Tenant shall pay such cost to Landlord within ten (10) days after the receipt of an invoice therefore.</w:t>
      </w:r>
      <w:r>
        <w:rPr>
          <w:rFonts w:ascii="Times New Roman" w:hAnsi="Times New Roman"/>
          <w:color w:val="000000"/>
          <w:sz w:val="22"/>
        </w:rPr>
        <w:cr/>
        <w:t>Should Landlord at any time terminate this Lease for any breach, in addition to any other remedies it may have, it may recover from Tenant all damages it may incur by reason of such breach, including the cost of recovering the Premises, reasonable attorney’s fees, and including a sum equal to the entire amount of Rent reserved in this Lease for the remainder of the stated term, all of which amounts shall be immediately due and payable from Tenant to Landlord.</w:t>
      </w:r>
      <w:r>
        <w:rPr>
          <w:rFonts w:ascii="Times New Roman" w:hAnsi="Times New Roman"/>
          <w:color w:val="000000"/>
          <w:sz w:val="22"/>
        </w:rPr>
        <w:cr/>
      </w:r>
      <w:r>
        <w:rPr>
          <w:rFonts w:ascii="Arial" w:hAnsi="Arial"/>
          <w:b/>
          <w:color w:val="000000"/>
          <w:sz w:val="22"/>
        </w:rPr>
        <w:t>Paragraph 18:  Condemnation or Destruction of Premises</w:t>
      </w:r>
      <w:r>
        <w:rPr>
          <w:rFonts w:ascii="Arial" w:hAnsi="Arial"/>
          <w:b/>
          <w:color w:val="000000"/>
          <w:sz w:val="22"/>
        </w:rPr>
        <w:cr/>
      </w:r>
      <w:r>
        <w:rPr>
          <w:rFonts w:ascii="Times New Roman" w:hAnsi="Times New Roman"/>
          <w:color w:val="000000"/>
          <w:sz w:val="22"/>
        </w:rPr>
        <w:t xml:space="preserve">In the event of a partial destruction of the Premises during the term hereof, from any cause, Landlord shall forthwith repair the same, provided that such repairs can be made within sixty (60) days under existing governmental laws and regulations, but such partial destruction shall not terminate this lease, except that Tenant shall be entitled to a proportionate reduction of rent while </w:t>
      </w:r>
      <w:r>
        <w:rPr>
          <w:rFonts w:ascii="Times New Roman" w:hAnsi="Times New Roman"/>
          <w:color w:val="000000"/>
          <w:sz w:val="22"/>
        </w:rPr>
        <w:lastRenderedPageBreak/>
        <w:t xml:space="preserve">such repairs are being made, based upon the extent to which the making of such repairs shall interfere with the business of the Tenant on Premises.  If such repairs cannot be made within said sixty (60) days, Landlord, at his option, may make the same within reasonable time, this lease continuing in effect with rent proportionately abated as aforesaid, and in the event that the Landlord shall not elect to make such repairs, this Lease may be terminated at the convenience of either party.  In the event that the building is destroyed to an extent of not less than one-third of the replacement costs thereof, Landlord may elect to terminate this Lease whether the demised premises be injured or not.  A total destruction of the building in which the premises may be situated, shall terminate this Lease.  </w:t>
      </w:r>
      <w:r>
        <w:rPr>
          <w:rFonts w:ascii="Times New Roman" w:hAnsi="Times New Roman"/>
          <w:color w:val="000000"/>
          <w:sz w:val="22"/>
        </w:rPr>
        <w:cr/>
      </w:r>
      <w:r>
        <w:rPr>
          <w:rFonts w:ascii="Arial" w:hAnsi="Arial"/>
          <w:b/>
          <w:color w:val="000000"/>
          <w:sz w:val="22"/>
        </w:rPr>
        <w:t>Paragraph 19:  Notices and Consents</w:t>
      </w:r>
      <w:r>
        <w:rPr>
          <w:rFonts w:ascii="Arial" w:hAnsi="Arial"/>
          <w:b/>
          <w:color w:val="000000"/>
          <w:sz w:val="22"/>
        </w:rPr>
        <w:cr/>
      </w:r>
      <w:r>
        <w:rPr>
          <w:rFonts w:ascii="Times New Roman" w:hAnsi="Times New Roman"/>
          <w:color w:val="000000"/>
          <w:sz w:val="22"/>
        </w:rPr>
        <w:t>All notices hereunder shall be given in writing, and all consents shall not be unreasonably upheld or delayed.</w:t>
      </w:r>
      <w:r>
        <w:rPr>
          <w:rFonts w:ascii="Times New Roman" w:hAnsi="Times New Roman"/>
          <w:color w:val="000000"/>
          <w:sz w:val="22"/>
        </w:rPr>
        <w:cr/>
      </w:r>
      <w:r>
        <w:rPr>
          <w:rFonts w:ascii="Arial" w:hAnsi="Arial"/>
          <w:b/>
          <w:color w:val="000000"/>
          <w:sz w:val="22"/>
        </w:rPr>
        <w:t>Paragraph 20:  Heirs and Assigns</w:t>
      </w:r>
      <w:r>
        <w:rPr>
          <w:rFonts w:ascii="Arial" w:hAnsi="Arial"/>
          <w:b/>
          <w:color w:val="000000"/>
          <w:sz w:val="22"/>
        </w:rPr>
        <w:cr/>
      </w:r>
      <w:r>
        <w:rPr>
          <w:rFonts w:ascii="Times New Roman" w:hAnsi="Times New Roman"/>
          <w:color w:val="000000"/>
          <w:sz w:val="22"/>
        </w:rPr>
        <w:t>The terms of this Lease apply to the Tenant and the Landlord.  The terms of this Lease also apply to any heirs or legal representatives of the Tenant or the Landlord and any person to whom this Lease is assigned.  Landlord shall have the right to transfer and assign, in whole or in part, all and every feature of its rights and obligations hereunder.</w:t>
      </w:r>
      <w:r>
        <w:rPr>
          <w:rFonts w:ascii="Times New Roman" w:hAnsi="Times New Roman"/>
          <w:color w:val="000000"/>
          <w:sz w:val="22"/>
        </w:rPr>
        <w:cr/>
      </w:r>
      <w:r>
        <w:rPr>
          <w:rFonts w:ascii="Arial" w:hAnsi="Arial"/>
          <w:b/>
          <w:color w:val="000000"/>
          <w:sz w:val="22"/>
        </w:rPr>
        <w:t>Paragraph 21:  Entire Agreement</w:t>
      </w:r>
      <w:r>
        <w:rPr>
          <w:rFonts w:ascii="Arial" w:hAnsi="Arial"/>
          <w:b/>
          <w:color w:val="000000"/>
          <w:sz w:val="22"/>
        </w:rPr>
        <w:cr/>
      </w:r>
      <w:r>
        <w:rPr>
          <w:rFonts w:ascii="Times New Roman" w:hAnsi="Times New Roman"/>
          <w:color w:val="000000"/>
          <w:sz w:val="22"/>
        </w:rPr>
        <w:t>This Lease, including the exhibits, contains the entire agreement of the parties and any and all discussions, representations, and understandings are merged herein.  It may not be changed orally but only by an agreement in writing signed by the parties against whom enforcement of any waiver, change, modification, extension or discharge is sought.</w:t>
      </w:r>
      <w:r>
        <w:rPr>
          <w:rFonts w:ascii="Times New Roman" w:hAnsi="Times New Roman"/>
          <w:color w:val="000000"/>
          <w:sz w:val="22"/>
        </w:rPr>
        <w:cr/>
      </w:r>
      <w:r>
        <w:rPr>
          <w:rFonts w:ascii="Arial" w:hAnsi="Arial"/>
          <w:b/>
          <w:color w:val="000000"/>
          <w:sz w:val="22"/>
        </w:rPr>
        <w:t>Paragraph 22:  Governing Law</w:t>
      </w:r>
      <w:r>
        <w:rPr>
          <w:rFonts w:ascii="Arial" w:hAnsi="Arial"/>
          <w:b/>
          <w:color w:val="000000"/>
          <w:sz w:val="22"/>
        </w:rPr>
        <w:cr/>
      </w:r>
      <w:r>
        <w:rPr>
          <w:rFonts w:ascii="Times New Roman" w:hAnsi="Times New Roman"/>
          <w:color w:val="000000"/>
          <w:sz w:val="22"/>
        </w:rPr>
        <w:t>This Lease Agreement shall be subject to and governed by the laws of the State of Minnesota.</w:t>
      </w:r>
      <w:r>
        <w:rPr>
          <w:rFonts w:ascii="Times New Roman" w:hAnsi="Times New Roman"/>
          <w:color w:val="000000"/>
          <w:sz w:val="22"/>
        </w:rPr>
        <w:cr/>
      </w:r>
      <w:r>
        <w:rPr>
          <w:rFonts w:ascii="Arial" w:hAnsi="Arial"/>
          <w:b/>
          <w:color w:val="000000"/>
          <w:sz w:val="22"/>
        </w:rPr>
        <w:t>Paragraph 23:  Landlord’s Work</w:t>
      </w:r>
      <w:r>
        <w:rPr>
          <w:rFonts w:ascii="Arial" w:hAnsi="Arial"/>
          <w:b/>
          <w:color w:val="000000"/>
          <w:sz w:val="22"/>
        </w:rPr>
        <w:cr/>
      </w:r>
      <w:r w:rsidR="00C42D1F">
        <w:rPr>
          <w:rFonts w:ascii="Times New Roman" w:hAnsi="Times New Roman"/>
          <w:color w:val="000000"/>
          <w:sz w:val="22"/>
        </w:rPr>
        <w:t xml:space="preserve">Landlord agrees to provide a functioning sink and cabinet space </w:t>
      </w:r>
      <w:r>
        <w:rPr>
          <w:rFonts w:ascii="Times New Roman" w:hAnsi="Times New Roman"/>
          <w:color w:val="000000"/>
          <w:sz w:val="22"/>
        </w:rPr>
        <w:t xml:space="preserve">to be completed </w:t>
      </w:r>
      <w:r w:rsidR="00C42D1F">
        <w:rPr>
          <w:rFonts w:ascii="Times New Roman" w:hAnsi="Times New Roman"/>
          <w:color w:val="000000"/>
          <w:sz w:val="22"/>
        </w:rPr>
        <w:t xml:space="preserve">by October 1, 2014 </w:t>
      </w:r>
      <w:r>
        <w:rPr>
          <w:rFonts w:ascii="Times New Roman" w:hAnsi="Times New Roman"/>
          <w:color w:val="000000"/>
          <w:sz w:val="22"/>
        </w:rPr>
        <w:t>in Tenant’s spa</w:t>
      </w:r>
      <w:r w:rsidR="00C42D1F">
        <w:rPr>
          <w:rFonts w:ascii="Times New Roman" w:hAnsi="Times New Roman"/>
          <w:color w:val="000000"/>
          <w:sz w:val="22"/>
        </w:rPr>
        <w:t xml:space="preserve">ce at Landlord’s cost up to $3000. Any excess </w:t>
      </w:r>
      <w:bookmarkStart w:id="0" w:name="_GoBack"/>
      <w:bookmarkEnd w:id="0"/>
      <w:r w:rsidR="00C42D1F">
        <w:rPr>
          <w:rFonts w:ascii="Times New Roman" w:hAnsi="Times New Roman"/>
          <w:color w:val="000000"/>
          <w:sz w:val="22"/>
        </w:rPr>
        <w:t>costs associated with installation of the sink and cabinets will be due by Tenant within 15 days of Landlord presenting an itemized bill showing the costs of installation.</w:t>
      </w:r>
    </w:p>
    <w:p w14:paraId="6BB74CE3" w14:textId="77777777" w:rsidR="00C42D1F" w:rsidRDefault="00F67044" w:rsidP="00F67044">
      <w:pPr>
        <w:spacing w:before="100" w:after="100"/>
        <w:rPr>
          <w:rFonts w:ascii="Times New Roman" w:hAnsi="Times New Roman"/>
          <w:color w:val="000000"/>
          <w:sz w:val="22"/>
        </w:rPr>
      </w:pPr>
      <w:r>
        <w:rPr>
          <w:color w:val="000000"/>
          <w:sz w:val="22"/>
        </w:rPr>
        <w:br/>
      </w:r>
      <w:r>
        <w:rPr>
          <w:rFonts w:ascii="Times New Roman" w:hAnsi="Times New Roman"/>
          <w:color w:val="000000"/>
          <w:sz w:val="22"/>
        </w:rPr>
        <w:cr/>
        <w:t>Landlord_____________________________________________________________</w:t>
      </w:r>
      <w:r>
        <w:rPr>
          <w:color w:val="000000"/>
          <w:sz w:val="22"/>
        </w:rPr>
        <w:br/>
      </w:r>
      <w:r>
        <w:rPr>
          <w:rFonts w:ascii="Times New Roman" w:hAnsi="Times New Roman"/>
          <w:color w:val="000000"/>
          <w:sz w:val="22"/>
        </w:rPr>
        <w:tab/>
      </w:r>
      <w:r>
        <w:rPr>
          <w:rFonts w:ascii="Times New Roman" w:hAnsi="Times New Roman"/>
          <w:color w:val="000000"/>
          <w:sz w:val="22"/>
        </w:rPr>
        <w:tab/>
      </w:r>
      <w:r>
        <w:rPr>
          <w:rFonts w:ascii="Times New Roman" w:hAnsi="Times New Roman"/>
          <w:i/>
          <w:color w:val="000000"/>
          <w:sz w:val="22"/>
        </w:rPr>
        <w:t>Balance Properties II, LLC</w:t>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t>Date</w:t>
      </w:r>
      <w:r>
        <w:rPr>
          <w:rFonts w:ascii="Times New Roman" w:hAnsi="Times New Roman"/>
          <w:color w:val="000000"/>
          <w:sz w:val="22"/>
        </w:rPr>
        <w:cr/>
        <w:t> </w:t>
      </w:r>
      <w:r>
        <w:rPr>
          <w:rFonts w:ascii="Times New Roman" w:hAnsi="Times New Roman"/>
          <w:color w:val="000000"/>
          <w:sz w:val="22"/>
        </w:rPr>
        <w:cr/>
      </w:r>
    </w:p>
    <w:p w14:paraId="7483CC4C" w14:textId="720D8B9C" w:rsidR="00F67044" w:rsidRDefault="00F67044" w:rsidP="00F67044">
      <w:pPr>
        <w:spacing w:before="100" w:after="100"/>
        <w:rPr>
          <w:rFonts w:ascii="Times New Roman" w:hAnsi="Times New Roman"/>
          <w:color w:val="000000"/>
          <w:sz w:val="22"/>
        </w:rPr>
      </w:pPr>
      <w:r>
        <w:rPr>
          <w:rFonts w:ascii="Times New Roman" w:hAnsi="Times New Roman"/>
          <w:color w:val="000000"/>
          <w:sz w:val="22"/>
        </w:rPr>
        <w:t>Tenant________________________________________________________________</w:t>
      </w:r>
      <w:r>
        <w:rPr>
          <w:color w:val="000000"/>
          <w:sz w:val="22"/>
        </w:rPr>
        <w:br/>
      </w:r>
      <w:r>
        <w:rPr>
          <w:rFonts w:ascii="Times New Roman" w:hAnsi="Times New Roman"/>
          <w:color w:val="000000"/>
          <w:sz w:val="22"/>
        </w:rPr>
        <w:t xml:space="preserve">                     </w:t>
      </w:r>
      <w:r>
        <w:rPr>
          <w:rFonts w:ascii="Times New Roman" w:hAnsi="Times New Roman"/>
          <w:color w:val="000000"/>
          <w:sz w:val="22"/>
        </w:rPr>
        <w:tab/>
      </w:r>
      <w:r w:rsidR="002A5DAF">
        <w:rPr>
          <w:rFonts w:ascii="Times New Roman" w:hAnsi="Times New Roman"/>
          <w:i/>
          <w:color w:val="000000"/>
          <w:sz w:val="22"/>
        </w:rPr>
        <w:t>Kathy Davis</w:t>
      </w:r>
      <w:r>
        <w:rPr>
          <w:rFonts w:ascii="Times New Roman" w:hAnsi="Times New Roman"/>
          <w:i/>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t>Date</w:t>
      </w:r>
    </w:p>
    <w:p w14:paraId="7F417EAF" w14:textId="77777777" w:rsidR="002A5DAF" w:rsidRPr="00812B56" w:rsidRDefault="00F67044" w:rsidP="002A5DAF">
      <w:pPr>
        <w:rPr>
          <w:rFonts w:ascii="Times New Roman" w:hAnsi="Times New Roman"/>
          <w:b/>
        </w:rPr>
      </w:pPr>
      <w:r>
        <w:rPr>
          <w:rFonts w:ascii="Times New Roman" w:hAnsi="Times New Roman"/>
          <w:color w:val="000000"/>
          <w:sz w:val="22"/>
        </w:rPr>
        <w:cr/>
      </w:r>
      <w:r>
        <w:rPr>
          <w:rFonts w:ascii="Times New Roman" w:hAnsi="Times New Roman"/>
          <w:color w:val="000000"/>
          <w:sz w:val="22"/>
        </w:rPr>
        <w:cr/>
      </w:r>
      <w:r>
        <w:rPr>
          <w:rFonts w:ascii="Times New Roman" w:hAnsi="Times New Roman"/>
          <w:color w:val="000000"/>
          <w:sz w:val="22"/>
        </w:rPr>
        <w:br w:type="page"/>
      </w:r>
      <w:r w:rsidR="009C4778">
        <w:rPr>
          <w:rFonts w:ascii="Times New Roman" w:hAnsi="Times New Roman"/>
        </w:rPr>
        <w:lastRenderedPageBreak/>
        <w:t xml:space="preserve"> </w:t>
      </w:r>
      <w:r>
        <w:rPr>
          <w:rFonts w:ascii="Times New Roman" w:hAnsi="Times New Roman"/>
        </w:rPr>
        <w:cr/>
      </w:r>
      <w:r>
        <w:rPr>
          <w:rFonts w:ascii="Times New Roman" w:hAnsi="Times New Roman"/>
        </w:rPr>
        <w:cr/>
      </w:r>
      <w:r w:rsidR="002A5DAF" w:rsidRPr="00812B56">
        <w:rPr>
          <w:rFonts w:ascii="Times New Roman" w:hAnsi="Times New Roman"/>
          <w:b/>
        </w:rPr>
        <w:t>Exhibit B: Utilities Expenses/ Maintenance</w:t>
      </w:r>
    </w:p>
    <w:p w14:paraId="0EA6022D" w14:textId="77777777" w:rsidR="002A5DAF" w:rsidRPr="00544698" w:rsidRDefault="002A5DAF" w:rsidP="002A5DAF">
      <w:pPr>
        <w:rPr>
          <w:rFonts w:ascii="Times New Roman" w:hAnsi="Times New Roman"/>
        </w:rPr>
      </w:pPr>
    </w:p>
    <w:p w14:paraId="11AE42E8" w14:textId="77777777" w:rsidR="002A5DAF" w:rsidRPr="00544698" w:rsidRDefault="002A5DAF" w:rsidP="002A5DAF">
      <w:pPr>
        <w:rPr>
          <w:rFonts w:ascii="Times New Roman" w:hAnsi="Times New Roman"/>
        </w:rPr>
      </w:pPr>
      <w:r w:rsidRPr="00544698">
        <w:rPr>
          <w:rFonts w:ascii="Times New Roman" w:hAnsi="Times New Roman"/>
        </w:rPr>
        <w:t>Monthly percentage of electric and gas</w:t>
      </w:r>
    </w:p>
    <w:p w14:paraId="6549677D" w14:textId="77777777" w:rsidR="002A5DAF" w:rsidRPr="00544698" w:rsidRDefault="002A5DAF" w:rsidP="002A5DAF">
      <w:pPr>
        <w:rPr>
          <w:rFonts w:ascii="Times New Roman" w:hAnsi="Times New Roman"/>
        </w:rPr>
      </w:pPr>
      <w:r w:rsidRPr="00544698">
        <w:rPr>
          <w:rFonts w:ascii="Times New Roman" w:hAnsi="Times New Roman"/>
        </w:rPr>
        <w:t>25% South Studio</w:t>
      </w:r>
    </w:p>
    <w:p w14:paraId="4C1422DE" w14:textId="77777777" w:rsidR="002A5DAF" w:rsidRPr="00544698" w:rsidRDefault="002A5DAF" w:rsidP="002A5DAF">
      <w:pPr>
        <w:rPr>
          <w:rFonts w:ascii="Times New Roman" w:hAnsi="Times New Roman"/>
        </w:rPr>
      </w:pPr>
      <w:r w:rsidRPr="00544698">
        <w:rPr>
          <w:rFonts w:ascii="Times New Roman" w:hAnsi="Times New Roman"/>
        </w:rPr>
        <w:t>25% North Studio</w:t>
      </w:r>
    </w:p>
    <w:p w14:paraId="3B8A6D2D" w14:textId="77777777" w:rsidR="002A5DAF" w:rsidRPr="002A5DAF" w:rsidRDefault="002A5DAF" w:rsidP="002A5DAF">
      <w:pPr>
        <w:rPr>
          <w:rFonts w:ascii="Times New Roman" w:hAnsi="Times New Roman"/>
        </w:rPr>
      </w:pPr>
      <w:r w:rsidRPr="002A5DAF">
        <w:rPr>
          <w:rFonts w:ascii="Times New Roman" w:hAnsi="Times New Roman"/>
        </w:rPr>
        <w:t>20% South offices</w:t>
      </w:r>
    </w:p>
    <w:p w14:paraId="488B189C" w14:textId="77777777" w:rsidR="002A5DAF" w:rsidRPr="00544698" w:rsidRDefault="002A5DAF" w:rsidP="002A5DAF">
      <w:pPr>
        <w:rPr>
          <w:rFonts w:ascii="Times New Roman" w:hAnsi="Times New Roman"/>
        </w:rPr>
      </w:pPr>
      <w:r w:rsidRPr="00544698">
        <w:rPr>
          <w:rFonts w:ascii="Times New Roman" w:hAnsi="Times New Roman"/>
        </w:rPr>
        <w:t>15% North offices</w:t>
      </w:r>
    </w:p>
    <w:p w14:paraId="1B3BFA88" w14:textId="77777777" w:rsidR="002A5DAF" w:rsidRDefault="009C4778" w:rsidP="002A5DAF">
      <w:pPr>
        <w:rPr>
          <w:rFonts w:ascii="Times New Roman" w:hAnsi="Times New Roman"/>
        </w:rPr>
      </w:pPr>
      <w:r>
        <w:rPr>
          <w:rFonts w:ascii="Times New Roman" w:hAnsi="Times New Roman"/>
        </w:rPr>
        <w:t>5% Northeast Lower Level</w:t>
      </w:r>
    </w:p>
    <w:p w14:paraId="6706EF6C" w14:textId="77777777" w:rsidR="009C4778" w:rsidRPr="00544698" w:rsidRDefault="009C4778" w:rsidP="002A5DAF">
      <w:pPr>
        <w:rPr>
          <w:rFonts w:ascii="Times New Roman" w:hAnsi="Times New Roman"/>
        </w:rPr>
      </w:pPr>
      <w:r>
        <w:rPr>
          <w:rFonts w:ascii="Times New Roman" w:hAnsi="Times New Roman"/>
        </w:rPr>
        <w:t>5% Northwest Lower Level</w:t>
      </w:r>
    </w:p>
    <w:p w14:paraId="101BEF09" w14:textId="77777777" w:rsidR="002A5DAF" w:rsidRPr="00544698" w:rsidRDefault="009C4778" w:rsidP="002A5DAF">
      <w:pPr>
        <w:rPr>
          <w:rFonts w:ascii="Times New Roman" w:hAnsi="Times New Roman"/>
        </w:rPr>
      </w:pPr>
      <w:r>
        <w:rPr>
          <w:rFonts w:ascii="Times New Roman" w:hAnsi="Times New Roman"/>
        </w:rPr>
        <w:t>5% Small Lower Level</w:t>
      </w:r>
    </w:p>
    <w:p w14:paraId="1AADD5DB" w14:textId="77777777" w:rsidR="002A5DAF" w:rsidRPr="00544698" w:rsidRDefault="002A5DAF" w:rsidP="002A5DAF">
      <w:pPr>
        <w:rPr>
          <w:rFonts w:ascii="Times New Roman" w:hAnsi="Times New Roman"/>
        </w:rPr>
      </w:pPr>
    </w:p>
    <w:p w14:paraId="19F20522" w14:textId="77777777" w:rsidR="002A5DAF" w:rsidRPr="00544698" w:rsidRDefault="002A5DAF" w:rsidP="002A5DAF">
      <w:pPr>
        <w:rPr>
          <w:rFonts w:ascii="Times New Roman" w:hAnsi="Times New Roman"/>
        </w:rPr>
      </w:pPr>
      <w:r>
        <w:rPr>
          <w:rFonts w:ascii="Times New Roman" w:hAnsi="Times New Roman"/>
        </w:rPr>
        <w:t>A</w:t>
      </w:r>
      <w:r w:rsidRPr="00544698">
        <w:rPr>
          <w:rFonts w:ascii="Times New Roman" w:hAnsi="Times New Roman"/>
        </w:rPr>
        <w:t>ll other utilities</w:t>
      </w:r>
      <w:r>
        <w:rPr>
          <w:rFonts w:ascii="Times New Roman" w:hAnsi="Times New Roman"/>
        </w:rPr>
        <w:t xml:space="preserve"> and maintenance</w:t>
      </w:r>
      <w:r w:rsidRPr="00544698">
        <w:rPr>
          <w:rFonts w:ascii="Times New Roman" w:hAnsi="Times New Roman"/>
        </w:rPr>
        <w:t xml:space="preserve"> (including but not limited to trash, snow removal, internet</w:t>
      </w:r>
      <w:r>
        <w:rPr>
          <w:rFonts w:ascii="Times New Roman" w:hAnsi="Times New Roman"/>
        </w:rPr>
        <w:t xml:space="preserve">, water/ sewer, tenant repairs) are divided equally amongst Tenants. </w:t>
      </w:r>
    </w:p>
    <w:p w14:paraId="74BBA345" w14:textId="77777777" w:rsidR="002A5DAF" w:rsidRPr="00544698" w:rsidRDefault="002A5DAF" w:rsidP="002A5DAF">
      <w:pPr>
        <w:rPr>
          <w:rFonts w:ascii="Times New Roman" w:hAnsi="Times New Roman"/>
        </w:rPr>
      </w:pPr>
    </w:p>
    <w:p w14:paraId="5D737790" w14:textId="77777777" w:rsidR="002A5DAF" w:rsidRPr="00544698" w:rsidRDefault="002A5DAF" w:rsidP="002A5DAF">
      <w:pPr>
        <w:rPr>
          <w:rFonts w:ascii="Times New Roman" w:hAnsi="Times New Roman"/>
        </w:rPr>
      </w:pPr>
      <w:r>
        <w:rPr>
          <w:rFonts w:ascii="Times New Roman" w:hAnsi="Times New Roman"/>
        </w:rPr>
        <w:t>Utilities charges</w:t>
      </w:r>
      <w:r w:rsidRPr="00544698">
        <w:rPr>
          <w:rFonts w:ascii="Times New Roman" w:hAnsi="Times New Roman"/>
        </w:rPr>
        <w:t xml:space="preserve"> are </w:t>
      </w:r>
      <w:r>
        <w:rPr>
          <w:rFonts w:ascii="Times New Roman" w:hAnsi="Times New Roman"/>
        </w:rPr>
        <w:t>compiled and invoiced one month in arrears by the Landlord. Landlord will deliver an itemized summary of the month’s utilities and a total amount due to the Tenant by the 15</w:t>
      </w:r>
      <w:r w:rsidRPr="00544698">
        <w:rPr>
          <w:rFonts w:ascii="Times New Roman" w:hAnsi="Times New Roman"/>
          <w:vertAlign w:val="superscript"/>
        </w:rPr>
        <w:t>th</w:t>
      </w:r>
      <w:r>
        <w:rPr>
          <w:rFonts w:ascii="Times New Roman" w:hAnsi="Times New Roman"/>
        </w:rPr>
        <w:t xml:space="preserve"> of each month. Payment for total amount due by the Tenant is </w:t>
      </w:r>
      <w:r w:rsidRPr="00544698">
        <w:rPr>
          <w:rFonts w:ascii="Times New Roman" w:hAnsi="Times New Roman"/>
        </w:rPr>
        <w:t xml:space="preserve">due at the first of the month. Pro-rata share of the </w:t>
      </w:r>
      <w:r>
        <w:rPr>
          <w:rFonts w:ascii="Times New Roman" w:hAnsi="Times New Roman"/>
        </w:rPr>
        <w:t xml:space="preserve">Tenant’s </w:t>
      </w:r>
      <w:r w:rsidRPr="00544698">
        <w:rPr>
          <w:rFonts w:ascii="Times New Roman" w:hAnsi="Times New Roman"/>
        </w:rPr>
        <w:t>last month</w:t>
      </w:r>
      <w:r>
        <w:rPr>
          <w:rFonts w:ascii="Times New Roman" w:hAnsi="Times New Roman"/>
        </w:rPr>
        <w:t xml:space="preserve"> utilities</w:t>
      </w:r>
      <w:r w:rsidRPr="00544698">
        <w:rPr>
          <w:rFonts w:ascii="Times New Roman" w:hAnsi="Times New Roman"/>
        </w:rPr>
        <w:t xml:space="preserve"> will be deducted from the deposit at lease termination.</w:t>
      </w:r>
    </w:p>
    <w:p w14:paraId="31BEC5ED" w14:textId="77777777" w:rsidR="00F67044" w:rsidRDefault="00F67044" w:rsidP="00F67044">
      <w:pPr>
        <w:rPr>
          <w:rFonts w:ascii="Times New Roman" w:hAnsi="Times New Roman"/>
        </w:rPr>
      </w:pPr>
      <w:r>
        <w:rPr>
          <w:rFonts w:ascii="Times New Roman" w:hAnsi="Times New Roman"/>
        </w:rPr>
        <w:cr/>
      </w:r>
      <w:r>
        <w:rPr>
          <w:rFonts w:ascii="Times New Roman" w:hAnsi="Times New Roman"/>
        </w:rPr>
        <w:cr/>
      </w:r>
      <w:r>
        <w:rPr>
          <w:rFonts w:ascii="Times New Roman" w:hAnsi="Times New Roman"/>
        </w:rPr>
        <w:cr/>
      </w:r>
    </w:p>
    <w:p w14:paraId="7EBBDD2D" w14:textId="77777777" w:rsidR="00F67044" w:rsidRDefault="00F67044" w:rsidP="00F67044">
      <w:pPr>
        <w:rPr>
          <w:rFonts w:ascii="Times New Roman" w:hAnsi="Times New Roman"/>
        </w:rPr>
      </w:pPr>
      <w:r>
        <w:rPr>
          <w:rFonts w:ascii="Times New Roman" w:hAnsi="Times New Roman"/>
        </w:rPr>
        <w:cr/>
      </w:r>
    </w:p>
    <w:p w14:paraId="0820FD83" w14:textId="77777777" w:rsidR="00061C11" w:rsidRDefault="00061C11"/>
    <w:sectPr w:rsidR="00061C1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044"/>
    <w:rsid w:val="00061C11"/>
    <w:rsid w:val="001C20D7"/>
    <w:rsid w:val="002A5DAF"/>
    <w:rsid w:val="005450C8"/>
    <w:rsid w:val="006A70F9"/>
    <w:rsid w:val="006D79F8"/>
    <w:rsid w:val="00975C33"/>
    <w:rsid w:val="009C4778"/>
    <w:rsid w:val="00A57BD1"/>
    <w:rsid w:val="00C42D1F"/>
    <w:rsid w:val="00C60F01"/>
    <w:rsid w:val="00D24738"/>
    <w:rsid w:val="00E73E55"/>
    <w:rsid w:val="00F670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B106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044"/>
    <w:rPr>
      <w:rFonts w:ascii="Lucida Grande" w:eastAsia="Lucida Grande" w:hAnsi="Lucida Grand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044"/>
    <w:rPr>
      <w:rFonts w:ascii="Lucida Grande" w:eastAsia="Lucida Grande" w:hAnsi="Lucida Grand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2855</Words>
  <Characters>16280</Characters>
  <Application>Microsoft Macintosh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Balance</Company>
  <LinksUpToDate>false</LinksUpToDate>
  <CharactersWithSpaces>19097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Huffman</dc:creator>
  <cp:lastModifiedBy>jonah and christina luzier</cp:lastModifiedBy>
  <cp:revision>2</cp:revision>
  <dcterms:created xsi:type="dcterms:W3CDTF">2014-08-27T13:36:00Z</dcterms:created>
  <dcterms:modified xsi:type="dcterms:W3CDTF">2014-08-27T13:36:00Z</dcterms:modified>
</cp:coreProperties>
</file>