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None Grants Threaded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None Grants Threaded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Vine Whip</w:t>
                            </w:r>
                            <w:r>
                              <w:br/>
                              <w:t>Grass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Vine Whip</w:t>
                      </w:r>
                      <w:r>
                        <w:br/>
                        <w:t>Grass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Melee, 1 Target, Dash, Push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is pushed 2 Meters.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Melee, 1 Target, Dash, Push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is pushed 2 Meters.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Tackle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>DB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Tackle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>DB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Ember Burns the target on 18+. Grants Firestarter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Beauty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Ember Burns the target on 18+. Grants Firestarter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Beauty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Ember</w:t>
                            </w:r>
                            <w:r>
                              <w:br/>
                              <w:t>Fire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>DB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Ember</w:t>
                      </w:r>
                      <w:r>
                        <w:br/>
                        <w:t>Fire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>DB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Scratch</w:t>
                            </w:r>
                            <w:r>
                              <w:br/>
                              <w:t>Normal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Scratch</w:t>
                      </w:r>
                      <w:r>
                        <w:br/>
                        <w:t>Normal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Melee, Pass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None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Melee, Pass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None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Cone 2, Friendly, Social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Defense lowered by 1 Combat Stage.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Cone 2, Friendly, Social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Defense lowered by 1 Combat Stage.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Leer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Leer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