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 Grants Threaded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 Grants Threaded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Vine Whip</w:t>
                            </w:r>
                            <w:r>
                              <w:br/>
                              <w:t>Grass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>DB 4: 1d8+6+5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Vine Whip</w:t>
                      </w:r>
                      <w:r>
                        <w:br/>
                        <w:t>Grass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>DB 4: 1d8+6+5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1 Target, Dash, Push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is pushed 2 Meters.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1 Target, Dash, Push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is pushed 2 Meters.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Tackle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5: 1d8+8+5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Tackle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5: 1d8+8+5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Ember Burns the target on 18+. Grants Firestarter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Beauty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Ember Burns the target on 18+. Grants Firestarter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Beauty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Ember</w:t>
                            </w:r>
                            <w:r>
                              <w:br/>
                              <w:t>Fire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>DB 6: 2d6+8+10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Ember</w:t>
                      </w:r>
                      <w:r>
                        <w:br/>
                        <w:t>Fire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>DB 6: 2d6+8+10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Scratch</w:t>
                            </w:r>
                            <w:r>
                              <w:br/>
                              <w:t>Normal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DB 4: 1d8+6+8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Scratch</w:t>
                      </w:r>
                      <w:r>
                        <w:br/>
                        <w:t>Normal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DB 4: 1d8+6+8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Pass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Pass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Cone 2, Friendly,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by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Cone 2, Friendly,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by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Leer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Leer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