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firstLine="420"/>
      </w:pPr>
    </w:p>
    <w:p>
      <w:pPr>
        <w:pStyle w:val="3"/>
        <w:ind w:firstLine="420"/>
      </w:pPr>
    </w:p>
    <w:p>
      <w:pPr>
        <w:pStyle w:val="3"/>
        <w:ind w:firstLine="420"/>
      </w:pPr>
    </w:p>
    <w:p>
      <w:pPr>
        <w:pStyle w:val="3"/>
        <w:ind w:firstLine="420"/>
      </w:pPr>
    </w:p>
    <w:p>
      <w:pPr>
        <w:pStyle w:val="3"/>
        <w:ind w:firstLine="420"/>
      </w:pPr>
    </w:p>
    <w:p>
      <w:pPr>
        <w:pStyle w:val="3"/>
        <w:ind w:firstLine="420"/>
      </w:pPr>
    </w:p>
    <w:p>
      <w:pPr>
        <w:pStyle w:val="3"/>
        <w:ind w:firstLine="420"/>
      </w:pPr>
    </w:p>
    <w:p>
      <w:pPr>
        <w:pStyle w:val="55"/>
        <w:ind w:firstLine="198" w:firstLineChars="41"/>
      </w:pPr>
      <w:r>
        <w:rPr>
          <w:rFonts w:hint="eastAsia"/>
          <w:lang w:eastAsia="zh-CN"/>
        </w:rPr>
        <w:t>达内</w:t>
      </w:r>
      <w:r>
        <w:t>学子商城</w:t>
      </w:r>
      <w:r>
        <w:rPr>
          <w:rFonts w:hint="eastAsia"/>
        </w:rPr>
        <w:t>系统</w:t>
      </w:r>
    </w:p>
    <w:p>
      <w:pPr>
        <w:pStyle w:val="55"/>
        <w:ind w:firstLine="198" w:firstLineChars="41"/>
      </w:pPr>
      <w:r>
        <w:rPr>
          <w:rFonts w:hint="eastAsia"/>
        </w:rPr>
        <w:t>业务及功能需求说明书</w:t>
      </w:r>
    </w:p>
    <w:p>
      <w:pPr>
        <w:pStyle w:val="34"/>
        <w:ind w:firstLine="2880" w:firstLineChars="900"/>
        <w:jc w:val="both"/>
        <w:rPr>
          <w:rFonts w:ascii="黑体"/>
          <w:b w:val="0"/>
          <w:sz w:val="32"/>
          <w:szCs w:val="32"/>
        </w:rPr>
      </w:pPr>
    </w:p>
    <w:p>
      <w:pPr>
        <w:pStyle w:val="34"/>
        <w:ind w:firstLine="3421" w:firstLineChars="1136"/>
        <w:jc w:val="both"/>
      </w:pPr>
      <w:r>
        <w:rPr>
          <w:rFonts w:hint="eastAsia" w:ascii="黑体"/>
        </w:rPr>
        <w:t>版本：1.2</w:t>
      </w: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0" w:firstLineChars="0"/>
      </w:pPr>
    </w:p>
    <w:p>
      <w:pPr>
        <w:pStyle w:val="3"/>
        <w:ind w:firstLine="420"/>
      </w:pPr>
    </w:p>
    <w:p>
      <w:pPr>
        <w:pStyle w:val="3"/>
        <w:ind w:firstLine="420"/>
      </w:pPr>
    </w:p>
    <w:p>
      <w:pPr>
        <w:pStyle w:val="3"/>
        <w:ind w:firstLine="420"/>
      </w:pPr>
    </w:p>
    <w:p>
      <w:pPr>
        <w:pStyle w:val="3"/>
        <w:ind w:firstLine="420"/>
      </w:pPr>
    </w:p>
    <w:p>
      <w:pPr>
        <w:pStyle w:val="34"/>
        <w:ind w:firstLine="0" w:firstLineChars="0"/>
        <w:rPr>
          <w:sz w:val="24"/>
        </w:rPr>
        <w:sectPr>
          <w:headerReference r:id="rId5" w:type="first"/>
          <w:footerReference r:id="rId8" w:type="first"/>
          <w:headerReference r:id="rId3" w:type="default"/>
          <w:footerReference r:id="rId6" w:type="default"/>
          <w:headerReference r:id="rId4" w:type="even"/>
          <w:footerReference r:id="rId7" w:type="even"/>
          <w:pgSz w:w="11906" w:h="16838"/>
          <w:pgMar w:top="1937" w:right="1758" w:bottom="1418" w:left="1758" w:header="851" w:footer="992" w:gutter="0"/>
          <w:cols w:space="425" w:num="1"/>
          <w:docGrid w:type="lines" w:linePitch="312" w:charSpace="0"/>
        </w:sectPr>
      </w:pPr>
    </w:p>
    <w:p>
      <w:pPr>
        <w:pStyle w:val="3"/>
        <w:ind w:firstLine="420"/>
      </w:pPr>
    </w:p>
    <w:p>
      <w:pPr>
        <w:pStyle w:val="3"/>
        <w:ind w:firstLine="420"/>
      </w:pPr>
    </w:p>
    <w:p>
      <w:pPr>
        <w:pStyle w:val="3"/>
        <w:ind w:firstLine="420"/>
      </w:pPr>
      <w:r>
        <w:br w:type="page"/>
      </w:r>
      <w:bookmarkStart w:id="70" w:name="_GoBack"/>
      <w:bookmarkEnd w:id="70"/>
    </w:p>
    <w:p>
      <w:pPr>
        <w:pStyle w:val="2"/>
      </w:pPr>
      <w:bookmarkStart w:id="0" w:name="_Toc527276047"/>
      <w:bookmarkStart w:id="1" w:name="_Toc17016058"/>
      <w:bookmarkStart w:id="2" w:name="_Toc465688155"/>
      <w:bookmarkStart w:id="3" w:name="_Toc524174149"/>
      <w:r>
        <w:rPr>
          <w:rFonts w:hint="eastAsia"/>
        </w:rPr>
        <w:t>概述</w:t>
      </w:r>
      <w:bookmarkEnd w:id="0"/>
      <w:bookmarkEnd w:id="1"/>
      <w:bookmarkEnd w:id="2"/>
    </w:p>
    <w:p>
      <w:pPr>
        <w:pStyle w:val="3"/>
        <w:ind w:firstLine="420"/>
      </w:pPr>
      <w:r>
        <w:rPr>
          <w:rFonts w:hint="eastAsia"/>
        </w:rPr>
        <w:t>本文档旨在详细描述</w:t>
      </w:r>
      <w:r>
        <w:rPr>
          <w:rFonts w:hint="eastAsia"/>
          <w:lang w:eastAsia="zh-CN"/>
        </w:rPr>
        <w:t>达内</w:t>
      </w:r>
      <w:r>
        <w:t>学子商城</w:t>
      </w:r>
      <w:r>
        <w:rPr>
          <w:rFonts w:hint="eastAsia"/>
        </w:rPr>
        <w:t>系统业务需求，明确系统功能需求、非功能需求及设计边界。文档分为三个部分：</w:t>
      </w:r>
    </w:p>
    <w:p>
      <w:pPr>
        <w:pStyle w:val="3"/>
        <w:ind w:firstLine="420"/>
      </w:pPr>
      <w:r>
        <w:rPr>
          <w:rFonts w:hint="eastAsia"/>
        </w:rPr>
        <w:t>概述部分，描述了项目的目的和范围，并对文档中使用到的术语进行了说明；</w:t>
      </w:r>
    </w:p>
    <w:p>
      <w:pPr>
        <w:pStyle w:val="3"/>
        <w:ind w:firstLine="420"/>
      </w:pPr>
      <w:r>
        <w:rPr>
          <w:rFonts w:hint="eastAsia"/>
        </w:rPr>
        <w:t>功能性需求说明部分，对系统从业务功能方面进行了简要的描述；</w:t>
      </w:r>
    </w:p>
    <w:p>
      <w:pPr>
        <w:pStyle w:val="3"/>
        <w:ind w:firstLine="420"/>
      </w:pPr>
      <w:r>
        <w:rPr>
          <w:rFonts w:hint="eastAsia"/>
        </w:rPr>
        <w:t>非功能性需求说明部分，对系统从可靠性、安全性、性能等几方面进行阐述。</w:t>
      </w:r>
    </w:p>
    <w:bookmarkEnd w:id="3"/>
    <w:p>
      <w:pPr>
        <w:pStyle w:val="4"/>
      </w:pPr>
      <w:bookmarkStart w:id="4" w:name="_Toc465688156"/>
      <w:bookmarkStart w:id="5" w:name="_Toc527276048"/>
      <w:bookmarkStart w:id="6" w:name="_Toc17016059"/>
      <w:r>
        <w:rPr>
          <w:rFonts w:hint="eastAsia"/>
        </w:rPr>
        <w:t>系统概述</w:t>
      </w:r>
      <w:bookmarkEnd w:id="4"/>
    </w:p>
    <w:p>
      <w:pPr>
        <w:pStyle w:val="3"/>
        <w:ind w:firstLine="420"/>
      </w:pPr>
      <w:r>
        <w:rPr>
          <w:rFonts w:hint="eastAsia"/>
          <w:lang w:eastAsia="zh-CN"/>
        </w:rPr>
        <w:t>达内</w:t>
      </w:r>
      <w:r>
        <w:t>学子商城</w:t>
      </w:r>
      <w:r>
        <w:rPr>
          <w:rFonts w:hint="eastAsia"/>
        </w:rPr>
        <w:t>，是</w:t>
      </w:r>
      <w:r>
        <w:rPr>
          <w:rFonts w:hint="eastAsia"/>
          <w:lang w:eastAsia="zh-CN"/>
        </w:rPr>
        <w:t>达内</w:t>
      </w:r>
      <w:r>
        <w:rPr>
          <w:rFonts w:hint="eastAsia"/>
        </w:rPr>
        <w:t>教育集团内部使用的、为在校学员提供便利购物途径的在线商城系统。</w:t>
      </w:r>
    </w:p>
    <w:p>
      <w:pPr>
        <w:pStyle w:val="3"/>
        <w:ind w:firstLine="420"/>
      </w:pPr>
      <w:r>
        <w:rPr>
          <w:rFonts w:hint="eastAsia"/>
        </w:rPr>
        <w:t>此系统商务模式为</w:t>
      </w:r>
      <w:r>
        <w:t>B2C(</w:t>
      </w:r>
      <w:r>
        <w:rPr>
          <w:rFonts w:hint="eastAsia"/>
        </w:rPr>
        <w:t>见术语定义</w:t>
      </w:r>
      <w:r>
        <w:t>)</w:t>
      </w:r>
      <w:r>
        <w:rPr>
          <w:rFonts w:hint="eastAsia"/>
        </w:rPr>
        <w:t>。</w:t>
      </w:r>
      <w:r>
        <w:t>B</w:t>
      </w:r>
      <w:r>
        <w:rPr>
          <w:rFonts w:hint="eastAsia"/>
        </w:rPr>
        <w:t>端为</w:t>
      </w:r>
      <w:r>
        <w:rPr>
          <w:rFonts w:hint="eastAsia"/>
          <w:lang w:eastAsia="zh-CN"/>
        </w:rPr>
        <w:t>达内</w:t>
      </w:r>
      <w:r>
        <w:rPr>
          <w:rFonts w:hint="eastAsia"/>
        </w:rPr>
        <w:t>自营及联合商家共营，C端为</w:t>
      </w:r>
      <w:r>
        <w:rPr>
          <w:rFonts w:hint="eastAsia"/>
          <w:lang w:eastAsia="zh-CN"/>
        </w:rPr>
        <w:t>达内</w:t>
      </w:r>
      <w:r>
        <w:rPr>
          <w:rFonts w:hint="eastAsia"/>
        </w:rPr>
        <w:t>在校学员。系统模式是B端在商城平台提供学员所需的各类学习生活物资；C端通过网页浏览并自由采购所需商品，完成线上支付后、B端将商品通过物流系统完成货物交付。</w:t>
      </w:r>
    </w:p>
    <w:p>
      <w:pPr>
        <w:pStyle w:val="3"/>
        <w:ind w:firstLine="420"/>
      </w:pPr>
      <w:r>
        <w:rPr>
          <w:rFonts w:hint="eastAsia"/>
        </w:rPr>
        <w:t>系统目标是为学员的学习生活物资采购提供便利途径，并且通过集团化的规模采购降低商品价格及时间成本。</w:t>
      </w:r>
    </w:p>
    <w:p>
      <w:pPr>
        <w:pStyle w:val="3"/>
        <w:ind w:firstLine="420"/>
      </w:pPr>
      <w:r>
        <w:rPr>
          <w:rFonts w:hint="eastAsia"/>
        </w:rPr>
        <w:t>同时，此系统开发项目也作为全栈工程师培训课程（以下简称课程）的组成部分，因此将各功能均分解为两部分需求，课上统一完成的基础部分和自行练习的扩展部分。后续系统的描述均按此方式进行。</w:t>
      </w:r>
    </w:p>
    <w:p>
      <w:pPr>
        <w:pStyle w:val="3"/>
        <w:ind w:firstLine="420"/>
      </w:pPr>
      <w:r>
        <w:rPr>
          <w:rFonts w:hint="eastAsia"/>
        </w:rPr>
        <w:t>系统后续版本将持续丰富业务模式，逐步增加分公司自营、供货商接入（含订餐接入）等多种业务模式。</w:t>
      </w:r>
    </w:p>
    <w:p>
      <w:pPr>
        <w:pStyle w:val="4"/>
      </w:pPr>
      <w:bookmarkStart w:id="7" w:name="_Toc465688157"/>
      <w:r>
        <w:rPr>
          <w:rFonts w:hint="eastAsia"/>
        </w:rPr>
        <w:t>目的</w:t>
      </w:r>
      <w:bookmarkEnd w:id="5"/>
      <w:bookmarkEnd w:id="6"/>
      <w:bookmarkEnd w:id="7"/>
    </w:p>
    <w:p>
      <w:pPr>
        <w:pStyle w:val="3"/>
        <w:ind w:firstLine="420"/>
      </w:pPr>
      <w:r>
        <w:rPr>
          <w:rFonts w:hint="eastAsia"/>
        </w:rPr>
        <w:t>编制此文档的目的，是向本系统开发相关人员（包括但不限于项目经理、产品经理、UI、软件编写、测试、运维及商务人员）明确描述系统结构、功能及逻辑等业务及功能相关需求，保证大家对系统理解的一致性；同时是后续完成系统研发、测试、上线等工作的依据之一。</w:t>
      </w:r>
    </w:p>
    <w:p>
      <w:pPr>
        <w:pStyle w:val="3"/>
        <w:ind w:firstLine="420"/>
      </w:pPr>
      <w:r>
        <w:rPr>
          <w:rFonts w:hint="eastAsia"/>
        </w:rPr>
        <w:t>本文同时作为课程的纲要类文档，既是教师备课的重要参考，也是学员理解系统、完成学习及开发任务的指导性框架文件。</w:t>
      </w:r>
    </w:p>
    <w:p>
      <w:pPr>
        <w:pStyle w:val="4"/>
      </w:pPr>
      <w:bookmarkStart w:id="8" w:name="_Toc524174150"/>
      <w:bookmarkStart w:id="9" w:name="_Toc527276049"/>
      <w:bookmarkStart w:id="10" w:name="_Toc17016060"/>
      <w:bookmarkStart w:id="11" w:name="_Toc465688158"/>
      <w:r>
        <w:rPr>
          <w:rFonts w:hint="eastAsia"/>
        </w:rPr>
        <w:t>范围</w:t>
      </w:r>
      <w:bookmarkEnd w:id="8"/>
      <w:bookmarkEnd w:id="9"/>
      <w:bookmarkEnd w:id="10"/>
      <w:bookmarkEnd w:id="11"/>
    </w:p>
    <w:p>
      <w:pPr>
        <w:pStyle w:val="3"/>
        <w:ind w:firstLine="420"/>
      </w:pPr>
      <w:r>
        <w:rPr>
          <w:rFonts w:hint="eastAsia"/>
        </w:rPr>
        <w:t>本文档用于</w:t>
      </w:r>
      <w:r>
        <w:rPr>
          <w:rFonts w:hint="eastAsia"/>
          <w:lang w:eastAsia="zh-CN"/>
        </w:rPr>
        <w:t>达内</w:t>
      </w:r>
      <w:r>
        <w:t>学子商城</w:t>
      </w:r>
      <w:r>
        <w:rPr>
          <w:rFonts w:hint="eastAsia"/>
        </w:rPr>
        <w:t>系统设计、开发、测试、运维及后续版本升级阶段，为保证系统的一致性和可追溯性，版本升级阶段内容以附录形式附后，并需更新“版本更新记录”。</w:t>
      </w:r>
    </w:p>
    <w:p>
      <w:pPr>
        <w:pStyle w:val="3"/>
        <w:ind w:firstLine="420"/>
      </w:pPr>
      <w:r>
        <w:rPr>
          <w:rFonts w:hint="eastAsia"/>
        </w:rPr>
        <w:t>同时本文作为教学基准文件之一，明确了学员课程覆盖的教学范围。教学内容不应超出此文档覆盖范围。</w:t>
      </w:r>
    </w:p>
    <w:p>
      <w:pPr>
        <w:pStyle w:val="4"/>
      </w:pPr>
      <w:bookmarkStart w:id="12" w:name="_Toc527276050"/>
      <w:bookmarkStart w:id="13" w:name="_Toc17016061"/>
      <w:bookmarkStart w:id="14" w:name="_Toc465688159"/>
      <w:r>
        <w:rPr>
          <w:rFonts w:hint="eastAsia"/>
        </w:rPr>
        <w:t>术语定义</w:t>
      </w:r>
      <w:bookmarkEnd w:id="12"/>
      <w:bookmarkEnd w:id="13"/>
      <w:bookmarkEnd w:id="14"/>
    </w:p>
    <w:p>
      <w:pPr>
        <w:pStyle w:val="3"/>
        <w:ind w:firstLine="420"/>
      </w:pPr>
      <w:r>
        <w:rPr>
          <w:b/>
        </w:rPr>
        <w:t>B2C</w:t>
      </w:r>
      <w:r>
        <w:t>: Business-to-Consumer，商家对客户的缩写。其中文简称为“商对客”,是电子商务模式的一种。也就是通常说的商业零售，直接面向消费者销售产品和服务。这种形式的电子商务一般以网络零售业为主，主要借助于互联网开展在线销售活动</w:t>
      </w:r>
      <w:r>
        <w:rPr>
          <w:rFonts w:hint="eastAsia"/>
        </w:rPr>
        <w:t>。</w:t>
      </w:r>
    </w:p>
    <w:p>
      <w:pPr>
        <w:pStyle w:val="3"/>
        <w:ind w:firstLine="420"/>
      </w:pPr>
      <w:r>
        <w:rPr>
          <w:rFonts w:hint="eastAsia" w:ascii="微软雅黑" w:hAnsi="微软雅黑" w:eastAsia="微软雅黑"/>
          <w:b/>
        </w:rPr>
        <w:t>角色</w:t>
      </w:r>
      <w:r>
        <w:rPr>
          <w:rFonts w:ascii="微软雅黑" w:hAnsi="微软雅黑" w:eastAsia="微软雅黑"/>
          <w:b/>
        </w:rPr>
        <w:t>:</w:t>
      </w:r>
      <w:r>
        <w:rPr>
          <w:rFonts w:hint="eastAsia" w:ascii="微软雅黑" w:hAnsi="微软雅黑" w:eastAsia="微软雅黑"/>
          <w:b/>
        </w:rPr>
        <w:t xml:space="preserve"> </w:t>
      </w:r>
      <w:r>
        <w:rPr>
          <w:rFonts w:hint="eastAsia"/>
        </w:rPr>
        <w:t>角色是对系统内各个使用者的分类方式，角色定义了此类用户在系统内的行为范围与边界，同一角色内不同用户的行为范围相同。</w:t>
      </w:r>
    </w:p>
    <w:p>
      <w:pPr>
        <w:pStyle w:val="3"/>
        <w:ind w:firstLine="420"/>
      </w:pPr>
      <w:r>
        <w:rPr>
          <w:rFonts w:hint="eastAsia" w:ascii="微软雅黑" w:hAnsi="微软雅黑" w:eastAsia="微软雅黑"/>
          <w:b/>
        </w:rPr>
        <w:t>FR</w:t>
      </w:r>
      <w:r>
        <w:rPr>
          <w:rFonts w:hint="eastAsia"/>
        </w:rPr>
        <w:t>：功能需求，从系统完整性和可用性角度明确的需求内容。</w:t>
      </w:r>
    </w:p>
    <w:p>
      <w:pPr>
        <w:pStyle w:val="3"/>
        <w:ind w:firstLine="420"/>
        <w:rPr>
          <w:rFonts w:ascii="微软雅黑" w:hAnsi="微软雅黑" w:eastAsia="微软雅黑"/>
          <w:b/>
        </w:rPr>
      </w:pPr>
      <w:r>
        <w:rPr>
          <w:rFonts w:hint="eastAsia" w:ascii="微软雅黑" w:hAnsi="微软雅黑" w:eastAsia="微软雅黑"/>
          <w:b/>
        </w:rPr>
        <w:t>BR</w:t>
      </w:r>
      <w:r>
        <w:rPr>
          <w:rFonts w:hint="eastAsia"/>
        </w:rPr>
        <w:t>：业务需求，从实际业务需要中明确的需求内容。</w:t>
      </w:r>
    </w:p>
    <w:p>
      <w:pPr>
        <w:pStyle w:val="3"/>
        <w:ind w:firstLine="0" w:firstLineChars="0"/>
        <w:rPr>
          <w:rFonts w:ascii="Kaiti SC Regular" w:hAnsi="Kaiti SC Regular" w:eastAsia="Kaiti SC Regular"/>
          <w:u w:val="single"/>
        </w:rPr>
      </w:pPr>
    </w:p>
    <w:p>
      <w:pPr>
        <w:pStyle w:val="3"/>
        <w:ind w:firstLine="420"/>
        <w:rPr>
          <w:rFonts w:ascii="Kaiti SC Regular" w:hAnsi="Kaiti SC Regular" w:eastAsia="Kaiti SC Regular"/>
          <w:u w:val="single"/>
        </w:rPr>
      </w:pPr>
    </w:p>
    <w:p>
      <w:pPr>
        <w:pStyle w:val="2"/>
      </w:pPr>
      <w:bookmarkStart w:id="15" w:name="_Toc465688160"/>
      <w:r>
        <w:rPr>
          <w:rFonts w:hint="eastAsia"/>
        </w:rPr>
        <w:t>功能性需求</w:t>
      </w:r>
      <w:bookmarkEnd w:id="15"/>
    </w:p>
    <w:p>
      <w:pPr>
        <w:pStyle w:val="3"/>
      </w:pPr>
      <w:r>
        <w:t>学子商城</w:t>
      </w:r>
      <w:r>
        <w:rPr>
          <w:rFonts w:hint="eastAsia"/>
        </w:rPr>
        <w:t>系统的功能性需求见需求列表及用例图。</w:t>
      </w:r>
    </w:p>
    <w:tbl>
      <w:tblPr>
        <w:tblStyle w:val="52"/>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2"/>
        <w:gridCol w:w="5247"/>
        <w:gridCol w:w="2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tcPr>
          <w:p>
            <w:pPr>
              <w:pStyle w:val="3"/>
              <w:spacing w:line="0" w:lineRule="atLeast"/>
              <w:ind w:firstLine="0" w:firstLineChars="0"/>
            </w:pPr>
            <w:r>
              <w:rPr>
                <w:rFonts w:hint="eastAsia"/>
              </w:rPr>
              <w:t>序号</w:t>
            </w:r>
          </w:p>
        </w:tc>
        <w:tc>
          <w:tcPr>
            <w:tcW w:w="5247" w:type="dxa"/>
          </w:tcPr>
          <w:p>
            <w:pPr>
              <w:pStyle w:val="3"/>
              <w:spacing w:line="0" w:lineRule="atLeast"/>
              <w:ind w:firstLine="0" w:firstLineChars="0"/>
            </w:pPr>
            <w:r>
              <w:rPr>
                <w:rFonts w:hint="eastAsia"/>
              </w:rPr>
              <w:t>需求</w:t>
            </w:r>
          </w:p>
        </w:tc>
        <w:tc>
          <w:tcPr>
            <w:tcW w:w="2431"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tcPr>
          <w:p>
            <w:pPr>
              <w:pStyle w:val="64"/>
              <w:numPr>
                <w:ilvl w:val="0"/>
                <w:numId w:val="5"/>
              </w:numPr>
              <w:spacing w:line="0" w:lineRule="atLeast"/>
              <w:ind w:firstLineChars="0"/>
              <w:jc w:val="center"/>
            </w:pPr>
          </w:p>
        </w:tc>
        <w:tc>
          <w:tcPr>
            <w:tcW w:w="5247" w:type="dxa"/>
          </w:tcPr>
          <w:p>
            <w:pPr>
              <w:pStyle w:val="3"/>
              <w:spacing w:line="0" w:lineRule="atLeast"/>
              <w:ind w:firstLine="0" w:firstLineChars="0"/>
            </w:pPr>
            <w:r>
              <w:rPr>
                <w:rFonts w:hint="eastAsia"/>
              </w:rPr>
              <w:t>管理商城商品展示内容，管理商品的上架、展示、补货及下架的全生命周期；完成商品售卖过程中商城对订单及货物的操作过程；根据业务需要及销售情况进行商品推荐</w:t>
            </w:r>
          </w:p>
        </w:tc>
        <w:tc>
          <w:tcPr>
            <w:tcW w:w="2431" w:type="dxa"/>
          </w:tcPr>
          <w:p>
            <w:pPr>
              <w:pStyle w:val="3"/>
              <w:spacing w:line="0" w:lineRule="atLeast"/>
              <w:ind w:firstLine="0" w:firstLineChars="0"/>
            </w:pPr>
            <w:r>
              <w:rPr>
                <w:rFonts w:hint="eastAsia"/>
              </w:rPr>
              <w:t>管理商城、管理商品、分析数据推荐商品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tcPr>
          <w:p>
            <w:pPr>
              <w:pStyle w:val="64"/>
              <w:numPr>
                <w:ilvl w:val="0"/>
                <w:numId w:val="5"/>
              </w:numPr>
              <w:spacing w:line="0" w:lineRule="atLeast"/>
              <w:ind w:firstLineChars="0"/>
              <w:jc w:val="center"/>
            </w:pPr>
          </w:p>
        </w:tc>
        <w:tc>
          <w:tcPr>
            <w:tcW w:w="5247" w:type="dxa"/>
          </w:tcPr>
          <w:p>
            <w:pPr>
              <w:pStyle w:val="3"/>
              <w:spacing w:line="0" w:lineRule="atLeast"/>
              <w:ind w:firstLine="0" w:firstLineChars="0"/>
            </w:pPr>
            <w:r>
              <w:rPr>
                <w:rFonts w:hint="eastAsia"/>
              </w:rPr>
              <w:t>用户可自主完成用户信息相关内容的操作（注册、登录、修改信息及密码找回功能）；用户无法自我完成的工作（账户锁死、更新不可更改的字段）可联系管理员完成</w:t>
            </w:r>
          </w:p>
        </w:tc>
        <w:tc>
          <w:tcPr>
            <w:tcW w:w="2431" w:type="dxa"/>
          </w:tcPr>
          <w:p>
            <w:pPr>
              <w:pStyle w:val="3"/>
              <w:spacing w:line="0" w:lineRule="atLeast"/>
              <w:ind w:firstLine="0" w:firstLineChars="0"/>
            </w:pPr>
            <w:r>
              <w:rPr>
                <w:rFonts w:hint="eastAsia"/>
              </w:rPr>
              <w:t>管理用户信息、管理个人信息、在线沟通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tcPr>
          <w:p>
            <w:pPr>
              <w:pStyle w:val="64"/>
              <w:numPr>
                <w:ilvl w:val="0"/>
                <w:numId w:val="5"/>
              </w:numPr>
              <w:spacing w:line="0" w:lineRule="atLeast"/>
              <w:ind w:firstLineChars="0"/>
              <w:jc w:val="center"/>
            </w:pPr>
          </w:p>
        </w:tc>
        <w:tc>
          <w:tcPr>
            <w:tcW w:w="5247" w:type="dxa"/>
          </w:tcPr>
          <w:p>
            <w:pPr>
              <w:pStyle w:val="3"/>
              <w:spacing w:line="0" w:lineRule="atLeast"/>
              <w:ind w:firstLine="0" w:firstLineChars="0"/>
            </w:pPr>
            <w:r>
              <w:rPr>
                <w:rFonts w:hint="eastAsia"/>
              </w:rPr>
              <w:t>用户能够浏览商城主页及商品详情、收藏商品；能够按类目浏览或根据关键词搜索商品；商品能够直接购买或者加入购物车；用户能够通过在线操作完成支付及收货过程</w:t>
            </w:r>
          </w:p>
        </w:tc>
        <w:tc>
          <w:tcPr>
            <w:tcW w:w="2431" w:type="dxa"/>
          </w:tcPr>
          <w:p>
            <w:pPr>
              <w:pStyle w:val="3"/>
              <w:spacing w:line="0" w:lineRule="atLeast"/>
              <w:ind w:firstLine="0" w:firstLineChars="0"/>
            </w:pPr>
            <w:r>
              <w:rPr>
                <w:rFonts w:hint="eastAsia"/>
              </w:rPr>
              <w:t>在线购物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tcPr>
          <w:p>
            <w:pPr>
              <w:pStyle w:val="64"/>
              <w:numPr>
                <w:ilvl w:val="0"/>
                <w:numId w:val="5"/>
              </w:numPr>
              <w:spacing w:line="0" w:lineRule="atLeast"/>
              <w:ind w:firstLineChars="0"/>
              <w:jc w:val="center"/>
            </w:pPr>
          </w:p>
        </w:tc>
        <w:tc>
          <w:tcPr>
            <w:tcW w:w="5247" w:type="dxa"/>
          </w:tcPr>
          <w:p>
            <w:pPr>
              <w:pStyle w:val="3"/>
              <w:spacing w:line="0" w:lineRule="atLeast"/>
              <w:ind w:firstLine="0" w:firstLineChars="0"/>
            </w:pPr>
            <w:r>
              <w:rPr>
                <w:rFonts w:hint="eastAsia"/>
              </w:rPr>
              <w:t>用户能够查询自己的重要历史行为，包括订单查询、评论查询等。其中订单查询包括订单物流信息的查询</w:t>
            </w:r>
          </w:p>
        </w:tc>
        <w:tc>
          <w:tcPr>
            <w:tcW w:w="2431" w:type="dxa"/>
          </w:tcPr>
          <w:p>
            <w:pPr>
              <w:pStyle w:val="3"/>
              <w:spacing w:line="0" w:lineRule="atLeast"/>
              <w:ind w:firstLine="0" w:firstLineChars="0"/>
            </w:pPr>
            <w:r>
              <w:rPr>
                <w:rFonts w:hint="eastAsia"/>
              </w:rPr>
              <w:t>用户信息管理的子用例“</w:t>
            </w:r>
            <w:r>
              <w:rPr>
                <w:rFonts w:hint="eastAsia"/>
                <w:color w:val="FF0000"/>
              </w:rPr>
              <w:t>订单查询、评论查询</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tcPr>
          <w:p>
            <w:pPr>
              <w:pStyle w:val="64"/>
              <w:numPr>
                <w:ilvl w:val="0"/>
                <w:numId w:val="5"/>
              </w:numPr>
              <w:spacing w:line="0" w:lineRule="atLeast"/>
              <w:ind w:firstLineChars="0"/>
              <w:jc w:val="center"/>
            </w:pPr>
          </w:p>
        </w:tc>
        <w:tc>
          <w:tcPr>
            <w:tcW w:w="5247" w:type="dxa"/>
          </w:tcPr>
          <w:p>
            <w:pPr>
              <w:pStyle w:val="3"/>
              <w:spacing w:line="0" w:lineRule="atLeast"/>
              <w:ind w:firstLine="0" w:firstLineChars="0"/>
            </w:pPr>
            <w:r>
              <w:rPr>
                <w:rFonts w:hint="eastAsia"/>
              </w:rPr>
              <w:t>用户能够与后台管理员进行线上沟通，包括咨询信息、请求进行信息管理、提交问题等。沟通方式包含文字、图片，后期版本根据情况可增加语音及视频方式。</w:t>
            </w:r>
          </w:p>
        </w:tc>
        <w:tc>
          <w:tcPr>
            <w:tcW w:w="2431" w:type="dxa"/>
          </w:tcPr>
          <w:p>
            <w:pPr>
              <w:pStyle w:val="3"/>
              <w:spacing w:line="0" w:lineRule="atLeast"/>
              <w:ind w:firstLine="0" w:firstLineChars="0"/>
            </w:pPr>
            <w:r>
              <w:rPr>
                <w:rFonts w:hint="eastAsia"/>
              </w:rPr>
              <w:t>在线沟通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tcPr>
          <w:p>
            <w:pPr>
              <w:pStyle w:val="64"/>
              <w:numPr>
                <w:ilvl w:val="0"/>
                <w:numId w:val="5"/>
              </w:numPr>
              <w:spacing w:line="0" w:lineRule="atLeast"/>
              <w:ind w:firstLineChars="0"/>
              <w:jc w:val="center"/>
            </w:pPr>
          </w:p>
        </w:tc>
        <w:tc>
          <w:tcPr>
            <w:tcW w:w="5247" w:type="dxa"/>
          </w:tcPr>
          <w:p>
            <w:pPr>
              <w:pStyle w:val="3"/>
              <w:spacing w:line="0" w:lineRule="atLeast"/>
              <w:ind w:firstLine="0" w:firstLineChars="0"/>
            </w:pPr>
            <w:r>
              <w:rPr>
                <w:rFonts w:hint="eastAsia"/>
              </w:rPr>
              <w:t>用户能够将商品信息、订单信息、评论信息、与他人进行分享，分享渠道包括邮件、短信及互联网媒介（微信、QQ、微博等）。</w:t>
            </w:r>
          </w:p>
        </w:tc>
        <w:tc>
          <w:tcPr>
            <w:tcW w:w="2431" w:type="dxa"/>
          </w:tcPr>
          <w:p>
            <w:pPr>
              <w:pStyle w:val="3"/>
              <w:spacing w:line="0" w:lineRule="atLeast"/>
              <w:ind w:firstLine="0" w:firstLineChars="0"/>
            </w:pPr>
            <w:r>
              <w:rPr>
                <w:rFonts w:hint="eastAsia"/>
              </w:rPr>
              <w:t>分享信息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tcPr>
          <w:p>
            <w:pPr>
              <w:pStyle w:val="64"/>
              <w:numPr>
                <w:ilvl w:val="0"/>
                <w:numId w:val="5"/>
              </w:numPr>
              <w:spacing w:line="0" w:lineRule="atLeast"/>
              <w:ind w:firstLineChars="0"/>
              <w:jc w:val="center"/>
            </w:pPr>
          </w:p>
        </w:tc>
        <w:tc>
          <w:tcPr>
            <w:tcW w:w="5247" w:type="dxa"/>
          </w:tcPr>
          <w:p>
            <w:pPr>
              <w:pStyle w:val="3"/>
              <w:spacing w:line="0" w:lineRule="atLeast"/>
              <w:ind w:firstLine="0" w:firstLineChars="0"/>
            </w:pPr>
            <w:r>
              <w:rPr>
                <w:rFonts w:hint="eastAsia"/>
              </w:rPr>
              <w:t>系统管理员能够监控系统完成定期备份、在必要时通过还原完成数据的回滚与版本回溯；根据系统日志与系统性能记录，优化系统状态、提高用户体验、保证系统稳定运行；管理维护更新系统与外部系统的接口，保证数据的正确、成功传输</w:t>
            </w:r>
          </w:p>
        </w:tc>
        <w:tc>
          <w:tcPr>
            <w:tcW w:w="2431" w:type="dxa"/>
          </w:tcPr>
          <w:p>
            <w:pPr>
              <w:pStyle w:val="3"/>
              <w:spacing w:line="0" w:lineRule="atLeast"/>
              <w:ind w:firstLine="0" w:firstLineChars="0"/>
            </w:pPr>
            <w:r>
              <w:rPr>
                <w:rFonts w:hint="eastAsia"/>
              </w:rPr>
              <w:t>备份与还原系统、分析日志及管理性能、管理对外接口</w:t>
            </w:r>
          </w:p>
        </w:tc>
      </w:tr>
    </w:tbl>
    <w:p>
      <w:pPr>
        <w:pStyle w:val="3"/>
        <w:ind w:firstLine="420"/>
      </w:pPr>
    </w:p>
    <w:p>
      <w:pPr>
        <w:pStyle w:val="3"/>
        <w:ind w:firstLine="420"/>
      </w:pPr>
    </w:p>
    <w:p>
      <w:pPr>
        <w:pStyle w:val="3"/>
        <w:ind w:firstLine="420"/>
      </w:pPr>
    </w:p>
    <w:p>
      <w:pPr>
        <w:pStyle w:val="3"/>
        <w:ind w:firstLine="0" w:firstLineChars="0"/>
        <w:jc w:val="center"/>
      </w:pPr>
      <w:r>
        <w:drawing>
          <wp:inline distT="0" distB="0" distL="0" distR="0">
            <wp:extent cx="5327650" cy="557212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327650" cy="5572125"/>
                    </a:xfrm>
                    <a:prstGeom prst="rect">
                      <a:avLst/>
                    </a:prstGeom>
                  </pic:spPr>
                </pic:pic>
              </a:graphicData>
            </a:graphic>
          </wp:inline>
        </w:drawing>
      </w:r>
    </w:p>
    <w:p>
      <w:pPr>
        <w:pStyle w:val="3"/>
        <w:ind w:firstLine="420"/>
        <w:jc w:val="center"/>
      </w:pPr>
      <w:r>
        <w:rPr>
          <w:rFonts w:hint="eastAsia"/>
        </w:rPr>
        <w:t xml:space="preserve">图2-1 </w:t>
      </w:r>
      <w:r>
        <w:rPr>
          <w:rFonts w:hint="eastAsia"/>
          <w:lang w:eastAsia="zh-CN"/>
        </w:rPr>
        <w:t>达内</w:t>
      </w:r>
      <w:r>
        <w:t>学子商城</w:t>
      </w:r>
      <w:r>
        <w:rPr>
          <w:rFonts w:hint="eastAsia"/>
        </w:rPr>
        <w:t>系统用例图</w:t>
      </w:r>
    </w:p>
    <w:p>
      <w:pPr>
        <w:pStyle w:val="3"/>
        <w:ind w:firstLine="420"/>
      </w:pPr>
      <w:r>
        <w:rPr>
          <w:rFonts w:hint="eastAsia"/>
        </w:rPr>
        <w:t>用例图中的各参与者（Actor）及用例（Use Case）分别描述如下：</w:t>
      </w:r>
    </w:p>
    <w:p>
      <w:pPr>
        <w:pStyle w:val="3"/>
        <w:numPr>
          <w:ilvl w:val="0"/>
          <w:numId w:val="6"/>
        </w:numPr>
        <w:ind w:firstLineChars="0"/>
      </w:pPr>
      <w:r>
        <w:rPr>
          <w:rFonts w:hint="eastAsia"/>
        </w:rPr>
        <w:t>参与者（Actor）</w:t>
      </w:r>
    </w:p>
    <w:tbl>
      <w:tblPr>
        <w:tblStyle w:val="52"/>
        <w:tblW w:w="86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7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center"/>
          </w:tcPr>
          <w:p>
            <w:pPr>
              <w:pStyle w:val="3"/>
              <w:ind w:firstLine="0" w:firstLineChars="0"/>
              <w:jc w:val="center"/>
            </w:pPr>
            <w:r>
              <w:rPr>
                <w:rFonts w:hint="eastAsia"/>
              </w:rPr>
              <w:t>参与者</w:t>
            </w:r>
          </w:p>
        </w:tc>
        <w:tc>
          <w:tcPr>
            <w:tcW w:w="7299"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17" w:type="dxa"/>
          </w:tcPr>
          <w:p>
            <w:pPr>
              <w:pStyle w:val="3"/>
              <w:ind w:firstLine="0" w:firstLineChars="0"/>
            </w:pPr>
            <w:r>
              <w:rPr>
                <w:rFonts w:hint="eastAsia"/>
              </w:rPr>
              <w:t>后台管理员</w:t>
            </w:r>
          </w:p>
        </w:tc>
        <w:tc>
          <w:tcPr>
            <w:tcW w:w="7299" w:type="dxa"/>
          </w:tcPr>
          <w:p>
            <w:pPr>
              <w:pStyle w:val="3"/>
              <w:ind w:firstLine="0" w:firstLineChars="0"/>
            </w:pPr>
            <w:r>
              <w:rPr>
                <w:rFonts w:hint="eastAsia"/>
              </w:rPr>
              <w:t>对商城、商品、用户信息、订单处理、库存进行综合管理；完成对用户在线沟通的反馈；对商城销售数据进行分析并设置推荐策略；</w:t>
            </w:r>
          </w:p>
          <w:p>
            <w:pPr>
              <w:pStyle w:val="3"/>
              <w:ind w:firstLine="0" w:firstLineChars="0"/>
            </w:pPr>
            <w:r>
              <w:rPr>
                <w:rFonts w:hint="eastAsia"/>
              </w:rPr>
              <w:t>后期版本可将本角色细化为仓库管理员、订单管理员、客服、运营等多个角色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tcPr>
          <w:p>
            <w:pPr>
              <w:pStyle w:val="3"/>
              <w:ind w:firstLine="0" w:firstLineChars="0"/>
            </w:pPr>
            <w:r>
              <w:rPr>
                <w:rFonts w:hint="eastAsia"/>
              </w:rPr>
              <w:t>用     户</w:t>
            </w:r>
          </w:p>
        </w:tc>
        <w:tc>
          <w:tcPr>
            <w:tcW w:w="7299" w:type="dxa"/>
          </w:tcPr>
          <w:p>
            <w:pPr>
              <w:pStyle w:val="3"/>
              <w:ind w:firstLine="0" w:firstLineChars="0"/>
            </w:pPr>
            <w:r>
              <w:rPr>
                <w:rFonts w:hint="eastAsia"/>
              </w:rPr>
              <w:t>管理自己的个人信息；浏览商城并完成购物过程；与后台管理呀在线沟通并解决问题；通过互联网新媒体、邮件、短信等方式分享商城内各类信息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tcPr>
          <w:p>
            <w:pPr>
              <w:pStyle w:val="3"/>
              <w:ind w:firstLine="0" w:firstLineChars="0"/>
            </w:pPr>
            <w:r>
              <w:rPr>
                <w:rFonts w:hint="eastAsia"/>
              </w:rPr>
              <w:t>系统管理员</w:t>
            </w:r>
          </w:p>
        </w:tc>
        <w:tc>
          <w:tcPr>
            <w:tcW w:w="7299" w:type="dxa"/>
          </w:tcPr>
          <w:p>
            <w:pPr>
              <w:pStyle w:val="3"/>
              <w:ind w:firstLine="0" w:firstLineChars="0"/>
            </w:pPr>
            <w:r>
              <w:rPr>
                <w:rFonts w:hint="eastAsia"/>
              </w:rPr>
              <w:t>监控系统完成信息备份，必要时执行数据还原操作；分析系统日志、发现并上报系统问题，监控统计系统性能信息并做适应性、规避风险性管理；管理、调整系统的各类外部接口，包括邮件、短信、互联网应用接口（微信、QQ、支付宝等）、物流查询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tcPr>
          <w:p>
            <w:pPr>
              <w:pStyle w:val="3"/>
              <w:ind w:firstLine="0" w:firstLineChars="0"/>
            </w:pPr>
            <w:r>
              <w:rPr>
                <w:rFonts w:hint="eastAsia"/>
              </w:rPr>
              <w:t>物    流</w:t>
            </w:r>
          </w:p>
        </w:tc>
        <w:tc>
          <w:tcPr>
            <w:tcW w:w="7299" w:type="dxa"/>
          </w:tcPr>
          <w:p>
            <w:pPr>
              <w:pStyle w:val="3"/>
              <w:ind w:firstLine="0" w:firstLineChars="0"/>
            </w:pPr>
            <w:r>
              <w:rPr>
                <w:rFonts w:hint="eastAsia"/>
              </w:rPr>
              <w:t>提供接口查询订单物流信息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tcPr>
          <w:p>
            <w:pPr>
              <w:pStyle w:val="3"/>
              <w:ind w:firstLine="0" w:firstLineChars="0"/>
            </w:pPr>
            <w:r>
              <w:rPr>
                <w:rFonts w:hint="eastAsia"/>
              </w:rPr>
              <w:t>支 付 宝</w:t>
            </w:r>
          </w:p>
        </w:tc>
        <w:tc>
          <w:tcPr>
            <w:tcW w:w="7299" w:type="dxa"/>
          </w:tcPr>
          <w:p>
            <w:pPr>
              <w:pStyle w:val="3"/>
              <w:ind w:firstLine="0" w:firstLineChars="0"/>
            </w:pPr>
            <w:r>
              <w:rPr>
                <w:rFonts w:hint="eastAsia"/>
              </w:rPr>
              <w:t>提供支付接口，完成线上支付相关过程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tcPr>
          <w:p>
            <w:pPr>
              <w:pStyle w:val="3"/>
              <w:ind w:firstLine="0" w:firstLineChars="0"/>
            </w:pPr>
            <w:r>
              <w:rPr>
                <w:rFonts w:hint="eastAsia"/>
              </w:rPr>
              <w:t>微    信</w:t>
            </w:r>
          </w:p>
        </w:tc>
        <w:tc>
          <w:tcPr>
            <w:tcW w:w="7299" w:type="dxa"/>
          </w:tcPr>
          <w:p>
            <w:pPr>
              <w:pStyle w:val="3"/>
              <w:ind w:firstLine="0" w:firstLineChars="0"/>
            </w:pPr>
            <w:r>
              <w:rPr>
                <w:rFonts w:hint="eastAsia"/>
              </w:rPr>
              <w:t>提供支付接口，完成线上支付相关过程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tcPr>
          <w:p>
            <w:pPr>
              <w:pStyle w:val="3"/>
              <w:ind w:firstLine="0" w:firstLineChars="0"/>
            </w:pPr>
            <w:r>
              <w:rPr>
                <w:rFonts w:hint="eastAsia"/>
              </w:rPr>
              <w:t>银 行 卡</w:t>
            </w:r>
          </w:p>
        </w:tc>
        <w:tc>
          <w:tcPr>
            <w:tcW w:w="7299" w:type="dxa"/>
          </w:tcPr>
          <w:p>
            <w:pPr>
              <w:pStyle w:val="3"/>
              <w:ind w:firstLine="0" w:firstLineChars="0"/>
            </w:pPr>
            <w:r>
              <w:rPr>
                <w:rFonts w:hint="eastAsia"/>
              </w:rPr>
              <w:t>提供支付接口，完成线上支付相关流程</w:t>
            </w:r>
          </w:p>
        </w:tc>
      </w:tr>
    </w:tbl>
    <w:p>
      <w:pPr>
        <w:pStyle w:val="3"/>
        <w:ind w:firstLineChars="0"/>
      </w:pPr>
    </w:p>
    <w:p>
      <w:pPr>
        <w:pStyle w:val="3"/>
        <w:numPr>
          <w:ilvl w:val="0"/>
          <w:numId w:val="6"/>
        </w:numPr>
        <w:ind w:firstLineChars="0"/>
      </w:pPr>
      <w:r>
        <w:rPr>
          <w:rFonts w:hint="eastAsia"/>
        </w:rPr>
        <w:t>用例（Use Case）</w:t>
      </w:r>
    </w:p>
    <w:tbl>
      <w:tblPr>
        <w:tblStyle w:val="52"/>
        <w:tblW w:w="90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418"/>
        <w:gridCol w:w="6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jc w:val="center"/>
            </w:pPr>
            <w:r>
              <w:rPr>
                <w:rFonts w:hint="eastAsia"/>
              </w:rPr>
              <w:t>用例编号</w:t>
            </w:r>
          </w:p>
        </w:tc>
        <w:tc>
          <w:tcPr>
            <w:tcW w:w="1418" w:type="dxa"/>
            <w:vAlign w:val="center"/>
          </w:tcPr>
          <w:p>
            <w:pPr>
              <w:pStyle w:val="3"/>
              <w:ind w:firstLine="0" w:firstLineChars="0"/>
              <w:jc w:val="center"/>
            </w:pPr>
            <w:r>
              <w:rPr>
                <w:rFonts w:hint="eastAsia"/>
              </w:rPr>
              <w:t>用例</w:t>
            </w:r>
          </w:p>
        </w:tc>
        <w:tc>
          <w:tcPr>
            <w:tcW w:w="6510"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FR-01</w:t>
            </w:r>
          </w:p>
        </w:tc>
        <w:tc>
          <w:tcPr>
            <w:tcW w:w="1418" w:type="dxa"/>
          </w:tcPr>
          <w:p>
            <w:pPr>
              <w:pStyle w:val="3"/>
              <w:ind w:firstLine="0" w:firstLineChars="0"/>
            </w:pPr>
            <w:r>
              <w:rPr>
                <w:rFonts w:hint="eastAsia"/>
              </w:rPr>
              <w:t>管理商城</w:t>
            </w:r>
          </w:p>
        </w:tc>
        <w:tc>
          <w:tcPr>
            <w:tcW w:w="6510" w:type="dxa"/>
          </w:tcPr>
          <w:p>
            <w:pPr>
              <w:pStyle w:val="3"/>
              <w:ind w:firstLine="0" w:firstLineChars="0"/>
            </w:pPr>
            <w:r>
              <w:rPr>
                <w:rFonts w:hint="eastAsia"/>
              </w:rPr>
              <w:t>后台管理员能够对商城的各个综合展示页面布局、内容进行调整；能够对商城的各类目商品展示列表页进行管理；能够对商城的商品类目信息、组合进行管理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FR-02</w:t>
            </w:r>
          </w:p>
        </w:tc>
        <w:tc>
          <w:tcPr>
            <w:tcW w:w="1418" w:type="dxa"/>
          </w:tcPr>
          <w:p>
            <w:pPr>
              <w:pStyle w:val="3"/>
              <w:ind w:firstLine="0" w:firstLineChars="0"/>
            </w:pPr>
            <w:r>
              <w:rPr>
                <w:rFonts w:hint="eastAsia"/>
              </w:rPr>
              <w:t>管理商品</w:t>
            </w:r>
          </w:p>
        </w:tc>
        <w:tc>
          <w:tcPr>
            <w:tcW w:w="6510" w:type="dxa"/>
          </w:tcPr>
          <w:p>
            <w:pPr>
              <w:pStyle w:val="3"/>
              <w:ind w:firstLine="0" w:firstLineChars="0"/>
            </w:pPr>
            <w:r>
              <w:rPr>
                <w:rFonts w:hint="eastAsia"/>
              </w:rPr>
              <w:t>后台管理员对商品的属性、信息、所属类目进行管理，完成商品的增删改查工作；对商品的数量进行管理，完成商品的入库工作；对商品的上下架进行管理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FR-03</w:t>
            </w:r>
          </w:p>
        </w:tc>
        <w:tc>
          <w:tcPr>
            <w:tcW w:w="1418" w:type="dxa"/>
          </w:tcPr>
          <w:p>
            <w:pPr>
              <w:pStyle w:val="3"/>
              <w:ind w:firstLine="0" w:firstLineChars="0"/>
            </w:pPr>
            <w:r>
              <w:rPr>
                <w:rFonts w:hint="eastAsia"/>
              </w:rPr>
              <w:t>管理用户</w:t>
            </w:r>
          </w:p>
        </w:tc>
        <w:tc>
          <w:tcPr>
            <w:tcW w:w="6510" w:type="dxa"/>
          </w:tcPr>
          <w:p>
            <w:pPr>
              <w:pStyle w:val="3"/>
              <w:ind w:firstLine="0" w:firstLineChars="0"/>
            </w:pPr>
            <w:r>
              <w:rPr>
                <w:rFonts w:hint="eastAsia"/>
              </w:rPr>
              <w:t>后台管理员根据用户需求和系统规则，完成用户信息的管理，包含用户的创建与删除、基本资料的修改、订单及评论信息的操作等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FR-04</w:t>
            </w:r>
          </w:p>
        </w:tc>
        <w:tc>
          <w:tcPr>
            <w:tcW w:w="1418" w:type="dxa"/>
          </w:tcPr>
          <w:p>
            <w:pPr>
              <w:pStyle w:val="3"/>
              <w:ind w:firstLine="0" w:firstLineChars="0"/>
            </w:pPr>
            <w:r>
              <w:rPr>
                <w:rFonts w:hint="eastAsia"/>
              </w:rPr>
              <w:t>分析数据与推荐商品</w:t>
            </w:r>
          </w:p>
        </w:tc>
        <w:tc>
          <w:tcPr>
            <w:tcW w:w="6510" w:type="dxa"/>
          </w:tcPr>
          <w:p>
            <w:pPr>
              <w:pStyle w:val="3"/>
              <w:ind w:firstLine="0" w:firstLineChars="0"/>
            </w:pPr>
            <w:r>
              <w:rPr>
                <w:rFonts w:hint="eastAsia"/>
              </w:rPr>
              <w:t>后台管理员分析销售及库存信息，根据业务需要、销售需要调整推荐系统推荐内容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BR-01</w:t>
            </w:r>
          </w:p>
        </w:tc>
        <w:tc>
          <w:tcPr>
            <w:tcW w:w="1418" w:type="dxa"/>
          </w:tcPr>
          <w:p>
            <w:pPr>
              <w:pStyle w:val="3"/>
              <w:ind w:firstLine="0" w:firstLineChars="0"/>
            </w:pPr>
            <w:r>
              <w:rPr>
                <w:rFonts w:hint="eastAsia"/>
              </w:rPr>
              <w:t>在线沟通</w:t>
            </w:r>
          </w:p>
        </w:tc>
        <w:tc>
          <w:tcPr>
            <w:tcW w:w="6510" w:type="dxa"/>
          </w:tcPr>
          <w:p>
            <w:pPr>
              <w:pStyle w:val="3"/>
              <w:ind w:firstLine="0" w:firstLineChars="0"/>
            </w:pPr>
            <w:r>
              <w:rPr>
                <w:rFonts w:hint="eastAsia"/>
              </w:rPr>
              <w:t>后台管理员与用户线上沟通信息，信息可实时或延时传送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BR-02</w:t>
            </w:r>
          </w:p>
        </w:tc>
        <w:tc>
          <w:tcPr>
            <w:tcW w:w="1418" w:type="dxa"/>
          </w:tcPr>
          <w:p>
            <w:pPr>
              <w:pStyle w:val="3"/>
              <w:ind w:firstLine="0" w:firstLineChars="0"/>
            </w:pPr>
            <w:r>
              <w:rPr>
                <w:rFonts w:hint="eastAsia"/>
              </w:rPr>
              <w:t>管理个人信息</w:t>
            </w:r>
          </w:p>
        </w:tc>
        <w:tc>
          <w:tcPr>
            <w:tcW w:w="6510" w:type="dxa"/>
          </w:tcPr>
          <w:p>
            <w:pPr>
              <w:pStyle w:val="3"/>
              <w:ind w:firstLine="0" w:firstLineChars="0"/>
            </w:pPr>
            <w:r>
              <w:rPr>
                <w:rFonts w:hint="eastAsia"/>
              </w:rPr>
              <w:t>用户完成账户注册、用户登录、修改信息及密码找回等账户操作；用户能够对自己的订单及相关物流等信息进行分类查询、管理；用户能够查询并管理自己的评论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BR-03</w:t>
            </w:r>
          </w:p>
        </w:tc>
        <w:tc>
          <w:tcPr>
            <w:tcW w:w="1418" w:type="dxa"/>
          </w:tcPr>
          <w:p>
            <w:pPr>
              <w:pStyle w:val="3"/>
              <w:ind w:firstLine="0" w:firstLineChars="0"/>
            </w:pPr>
            <w:r>
              <w:rPr>
                <w:rFonts w:hint="eastAsia"/>
              </w:rPr>
              <w:t>购物</w:t>
            </w:r>
          </w:p>
        </w:tc>
        <w:tc>
          <w:tcPr>
            <w:tcW w:w="6510" w:type="dxa"/>
          </w:tcPr>
          <w:p>
            <w:pPr>
              <w:pStyle w:val="3"/>
              <w:ind w:firstLine="0" w:firstLineChars="0"/>
            </w:pPr>
            <w:r>
              <w:rPr>
                <w:rFonts w:hint="eastAsia"/>
              </w:rPr>
              <w:t>用户能够浏览商城综合页面、按类目浏览商品、查看商品详细信息、将商品放入购物车；用户能够将商品加入收藏夹，并对收藏夹内的商品进行删除和查询操作；用户能够在购物车和收藏夹之间移动商品；用户能够在系统中完成在线支付、确认收货的整体购买流程；用户能够根据一个或多个关键字搜索商品、在类目下根据关键字搜索商品；用户能够在完成购物后对商品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BR-04</w:t>
            </w:r>
          </w:p>
        </w:tc>
        <w:tc>
          <w:tcPr>
            <w:tcW w:w="1418" w:type="dxa"/>
          </w:tcPr>
          <w:p>
            <w:pPr>
              <w:pStyle w:val="3"/>
              <w:ind w:firstLine="0" w:firstLineChars="0"/>
            </w:pPr>
            <w:r>
              <w:rPr>
                <w:rFonts w:hint="eastAsia"/>
              </w:rPr>
              <w:t>分享信息</w:t>
            </w:r>
          </w:p>
        </w:tc>
        <w:tc>
          <w:tcPr>
            <w:tcW w:w="6510" w:type="dxa"/>
          </w:tcPr>
          <w:p>
            <w:pPr>
              <w:pStyle w:val="3"/>
              <w:ind w:firstLine="0" w:firstLineChars="0"/>
            </w:pPr>
            <w:r>
              <w:rPr>
                <w:rFonts w:hint="eastAsia"/>
              </w:rPr>
              <w:t>用户能够将商品、订单及自己的评论在系统内以邮件、短信、微信（含用户与朋友圈）、QQ（发送好友）、微博文章的方式进行分享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FR-05</w:t>
            </w:r>
          </w:p>
        </w:tc>
        <w:tc>
          <w:tcPr>
            <w:tcW w:w="1418" w:type="dxa"/>
          </w:tcPr>
          <w:p>
            <w:pPr>
              <w:pStyle w:val="3"/>
              <w:ind w:firstLine="0" w:firstLineChars="0"/>
            </w:pPr>
            <w:r>
              <w:rPr>
                <w:rFonts w:hint="eastAsia"/>
              </w:rPr>
              <w:t>备份与还原系统</w:t>
            </w:r>
          </w:p>
        </w:tc>
        <w:tc>
          <w:tcPr>
            <w:tcW w:w="6510" w:type="dxa"/>
          </w:tcPr>
          <w:p>
            <w:pPr>
              <w:pStyle w:val="3"/>
              <w:ind w:firstLine="0" w:firstLineChars="0"/>
            </w:pPr>
            <w:r>
              <w:rPr>
                <w:rFonts w:hint="eastAsia"/>
              </w:rPr>
              <w:t>系统管理员可设置系统逻辑定期备份系统数据；系统管理员可以操作还原数据库备份版本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FR-06</w:t>
            </w:r>
          </w:p>
        </w:tc>
        <w:tc>
          <w:tcPr>
            <w:tcW w:w="1418" w:type="dxa"/>
          </w:tcPr>
          <w:p>
            <w:pPr>
              <w:pStyle w:val="3"/>
              <w:ind w:firstLine="0" w:firstLineChars="0"/>
            </w:pPr>
            <w:r>
              <w:rPr>
                <w:rFonts w:hint="eastAsia"/>
              </w:rPr>
              <w:t>分析日志与管理性能</w:t>
            </w:r>
          </w:p>
        </w:tc>
        <w:tc>
          <w:tcPr>
            <w:tcW w:w="6510" w:type="dxa"/>
          </w:tcPr>
          <w:p>
            <w:pPr>
              <w:pStyle w:val="3"/>
              <w:ind w:firstLine="0" w:firstLineChars="0"/>
            </w:pPr>
            <w:r>
              <w:rPr>
                <w:rFonts w:hint="eastAsia"/>
              </w:rPr>
              <w:t>系统管理员能够利用系统提供的页面工具显示、统计及分析系统日志信息、系统性能信息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FR-07</w:t>
            </w:r>
          </w:p>
        </w:tc>
        <w:tc>
          <w:tcPr>
            <w:tcW w:w="1418" w:type="dxa"/>
          </w:tcPr>
          <w:p>
            <w:pPr>
              <w:pStyle w:val="3"/>
              <w:ind w:firstLine="0" w:firstLineChars="0"/>
            </w:pPr>
            <w:r>
              <w:rPr>
                <w:rFonts w:hint="eastAsia"/>
              </w:rPr>
              <w:t>管理对外接口</w:t>
            </w:r>
          </w:p>
        </w:tc>
        <w:tc>
          <w:tcPr>
            <w:tcW w:w="6510" w:type="dxa"/>
          </w:tcPr>
          <w:p>
            <w:pPr>
              <w:pStyle w:val="3"/>
              <w:ind w:firstLine="0" w:firstLineChars="0"/>
            </w:pPr>
            <w:r>
              <w:rPr>
                <w:rFonts w:hint="eastAsia"/>
              </w:rPr>
              <w:t>系统管理员能够配置系统与物流、微信、支付宝、邮件服务器等外部系统的接口，保证数据成功传输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BR</w:t>
            </w:r>
            <w:r>
              <w:t>-05</w:t>
            </w:r>
          </w:p>
        </w:tc>
        <w:tc>
          <w:tcPr>
            <w:tcW w:w="1418" w:type="dxa"/>
          </w:tcPr>
          <w:p>
            <w:pPr>
              <w:pStyle w:val="3"/>
              <w:ind w:firstLine="0" w:firstLineChars="0"/>
            </w:pPr>
            <w:r>
              <w:rPr>
                <w:rFonts w:hint="eastAsia"/>
              </w:rPr>
              <w:t>收发消息</w:t>
            </w:r>
          </w:p>
        </w:tc>
        <w:tc>
          <w:tcPr>
            <w:tcW w:w="6510" w:type="dxa"/>
          </w:tcPr>
          <w:p>
            <w:pPr>
              <w:pStyle w:val="3"/>
              <w:ind w:firstLine="0" w:firstLineChars="0"/>
            </w:pPr>
            <w:r>
              <w:rPr>
                <w:rFonts w:hint="eastAsia"/>
              </w:rPr>
              <w:t>用户与系统管理员之间能够传递消息，系统能够保证延迟接收的消息可靠传递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3"/>
              <w:ind w:firstLine="0" w:firstLineChars="0"/>
            </w:pPr>
            <w:r>
              <w:rPr>
                <w:rFonts w:hint="eastAsia"/>
              </w:rPr>
              <w:t>FR-08</w:t>
            </w:r>
          </w:p>
        </w:tc>
        <w:tc>
          <w:tcPr>
            <w:tcW w:w="1418" w:type="dxa"/>
          </w:tcPr>
          <w:p>
            <w:pPr>
              <w:pStyle w:val="3"/>
              <w:ind w:firstLine="0" w:firstLineChars="0"/>
            </w:pPr>
            <w:r>
              <w:rPr>
                <w:rFonts w:hint="eastAsia"/>
              </w:rPr>
              <w:t>推荐商品</w:t>
            </w:r>
          </w:p>
        </w:tc>
        <w:tc>
          <w:tcPr>
            <w:tcW w:w="6510" w:type="dxa"/>
          </w:tcPr>
          <w:p>
            <w:pPr>
              <w:pStyle w:val="3"/>
              <w:ind w:firstLine="0" w:firstLineChars="0"/>
            </w:pPr>
            <w:r>
              <w:rPr>
                <w:rFonts w:hint="eastAsia"/>
              </w:rPr>
              <w:t>用户在商城内的浏览、购物等行为会成为向用户推荐商品的依据，系统会判断用户的可能购买倾向、向用户推荐商品</w:t>
            </w:r>
          </w:p>
        </w:tc>
      </w:tr>
    </w:tbl>
    <w:p>
      <w:pPr>
        <w:pStyle w:val="4"/>
      </w:pPr>
      <w:bookmarkStart w:id="16" w:name="_Toc465688161"/>
      <w:r>
        <w:rPr>
          <w:rFonts w:hint="eastAsia"/>
        </w:rPr>
        <w:t>管理商城</w:t>
      </w:r>
      <w:bookmarkEnd w:id="16"/>
    </w:p>
    <w:p>
      <w:pPr>
        <w:pStyle w:val="5"/>
      </w:pPr>
      <w:bookmarkStart w:id="17" w:name="_Toc465688162"/>
      <w:r>
        <w:rPr>
          <w:rFonts w:hint="eastAsia"/>
        </w:rPr>
        <w:t>用例业务描述</w:t>
      </w:r>
      <w:bookmarkEnd w:id="17"/>
    </w:p>
    <w:p>
      <w:pPr>
        <w:pStyle w:val="3"/>
        <w:ind w:firstLine="420" w:firstLineChars="0"/>
      </w:pPr>
      <w:r>
        <w:rPr>
          <w:rFonts w:hint="eastAsia"/>
        </w:rPr>
        <w:t>用例标识号：</w:t>
      </w:r>
    </w:p>
    <w:p>
      <w:pPr>
        <w:pStyle w:val="3"/>
        <w:ind w:firstLine="420"/>
      </w:pPr>
      <w:r>
        <w:rPr>
          <w:rFonts w:hint="eastAsia"/>
        </w:rPr>
        <w:t>软件提供功能、界面和持久化存储服务，能够通过浏览器向用户展示商城首页（商品综合展示）的各类商品；能够展示各类目的推荐商品；后台管理员能够管理商城的各级展示页面，能够调整各展示页面的布局、内容和广告；后台管理员能够对商品类目进行有效管理。</w:t>
      </w:r>
    </w:p>
    <w:p>
      <w:pPr>
        <w:pStyle w:val="5"/>
      </w:pPr>
      <w:bookmarkStart w:id="18" w:name="_Toc465688163"/>
      <w:r>
        <w:rPr>
          <w:rFonts w:hint="eastAsia"/>
        </w:rPr>
        <w:t>需求列表</w:t>
      </w:r>
      <w:bookmarkEnd w:id="18"/>
    </w:p>
    <w:tbl>
      <w:tblPr>
        <w:tblStyle w:val="52"/>
        <w:tblW w:w="9043" w:type="dxa"/>
        <w:tblInd w:w="-2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8"/>
        <w:gridCol w:w="3523"/>
        <w:gridCol w:w="2051"/>
        <w:gridCol w:w="2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tcPr>
          <w:p>
            <w:pPr>
              <w:pStyle w:val="3"/>
              <w:spacing w:line="0" w:lineRule="atLeast"/>
              <w:ind w:firstLine="0" w:firstLineChars="0"/>
            </w:pPr>
            <w:r>
              <w:rPr>
                <w:rFonts w:hint="eastAsia"/>
              </w:rPr>
              <w:t>序号</w:t>
            </w:r>
          </w:p>
        </w:tc>
        <w:tc>
          <w:tcPr>
            <w:tcW w:w="3523" w:type="dxa"/>
          </w:tcPr>
          <w:p>
            <w:pPr>
              <w:pStyle w:val="3"/>
              <w:spacing w:line="0" w:lineRule="atLeast"/>
              <w:ind w:firstLine="0" w:firstLineChars="0"/>
            </w:pPr>
            <w:r>
              <w:rPr>
                <w:rFonts w:hint="eastAsia"/>
              </w:rPr>
              <w:t>需求1.0</w:t>
            </w:r>
          </w:p>
        </w:tc>
        <w:tc>
          <w:tcPr>
            <w:tcW w:w="2051" w:type="dxa"/>
          </w:tcPr>
          <w:p>
            <w:pPr>
              <w:pStyle w:val="3"/>
              <w:spacing w:line="0" w:lineRule="atLeast"/>
              <w:ind w:firstLine="0" w:firstLineChars="0"/>
            </w:pPr>
            <w:r>
              <w:rPr>
                <w:rFonts w:hint="eastAsia"/>
              </w:rPr>
              <w:t>需求2.0</w:t>
            </w:r>
          </w:p>
        </w:tc>
        <w:tc>
          <w:tcPr>
            <w:tcW w:w="2561"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tcPr>
          <w:p>
            <w:pPr>
              <w:pStyle w:val="3"/>
              <w:spacing w:line="0" w:lineRule="atLeast"/>
              <w:ind w:firstLine="0" w:firstLineChars="0"/>
            </w:pPr>
            <w:r>
              <w:rPr>
                <w:rFonts w:hint="eastAsia"/>
              </w:rPr>
              <w:t>1</w:t>
            </w:r>
          </w:p>
        </w:tc>
        <w:tc>
          <w:tcPr>
            <w:tcW w:w="3523" w:type="dxa"/>
          </w:tcPr>
          <w:p>
            <w:pPr>
              <w:pStyle w:val="3"/>
              <w:spacing w:line="0" w:lineRule="atLeast"/>
              <w:ind w:firstLine="0" w:firstLineChars="0"/>
            </w:pPr>
            <w:r>
              <w:rPr>
                <w:rFonts w:hint="eastAsia"/>
              </w:rPr>
              <w:t>能够管理商城首页的展示，包含页面布局的调整、推荐内容的选择排序及页面广告的上下线、轮播顺序等</w:t>
            </w:r>
          </w:p>
        </w:tc>
        <w:tc>
          <w:tcPr>
            <w:tcW w:w="2051" w:type="dxa"/>
          </w:tcPr>
          <w:p>
            <w:pPr>
              <w:pStyle w:val="3"/>
              <w:spacing w:line="0" w:lineRule="atLeast"/>
              <w:ind w:firstLine="0" w:firstLineChars="0"/>
            </w:pPr>
            <w:r>
              <w:rPr>
                <w:rFonts w:hint="eastAsia"/>
              </w:rPr>
              <w:t>能够分别管理商城内的多个广告区。</w:t>
            </w:r>
          </w:p>
        </w:tc>
        <w:tc>
          <w:tcPr>
            <w:tcW w:w="2561" w:type="dxa"/>
          </w:tcPr>
          <w:p>
            <w:pPr>
              <w:pStyle w:val="3"/>
              <w:spacing w:line="0" w:lineRule="atLeast"/>
              <w:ind w:firstLine="0" w:firstLineChars="0"/>
            </w:pPr>
            <w:r>
              <w:rPr>
                <w:rFonts w:hint="eastAsia"/>
              </w:rPr>
              <w:t xml:space="preserve">“管理商城首页”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tcPr>
          <w:p>
            <w:pPr>
              <w:pStyle w:val="3"/>
              <w:spacing w:line="0" w:lineRule="atLeast"/>
              <w:ind w:firstLine="0" w:firstLineChars="0"/>
            </w:pPr>
            <w:r>
              <w:rPr>
                <w:rFonts w:hint="eastAsia"/>
              </w:rPr>
              <w:t>2</w:t>
            </w:r>
          </w:p>
        </w:tc>
        <w:tc>
          <w:tcPr>
            <w:tcW w:w="3523" w:type="dxa"/>
          </w:tcPr>
          <w:p>
            <w:pPr>
              <w:pStyle w:val="3"/>
              <w:spacing w:line="0" w:lineRule="atLeast"/>
              <w:ind w:firstLine="0" w:firstLineChars="0"/>
            </w:pPr>
            <w:r>
              <w:rPr>
                <w:rFonts w:hint="eastAsia"/>
              </w:rPr>
              <w:t>各品类（二级品类）综合展示页面的管理，包含推荐商品的展示顺序及页面布局</w:t>
            </w:r>
          </w:p>
        </w:tc>
        <w:tc>
          <w:tcPr>
            <w:tcW w:w="2051" w:type="dxa"/>
          </w:tcPr>
          <w:p>
            <w:pPr>
              <w:pStyle w:val="3"/>
              <w:spacing w:line="0" w:lineRule="atLeast"/>
              <w:ind w:firstLine="0" w:firstLineChars="0"/>
            </w:pPr>
            <w:r>
              <w:rPr>
                <w:rFonts w:hint="eastAsia"/>
              </w:rPr>
              <w:t>管理二级页面广告区</w:t>
            </w:r>
          </w:p>
        </w:tc>
        <w:tc>
          <w:tcPr>
            <w:tcW w:w="2561" w:type="dxa"/>
          </w:tcPr>
          <w:p>
            <w:pPr>
              <w:pStyle w:val="3"/>
              <w:spacing w:line="0" w:lineRule="atLeast"/>
              <w:ind w:firstLine="0" w:firstLineChars="0"/>
            </w:pPr>
            <w:r>
              <w:rPr>
                <w:rFonts w:hint="eastAsia"/>
              </w:rPr>
              <w:t>“管理品类综合展示”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tcPr>
          <w:p>
            <w:pPr>
              <w:pStyle w:val="3"/>
              <w:spacing w:line="0" w:lineRule="atLeast"/>
              <w:ind w:firstLine="0" w:firstLineChars="0"/>
            </w:pPr>
          </w:p>
        </w:tc>
        <w:tc>
          <w:tcPr>
            <w:tcW w:w="3523" w:type="dxa"/>
          </w:tcPr>
          <w:p>
            <w:pPr>
              <w:pStyle w:val="3"/>
              <w:spacing w:line="0" w:lineRule="atLeast"/>
              <w:ind w:firstLine="0" w:firstLineChars="0"/>
            </w:pPr>
            <w:r>
              <w:rPr>
                <w:rFonts w:hint="eastAsia"/>
              </w:rPr>
              <w:t>管理终端品类展示列表中商品的默认排序规则及各商品的优先级</w:t>
            </w:r>
          </w:p>
        </w:tc>
        <w:tc>
          <w:tcPr>
            <w:tcW w:w="2051" w:type="dxa"/>
          </w:tcPr>
          <w:p>
            <w:pPr>
              <w:pStyle w:val="3"/>
              <w:spacing w:line="0" w:lineRule="atLeast"/>
              <w:ind w:firstLine="0" w:firstLineChars="0"/>
            </w:pPr>
            <w:r>
              <w:rPr>
                <w:rFonts w:hint="eastAsia"/>
              </w:rPr>
              <w:t>设置多种布局格式</w:t>
            </w:r>
            <w:r>
              <w:t>(</w:t>
            </w:r>
            <w:r>
              <w:rPr>
                <w:rFonts w:hint="eastAsia"/>
              </w:rPr>
              <w:t>大图标、列表两种</w:t>
            </w:r>
            <w:r>
              <w:t>)</w:t>
            </w:r>
          </w:p>
        </w:tc>
        <w:tc>
          <w:tcPr>
            <w:tcW w:w="2561" w:type="dxa"/>
          </w:tcPr>
          <w:p>
            <w:pPr>
              <w:pStyle w:val="3"/>
              <w:spacing w:line="0" w:lineRule="atLeast"/>
              <w:ind w:firstLine="0" w:firstLineChars="0"/>
            </w:pPr>
            <w:r>
              <w:rPr>
                <w:rFonts w:hint="eastAsia"/>
              </w:rPr>
              <w:t>“管理终端品类展示列表”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tcPr>
          <w:p>
            <w:pPr>
              <w:pStyle w:val="3"/>
              <w:spacing w:line="0" w:lineRule="atLeast"/>
              <w:ind w:firstLine="0" w:firstLineChars="0"/>
            </w:pPr>
            <w:r>
              <w:rPr>
                <w:rFonts w:hint="eastAsia"/>
              </w:rPr>
              <w:t>3</w:t>
            </w:r>
          </w:p>
        </w:tc>
        <w:tc>
          <w:tcPr>
            <w:tcW w:w="3523" w:type="dxa"/>
          </w:tcPr>
          <w:p>
            <w:pPr>
              <w:pStyle w:val="3"/>
              <w:spacing w:line="0" w:lineRule="atLeast"/>
              <w:ind w:firstLine="0" w:firstLineChars="0"/>
            </w:pPr>
            <w:r>
              <w:rPr>
                <w:rFonts w:hint="eastAsia"/>
              </w:rPr>
              <w:t>综合管理商品类目树，包括树结构的维护、增删改各子级类目</w:t>
            </w:r>
          </w:p>
        </w:tc>
        <w:tc>
          <w:tcPr>
            <w:tcW w:w="2051" w:type="dxa"/>
          </w:tcPr>
          <w:p>
            <w:pPr>
              <w:pStyle w:val="3"/>
              <w:spacing w:line="0" w:lineRule="atLeast"/>
              <w:ind w:firstLine="0" w:firstLineChars="0"/>
            </w:pPr>
            <w:r>
              <w:rPr>
                <w:rFonts w:hint="eastAsia"/>
              </w:rPr>
              <w:t>一次添加多个类目</w:t>
            </w:r>
          </w:p>
        </w:tc>
        <w:tc>
          <w:tcPr>
            <w:tcW w:w="2561" w:type="dxa"/>
          </w:tcPr>
          <w:p>
            <w:pPr>
              <w:pStyle w:val="3"/>
              <w:spacing w:line="0" w:lineRule="atLeast"/>
              <w:ind w:firstLine="0" w:firstLineChars="0"/>
            </w:pPr>
            <w:r>
              <w:rPr>
                <w:rFonts w:hint="eastAsia"/>
              </w:rPr>
              <w:t>“管理商品类目”</w:t>
            </w:r>
          </w:p>
        </w:tc>
      </w:tr>
    </w:tbl>
    <w:p>
      <w:pPr>
        <w:pStyle w:val="5"/>
      </w:pPr>
      <w:bookmarkStart w:id="19" w:name="_Toc465688164"/>
      <w:r>
        <w:rPr>
          <w:rFonts w:hint="eastAsia"/>
        </w:rPr>
        <w:t>用例图</w:t>
      </w:r>
      <w:bookmarkEnd w:id="19"/>
    </w:p>
    <w:p>
      <w:pPr>
        <w:pStyle w:val="3"/>
        <w:ind w:firstLine="0" w:firstLineChars="0"/>
        <w:jc w:val="center"/>
      </w:pPr>
      <w:r>
        <w:drawing>
          <wp:inline distT="0" distB="0" distL="114300" distR="114300">
            <wp:extent cx="4377690" cy="3319780"/>
            <wp:effectExtent l="0" t="0" r="3810" b="13970"/>
            <wp:docPr id="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5"/>
                    <pic:cNvPicPr>
                      <a:picLocks noChangeAspect="1"/>
                    </pic:cNvPicPr>
                  </pic:nvPicPr>
                  <pic:blipFill>
                    <a:blip r:embed="rId12">
                      <a:lum/>
                    </a:blip>
                    <a:stretch>
                      <a:fillRect/>
                    </a:stretch>
                  </pic:blipFill>
                  <pic:spPr>
                    <a:xfrm>
                      <a:off x="0" y="0"/>
                      <a:ext cx="4377690" cy="3319780"/>
                    </a:xfrm>
                    <a:prstGeom prst="rect">
                      <a:avLst/>
                    </a:prstGeom>
                    <a:noFill/>
                    <a:ln w="9525">
                      <a:noFill/>
                    </a:ln>
                  </pic:spPr>
                </pic:pic>
              </a:graphicData>
            </a:graphic>
          </wp:inline>
        </w:drawing>
      </w:r>
    </w:p>
    <w:p>
      <w:pPr>
        <w:pStyle w:val="3"/>
        <w:ind w:firstLine="420"/>
        <w:jc w:val="center"/>
      </w:pPr>
      <w:r>
        <w:rPr>
          <w:rFonts w:hint="eastAsia"/>
        </w:rPr>
        <w:t>图2-2 管理商城用例图</w:t>
      </w:r>
    </w:p>
    <w:p>
      <w:pPr>
        <w:pStyle w:val="3"/>
        <w:numPr>
          <w:ilvl w:val="0"/>
          <w:numId w:val="6"/>
        </w:numPr>
        <w:ind w:firstLineChars="0"/>
      </w:pPr>
      <w:r>
        <w:rPr>
          <w:rFonts w:hint="eastAsia"/>
        </w:rPr>
        <w:t>参与者（Actor）</w:t>
      </w:r>
    </w:p>
    <w:tbl>
      <w:tblPr>
        <w:tblStyle w:val="52"/>
        <w:tblW w:w="86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7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center"/>
          </w:tcPr>
          <w:p>
            <w:pPr>
              <w:pStyle w:val="3"/>
              <w:ind w:firstLine="0" w:firstLineChars="0"/>
              <w:jc w:val="center"/>
            </w:pPr>
            <w:r>
              <w:rPr>
                <w:rFonts w:hint="eastAsia"/>
              </w:rPr>
              <w:t>参与者</w:t>
            </w:r>
          </w:p>
        </w:tc>
        <w:tc>
          <w:tcPr>
            <w:tcW w:w="7299"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tcPr>
          <w:p>
            <w:pPr>
              <w:pStyle w:val="3"/>
              <w:ind w:firstLine="0" w:firstLineChars="0"/>
            </w:pPr>
            <w:r>
              <w:rPr>
                <w:rFonts w:hint="eastAsia"/>
              </w:rPr>
              <w:t>后台管理员</w:t>
            </w:r>
          </w:p>
        </w:tc>
        <w:tc>
          <w:tcPr>
            <w:tcW w:w="7299" w:type="dxa"/>
          </w:tcPr>
          <w:p>
            <w:pPr>
              <w:pStyle w:val="3"/>
              <w:ind w:firstLine="0" w:firstLineChars="0"/>
            </w:pPr>
            <w:r>
              <w:rPr>
                <w:rFonts w:hint="eastAsia"/>
              </w:rPr>
              <w:t>发起完成各项对商城各级展示页面的操作、发起完成对商品类目的建立和维护操作，后期此角色在本用例内的工作可以单独划分为商城管理员。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tcPr>
          <w:p>
            <w:pPr>
              <w:pStyle w:val="3"/>
              <w:ind w:firstLine="0" w:firstLineChars="0"/>
            </w:pPr>
            <w:r>
              <w:rPr>
                <w:rFonts w:hint="eastAsia"/>
              </w:rPr>
              <w:t>数据存储服务</w:t>
            </w:r>
          </w:p>
        </w:tc>
        <w:tc>
          <w:tcPr>
            <w:tcW w:w="7299" w:type="dxa"/>
          </w:tcPr>
          <w:p>
            <w:pPr>
              <w:pStyle w:val="3"/>
              <w:ind w:firstLine="0" w:firstLineChars="0"/>
            </w:pPr>
            <w:r>
              <w:rPr>
                <w:rFonts w:hint="eastAsia"/>
              </w:rPr>
              <w:t>数据存储服务为本用例提供封装后的数据库操作，保证数据库操作的正确、可靠。</w:t>
            </w:r>
          </w:p>
        </w:tc>
      </w:tr>
    </w:tbl>
    <w:p>
      <w:pPr>
        <w:pStyle w:val="3"/>
        <w:ind w:firstLineChars="0"/>
      </w:pPr>
    </w:p>
    <w:p>
      <w:pPr>
        <w:pStyle w:val="3"/>
        <w:numPr>
          <w:ilvl w:val="0"/>
          <w:numId w:val="6"/>
        </w:numPr>
        <w:ind w:firstLineChars="0"/>
      </w:pPr>
      <w:r>
        <w:rPr>
          <w:rFonts w:hint="eastAsia"/>
        </w:rPr>
        <w:t>用例（Use Case）</w:t>
      </w:r>
    </w:p>
    <w:tbl>
      <w:tblPr>
        <w:tblStyle w:val="52"/>
        <w:tblW w:w="90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753"/>
        <w:gridCol w:w="6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753" w:type="dxa"/>
            <w:vAlign w:val="center"/>
          </w:tcPr>
          <w:p>
            <w:pPr>
              <w:pStyle w:val="3"/>
              <w:ind w:firstLine="0" w:firstLineChars="0"/>
              <w:jc w:val="center"/>
            </w:pPr>
            <w:r>
              <w:rPr>
                <w:rFonts w:hint="eastAsia"/>
              </w:rPr>
              <w:t>用例</w:t>
            </w:r>
          </w:p>
        </w:tc>
        <w:tc>
          <w:tcPr>
            <w:tcW w:w="6089"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FR-01-01</w:t>
            </w:r>
          </w:p>
        </w:tc>
        <w:tc>
          <w:tcPr>
            <w:tcW w:w="1753" w:type="dxa"/>
          </w:tcPr>
          <w:p>
            <w:pPr>
              <w:pStyle w:val="3"/>
              <w:ind w:firstLine="0" w:firstLineChars="0"/>
            </w:pPr>
            <w:r>
              <w:rPr>
                <w:rFonts w:hint="eastAsia"/>
              </w:rPr>
              <w:t>管理商城首页</w:t>
            </w:r>
          </w:p>
        </w:tc>
        <w:tc>
          <w:tcPr>
            <w:tcW w:w="6089" w:type="dxa"/>
          </w:tcPr>
          <w:p>
            <w:pPr>
              <w:pStyle w:val="3"/>
              <w:ind w:firstLine="0" w:firstLineChars="0"/>
            </w:pPr>
            <w:r>
              <w:rPr>
                <w:rFonts w:hint="eastAsia"/>
              </w:rPr>
              <w:t>本用例为后台管理员对商城进行管理的入口，所有的非代码类首页操作均在本用例内完成，三个子用例分别为首页布局、推荐商品和广告功能的管理入口。其它细节管理</w:t>
            </w:r>
            <w:r>
              <w:t>(</w:t>
            </w:r>
            <w:r>
              <w:rPr>
                <w:rFonts w:hint="eastAsia"/>
              </w:rPr>
              <w:t>首页部分文字内容调整、本地文件上传等</w:t>
            </w:r>
            <w:r>
              <w:t>)</w:t>
            </w:r>
            <w:r>
              <w:rPr>
                <w:rFonts w:hint="eastAsia"/>
              </w:rPr>
              <w:t>在此用例内以后台管理页面交互的方式体现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FR-01-02</w:t>
            </w:r>
          </w:p>
        </w:tc>
        <w:tc>
          <w:tcPr>
            <w:tcW w:w="1753" w:type="dxa"/>
          </w:tcPr>
          <w:p>
            <w:pPr>
              <w:pStyle w:val="3"/>
              <w:ind w:firstLine="0" w:firstLineChars="0"/>
            </w:pPr>
            <w:r>
              <w:rPr>
                <w:rFonts w:hint="eastAsia"/>
              </w:rPr>
              <w:t>管理首页布局</w:t>
            </w:r>
          </w:p>
        </w:tc>
        <w:tc>
          <w:tcPr>
            <w:tcW w:w="6089" w:type="dxa"/>
          </w:tcPr>
          <w:p>
            <w:pPr>
              <w:pStyle w:val="3"/>
              <w:ind w:firstLine="0" w:firstLineChars="0"/>
            </w:pPr>
            <w:r>
              <w:rPr>
                <w:rFonts w:hint="eastAsia"/>
              </w:rPr>
              <w:t>后台管理员通过操作开关打开、关闭首页部分功能区域的显示与隐藏；通过数值的调整改变部分区域显示的大小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FR-01-03</w:t>
            </w:r>
          </w:p>
        </w:tc>
        <w:tc>
          <w:tcPr>
            <w:tcW w:w="1753" w:type="dxa"/>
          </w:tcPr>
          <w:p>
            <w:pPr>
              <w:pStyle w:val="3"/>
              <w:ind w:firstLine="0" w:firstLineChars="0"/>
            </w:pPr>
            <w:r>
              <w:rPr>
                <w:rFonts w:hint="eastAsia"/>
              </w:rPr>
              <w:t>管理推荐商品</w:t>
            </w:r>
          </w:p>
        </w:tc>
        <w:tc>
          <w:tcPr>
            <w:tcW w:w="6089" w:type="dxa"/>
          </w:tcPr>
          <w:p>
            <w:pPr>
              <w:pStyle w:val="3"/>
              <w:ind w:firstLine="0" w:firstLineChars="0"/>
            </w:pPr>
            <w:r>
              <w:rPr>
                <w:rFonts w:hint="eastAsia"/>
              </w:rPr>
              <w:t>后套管理员通过提交商品代码、调整代码顺序来改变推荐商品区内容显示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1222" w:type="dxa"/>
          </w:tcPr>
          <w:p>
            <w:pPr>
              <w:pStyle w:val="3"/>
              <w:ind w:firstLine="0" w:firstLineChars="0"/>
            </w:pPr>
            <w:r>
              <w:rPr>
                <w:rFonts w:hint="eastAsia"/>
              </w:rPr>
              <w:t>FR-01-04</w:t>
            </w:r>
          </w:p>
        </w:tc>
        <w:tc>
          <w:tcPr>
            <w:tcW w:w="1753" w:type="dxa"/>
          </w:tcPr>
          <w:p>
            <w:pPr>
              <w:pStyle w:val="3"/>
              <w:ind w:firstLine="0" w:firstLineChars="0"/>
            </w:pPr>
            <w:r>
              <w:rPr>
                <w:rFonts w:hint="eastAsia"/>
              </w:rPr>
              <w:t>管理广告</w:t>
            </w:r>
          </w:p>
        </w:tc>
        <w:tc>
          <w:tcPr>
            <w:tcW w:w="6089" w:type="dxa"/>
          </w:tcPr>
          <w:p>
            <w:pPr>
              <w:pStyle w:val="3"/>
              <w:ind w:firstLine="0" w:firstLineChars="0"/>
            </w:pPr>
            <w:r>
              <w:rPr>
                <w:rFonts w:hint="eastAsia"/>
              </w:rPr>
              <w:t>后台管理员能够管理系统各个广告区的广告内容、上传广告相关图片；能够管理广告的上架与下架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1222" w:type="dxa"/>
          </w:tcPr>
          <w:p>
            <w:pPr>
              <w:pStyle w:val="3"/>
              <w:ind w:firstLine="0" w:firstLineChars="0"/>
            </w:pPr>
            <w:r>
              <w:rPr>
                <w:rFonts w:hint="eastAsia"/>
              </w:rPr>
              <w:t>FR-01-05</w:t>
            </w:r>
          </w:p>
        </w:tc>
        <w:tc>
          <w:tcPr>
            <w:tcW w:w="1753" w:type="dxa"/>
          </w:tcPr>
          <w:p>
            <w:pPr>
              <w:pStyle w:val="3"/>
              <w:ind w:firstLine="0" w:firstLineChars="0"/>
            </w:pPr>
            <w:r>
              <w:rPr>
                <w:rFonts w:hint="eastAsia"/>
              </w:rPr>
              <w:t>管理品类综合展示</w:t>
            </w:r>
          </w:p>
        </w:tc>
        <w:tc>
          <w:tcPr>
            <w:tcW w:w="6089" w:type="dxa"/>
          </w:tcPr>
          <w:p>
            <w:pPr>
              <w:pStyle w:val="3"/>
              <w:ind w:firstLine="0" w:firstLineChars="0"/>
            </w:pPr>
            <w:r>
              <w:rPr>
                <w:rFonts w:hint="eastAsia"/>
              </w:rPr>
              <w:t>后台管理员能够管理各品类商品的综合展示页面，可操作内容包括默认排序字段（销量、上架时间、评价等），也能够设定品类下优先显示的商品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1222" w:type="dxa"/>
          </w:tcPr>
          <w:p>
            <w:pPr>
              <w:pStyle w:val="3"/>
              <w:ind w:firstLine="0" w:firstLineChars="0"/>
            </w:pPr>
            <w:r>
              <w:rPr>
                <w:rFonts w:hint="eastAsia"/>
              </w:rPr>
              <w:t>FR-01-06</w:t>
            </w:r>
          </w:p>
        </w:tc>
        <w:tc>
          <w:tcPr>
            <w:tcW w:w="1753" w:type="dxa"/>
          </w:tcPr>
          <w:p>
            <w:pPr>
              <w:pStyle w:val="3"/>
              <w:ind w:firstLine="0" w:firstLineChars="0"/>
            </w:pPr>
            <w:r>
              <w:rPr>
                <w:rFonts w:hint="eastAsia"/>
              </w:rPr>
              <w:t>管理终端品类展示列表</w:t>
            </w:r>
          </w:p>
        </w:tc>
        <w:tc>
          <w:tcPr>
            <w:tcW w:w="6089" w:type="dxa"/>
          </w:tcPr>
          <w:p>
            <w:pPr>
              <w:pStyle w:val="3"/>
              <w:ind w:firstLine="0" w:firstLineChars="0"/>
            </w:pPr>
            <w:r>
              <w:rPr>
                <w:rFonts w:hint="eastAsia"/>
              </w:rPr>
              <w:t>后台管理员对各子类商品列表显示页面能够操作默认排序字段，也能够设置当前子类优先显示的商品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1222" w:type="dxa"/>
          </w:tcPr>
          <w:p>
            <w:pPr>
              <w:pStyle w:val="3"/>
              <w:ind w:firstLine="0" w:firstLineChars="0"/>
            </w:pPr>
            <w:r>
              <w:rPr>
                <w:rFonts w:hint="eastAsia"/>
              </w:rPr>
              <w:t>FR-01-07</w:t>
            </w:r>
          </w:p>
        </w:tc>
        <w:tc>
          <w:tcPr>
            <w:tcW w:w="1753" w:type="dxa"/>
          </w:tcPr>
          <w:p>
            <w:pPr>
              <w:pStyle w:val="3"/>
              <w:ind w:firstLine="0" w:firstLineChars="0"/>
            </w:pPr>
            <w:r>
              <w:rPr>
                <w:rFonts w:hint="eastAsia"/>
              </w:rPr>
              <w:t>管理商品类目</w:t>
            </w:r>
          </w:p>
        </w:tc>
        <w:tc>
          <w:tcPr>
            <w:tcW w:w="6089" w:type="dxa"/>
          </w:tcPr>
          <w:p>
            <w:pPr>
              <w:pStyle w:val="3"/>
              <w:ind w:firstLine="0" w:firstLineChars="0"/>
            </w:pPr>
            <w:r>
              <w:rPr>
                <w:rFonts w:hint="eastAsia"/>
              </w:rPr>
              <w:t>后台管理员能够通过系统提供的页面对商城内的商品类目进行综合管理。管理内容包括类目树结构调整，增加、删除和修改单独类目；能够对多个类目批量删除</w:t>
            </w:r>
          </w:p>
        </w:tc>
      </w:tr>
    </w:tbl>
    <w:p>
      <w:pPr>
        <w:pStyle w:val="3"/>
        <w:ind w:firstLineChars="0"/>
      </w:pPr>
      <w:r>
        <w:rPr>
          <w:rFonts w:hint="eastAsia"/>
        </w:rPr>
        <w:tab/>
      </w:r>
      <w:r>
        <w:rPr>
          <w:rFonts w:hint="eastAsia"/>
        </w:rPr>
        <w:t>3．业务流程</w:t>
      </w:r>
    </w:p>
    <w:p>
      <w:pPr>
        <w:pStyle w:val="3"/>
        <w:numPr>
          <w:ilvl w:val="0"/>
          <w:numId w:val="7"/>
        </w:numPr>
        <w:ind w:firstLineChars="0"/>
      </w:pPr>
      <w:r>
        <w:rPr>
          <w:rFonts w:hint="eastAsia"/>
        </w:rPr>
        <w:t>管理商品类目活动图：</w:t>
      </w:r>
    </w:p>
    <w:p>
      <w:pPr>
        <w:pStyle w:val="3"/>
        <w:ind w:firstLine="420"/>
      </w:pPr>
      <w:r>
        <w:rPr>
          <w:rFonts w:hint="eastAsia"/>
        </w:rPr>
        <w:t>管理员管理商品类目的活动图如下：</w:t>
      </w:r>
    </w:p>
    <w:p>
      <w:pPr>
        <w:widowControl/>
        <w:autoSpaceDE w:val="0"/>
        <w:autoSpaceDN w:val="0"/>
        <w:adjustRightInd w:val="0"/>
        <w:jc w:val="left"/>
        <w:rPr>
          <w:rFonts w:ascii="Helvetica" w:hAnsi="Helvetica" w:cs="Helvetica"/>
          <w:sz w:val="36"/>
          <w:szCs w:val="36"/>
        </w:rPr>
      </w:pPr>
      <w:r>
        <w:rPr>
          <w:rFonts w:ascii="Helvetica" w:hAnsi="Helvetica" w:cs="Helvetica"/>
          <w:sz w:val="36"/>
          <w:szCs w:val="36"/>
        </w:rPr>
        <w:drawing>
          <wp:inline distT="0" distB="0" distL="114300" distR="114300">
            <wp:extent cx="5677535" cy="3019425"/>
            <wp:effectExtent l="0" t="0" r="1841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lum/>
                    </a:blip>
                    <a:stretch>
                      <a:fillRect/>
                    </a:stretch>
                  </pic:blipFill>
                  <pic:spPr>
                    <a:xfrm>
                      <a:off x="0" y="0"/>
                      <a:ext cx="5677535" cy="3019425"/>
                    </a:xfrm>
                    <a:prstGeom prst="rect">
                      <a:avLst/>
                    </a:prstGeom>
                    <a:noFill/>
                    <a:ln w="9525">
                      <a:noFill/>
                    </a:ln>
                  </pic:spPr>
                </pic:pic>
              </a:graphicData>
            </a:graphic>
          </wp:inline>
        </w:drawing>
      </w:r>
    </w:p>
    <w:p>
      <w:pPr>
        <w:pStyle w:val="3"/>
        <w:ind w:firstLine="420"/>
        <w:jc w:val="center"/>
      </w:pPr>
      <w:r>
        <w:rPr>
          <w:rFonts w:hint="eastAsia"/>
        </w:rPr>
        <w:t>图2-3 管理商品类目活动图</w:t>
      </w:r>
    </w:p>
    <w:p>
      <w:pPr>
        <w:pStyle w:val="4"/>
      </w:pPr>
      <w:bookmarkStart w:id="20" w:name="_Toc465688165"/>
      <w:r>
        <w:rPr>
          <w:rFonts w:hint="eastAsia"/>
        </w:rPr>
        <w:t>管理商品</w:t>
      </w:r>
      <w:bookmarkEnd w:id="20"/>
    </w:p>
    <w:p>
      <w:pPr>
        <w:pStyle w:val="5"/>
      </w:pPr>
      <w:bookmarkStart w:id="21" w:name="_Toc465688166"/>
      <w:r>
        <w:rPr>
          <w:rFonts w:hint="eastAsia"/>
        </w:rPr>
        <w:t>用例业务描述</w:t>
      </w:r>
      <w:bookmarkEnd w:id="21"/>
    </w:p>
    <w:p>
      <w:pPr>
        <w:pStyle w:val="3"/>
        <w:ind w:firstLine="420"/>
      </w:pPr>
      <w:r>
        <w:rPr>
          <w:rFonts w:hint="eastAsia"/>
        </w:rPr>
        <w:t>用例标识号：</w:t>
      </w:r>
    </w:p>
    <w:p>
      <w:pPr>
        <w:pStyle w:val="3"/>
        <w:ind w:firstLine="420"/>
      </w:pPr>
      <w:r>
        <w:rPr>
          <w:rFonts w:hint="eastAsia"/>
        </w:rPr>
        <w:t>软件提供功能、界面和持久化存储系统，能够对商城内的商品进行有效管理，包括商品类目的调整（含对应商品的同步调整）、商品的增加删除修改与查询、商品的入库、商品的上架与下架等过程，同时软件提供界面，后台管理员能够将已售出的商品出库并添加物流订单信息。</w:t>
      </w:r>
    </w:p>
    <w:p>
      <w:pPr>
        <w:pStyle w:val="5"/>
      </w:pPr>
      <w:bookmarkStart w:id="22" w:name="_Toc465688167"/>
      <w:r>
        <w:rPr>
          <w:rFonts w:hint="eastAsia"/>
        </w:rPr>
        <w:t>需求列表</w:t>
      </w:r>
      <w:bookmarkEnd w:id="22"/>
    </w:p>
    <w:tbl>
      <w:tblPr>
        <w:tblStyle w:val="52"/>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4"/>
        <w:gridCol w:w="3560"/>
        <w:gridCol w:w="2685"/>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4" w:type="dxa"/>
          </w:tcPr>
          <w:p>
            <w:pPr>
              <w:pStyle w:val="3"/>
              <w:spacing w:line="0" w:lineRule="atLeast"/>
              <w:ind w:firstLine="0" w:firstLineChars="0"/>
            </w:pPr>
            <w:r>
              <w:rPr>
                <w:rFonts w:hint="eastAsia"/>
              </w:rPr>
              <w:t>序号</w:t>
            </w:r>
          </w:p>
        </w:tc>
        <w:tc>
          <w:tcPr>
            <w:tcW w:w="3560" w:type="dxa"/>
          </w:tcPr>
          <w:p>
            <w:pPr>
              <w:pStyle w:val="3"/>
              <w:spacing w:line="0" w:lineRule="atLeast"/>
              <w:ind w:firstLine="0" w:firstLineChars="0"/>
            </w:pPr>
            <w:r>
              <w:rPr>
                <w:rFonts w:hint="eastAsia"/>
              </w:rPr>
              <w:t>需求1.0</w:t>
            </w:r>
          </w:p>
        </w:tc>
        <w:tc>
          <w:tcPr>
            <w:tcW w:w="2685" w:type="dxa"/>
          </w:tcPr>
          <w:p>
            <w:pPr>
              <w:pStyle w:val="3"/>
              <w:spacing w:line="0" w:lineRule="atLeast"/>
              <w:ind w:firstLine="0" w:firstLineChars="0"/>
            </w:pPr>
            <w:r>
              <w:rPr>
                <w:rFonts w:hint="eastAsia"/>
              </w:rPr>
              <w:t>需求2.0</w:t>
            </w:r>
          </w:p>
        </w:tc>
        <w:tc>
          <w:tcPr>
            <w:tcW w:w="1441"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4" w:type="dxa"/>
          </w:tcPr>
          <w:p>
            <w:pPr>
              <w:pStyle w:val="3"/>
              <w:spacing w:line="0" w:lineRule="atLeast"/>
              <w:ind w:firstLine="0" w:firstLineChars="0"/>
            </w:pPr>
            <w:r>
              <w:rPr>
                <w:rFonts w:hint="eastAsia"/>
              </w:rPr>
              <w:t>1</w:t>
            </w:r>
          </w:p>
        </w:tc>
        <w:tc>
          <w:tcPr>
            <w:tcW w:w="3560" w:type="dxa"/>
          </w:tcPr>
          <w:p>
            <w:pPr>
              <w:pStyle w:val="3"/>
              <w:spacing w:line="0" w:lineRule="atLeast"/>
              <w:ind w:firstLine="0" w:firstLineChars="0"/>
            </w:pPr>
            <w:r>
              <w:rPr>
                <w:rFonts w:hint="eastAsia"/>
              </w:rPr>
              <w:t>增加单个商品、导入单个商品信息（XML或Json格式文件）</w:t>
            </w:r>
          </w:p>
        </w:tc>
        <w:tc>
          <w:tcPr>
            <w:tcW w:w="2685" w:type="dxa"/>
          </w:tcPr>
          <w:p>
            <w:pPr>
              <w:pStyle w:val="3"/>
              <w:spacing w:line="0" w:lineRule="atLeast"/>
              <w:ind w:firstLine="0" w:firstLineChars="0"/>
            </w:pPr>
            <w:r>
              <w:rPr>
                <w:rFonts w:hint="eastAsia"/>
              </w:rPr>
              <w:t>导入多个商品</w:t>
            </w:r>
          </w:p>
        </w:tc>
        <w:tc>
          <w:tcPr>
            <w:tcW w:w="1441" w:type="dxa"/>
          </w:tcPr>
          <w:p>
            <w:pPr>
              <w:pStyle w:val="3"/>
              <w:spacing w:line="0" w:lineRule="atLeast"/>
              <w:ind w:firstLine="0" w:firstLineChars="0"/>
            </w:pPr>
            <w:r>
              <w:rPr>
                <w:rFonts w:hint="eastAsia"/>
              </w:rPr>
              <w:t>“增加商品”、“导入商品”、“导入多个”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4" w:type="dxa"/>
          </w:tcPr>
          <w:p>
            <w:pPr>
              <w:pStyle w:val="3"/>
              <w:spacing w:line="0" w:lineRule="atLeast"/>
              <w:ind w:firstLine="0" w:firstLineChars="0"/>
            </w:pPr>
            <w:r>
              <w:rPr>
                <w:rFonts w:hint="eastAsia"/>
              </w:rPr>
              <w:t>2</w:t>
            </w:r>
          </w:p>
        </w:tc>
        <w:tc>
          <w:tcPr>
            <w:tcW w:w="3560" w:type="dxa"/>
          </w:tcPr>
          <w:p>
            <w:pPr>
              <w:pStyle w:val="3"/>
              <w:spacing w:line="0" w:lineRule="atLeast"/>
              <w:ind w:firstLine="0" w:firstLineChars="0"/>
            </w:pPr>
            <w:r>
              <w:rPr>
                <w:rFonts w:hint="eastAsia"/>
              </w:rPr>
              <w:t>删除单个商品、批量删除商品</w:t>
            </w:r>
          </w:p>
        </w:tc>
        <w:tc>
          <w:tcPr>
            <w:tcW w:w="2685" w:type="dxa"/>
          </w:tcPr>
          <w:p>
            <w:pPr>
              <w:pStyle w:val="3"/>
              <w:spacing w:line="0" w:lineRule="atLeast"/>
              <w:ind w:firstLine="0" w:firstLineChars="0"/>
            </w:pPr>
          </w:p>
        </w:tc>
        <w:tc>
          <w:tcPr>
            <w:tcW w:w="1441" w:type="dxa"/>
          </w:tcPr>
          <w:p>
            <w:pPr>
              <w:pStyle w:val="3"/>
              <w:spacing w:line="0" w:lineRule="atLeast"/>
              <w:ind w:firstLine="0" w:firstLineChars="0"/>
            </w:pPr>
            <w:r>
              <w:rPr>
                <w:rFonts w:hint="eastAsia"/>
              </w:rPr>
              <w:t>“删除商品”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tcPr>
          <w:p>
            <w:pPr>
              <w:pStyle w:val="3"/>
              <w:spacing w:line="0" w:lineRule="atLeast"/>
              <w:ind w:firstLine="0" w:firstLineChars="0"/>
            </w:pPr>
            <w:r>
              <w:rPr>
                <w:rFonts w:hint="eastAsia"/>
              </w:rPr>
              <w:t>3</w:t>
            </w:r>
          </w:p>
        </w:tc>
        <w:tc>
          <w:tcPr>
            <w:tcW w:w="3560" w:type="dxa"/>
          </w:tcPr>
          <w:p>
            <w:pPr>
              <w:pStyle w:val="3"/>
              <w:spacing w:line="0" w:lineRule="atLeast"/>
              <w:ind w:firstLine="0" w:firstLineChars="0"/>
            </w:pPr>
            <w:r>
              <w:rPr>
                <w:rFonts w:hint="eastAsia"/>
              </w:rPr>
              <w:t>单个商品属性更改、批量更改商品通用属性</w:t>
            </w:r>
          </w:p>
        </w:tc>
        <w:tc>
          <w:tcPr>
            <w:tcW w:w="2685" w:type="dxa"/>
          </w:tcPr>
          <w:p>
            <w:pPr>
              <w:pStyle w:val="3"/>
              <w:spacing w:line="0" w:lineRule="atLeast"/>
              <w:ind w:firstLine="0" w:firstLineChars="0"/>
            </w:pPr>
            <w:r>
              <w:rPr>
                <w:rFonts w:hint="eastAsia"/>
              </w:rPr>
              <w:t>增加页面，在完成批量更改商品通用属性后，依次修改各商品单独属性</w:t>
            </w:r>
          </w:p>
        </w:tc>
        <w:tc>
          <w:tcPr>
            <w:tcW w:w="1441" w:type="dxa"/>
          </w:tcPr>
          <w:p>
            <w:pPr>
              <w:pStyle w:val="3"/>
              <w:spacing w:line="0" w:lineRule="atLeast"/>
              <w:ind w:firstLine="0" w:firstLineChars="0"/>
            </w:pPr>
            <w:r>
              <w:rPr>
                <w:rFonts w:hint="eastAsia"/>
              </w:rPr>
              <w:t>“修改商品”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tcPr>
          <w:p>
            <w:pPr>
              <w:pStyle w:val="3"/>
              <w:spacing w:line="0" w:lineRule="atLeast"/>
              <w:ind w:firstLine="0" w:firstLineChars="0"/>
            </w:pPr>
            <w:r>
              <w:rPr>
                <w:rFonts w:hint="eastAsia"/>
              </w:rPr>
              <w:t>4</w:t>
            </w:r>
          </w:p>
        </w:tc>
        <w:tc>
          <w:tcPr>
            <w:tcW w:w="3560" w:type="dxa"/>
          </w:tcPr>
          <w:p>
            <w:pPr>
              <w:pStyle w:val="3"/>
              <w:spacing w:line="0" w:lineRule="atLeast"/>
              <w:ind w:firstLine="0" w:firstLineChars="0"/>
            </w:pPr>
            <w:r>
              <w:rPr>
                <w:rFonts w:hint="eastAsia"/>
              </w:rPr>
              <w:t>商品查询：根据单个或多个关键字查询商品；</w:t>
            </w:r>
          </w:p>
          <w:p>
            <w:pPr>
              <w:pStyle w:val="3"/>
              <w:spacing w:line="0" w:lineRule="atLeast"/>
              <w:ind w:firstLine="0" w:firstLineChars="0"/>
            </w:pPr>
            <w:r>
              <w:rPr>
                <w:rFonts w:hint="eastAsia"/>
              </w:rPr>
              <w:t>能够对显示的商品按照特定字段排序</w:t>
            </w:r>
          </w:p>
        </w:tc>
        <w:tc>
          <w:tcPr>
            <w:tcW w:w="2685" w:type="dxa"/>
          </w:tcPr>
          <w:p>
            <w:pPr>
              <w:pStyle w:val="3"/>
              <w:spacing w:line="0" w:lineRule="atLeast"/>
              <w:ind w:firstLine="0" w:firstLineChars="0"/>
            </w:pPr>
            <w:r>
              <w:rPr>
                <w:rFonts w:hint="eastAsia"/>
              </w:rPr>
              <w:t>在某一级类目下进行商品搜索；</w:t>
            </w:r>
          </w:p>
          <w:p>
            <w:pPr>
              <w:pStyle w:val="3"/>
              <w:spacing w:line="0" w:lineRule="atLeast"/>
              <w:ind w:firstLine="0" w:firstLineChars="0"/>
            </w:pPr>
            <w:r>
              <w:rPr>
                <w:rFonts w:hint="eastAsia"/>
              </w:rPr>
              <w:t>排序后的商品能够进行二次搜索</w:t>
            </w:r>
          </w:p>
        </w:tc>
        <w:tc>
          <w:tcPr>
            <w:tcW w:w="1441" w:type="dxa"/>
          </w:tcPr>
          <w:p>
            <w:pPr>
              <w:pStyle w:val="3"/>
              <w:spacing w:line="0" w:lineRule="atLeast"/>
              <w:ind w:firstLine="0" w:firstLineChars="0"/>
            </w:pPr>
            <w:r>
              <w:rPr>
                <w:rFonts w:hint="eastAsia"/>
              </w:rPr>
              <w:t>“查询商品”、“排序结果”、“二次查询”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tcPr>
          <w:p>
            <w:pPr>
              <w:pStyle w:val="3"/>
              <w:spacing w:line="0" w:lineRule="atLeast"/>
              <w:ind w:firstLine="0" w:firstLineChars="0"/>
            </w:pPr>
            <w:r>
              <w:rPr>
                <w:rFonts w:hint="eastAsia"/>
              </w:rPr>
              <w:t>5</w:t>
            </w:r>
          </w:p>
        </w:tc>
        <w:tc>
          <w:tcPr>
            <w:tcW w:w="3560" w:type="dxa"/>
          </w:tcPr>
          <w:p>
            <w:pPr>
              <w:pStyle w:val="3"/>
              <w:spacing w:line="0" w:lineRule="atLeast"/>
              <w:ind w:firstLine="0" w:firstLineChars="0"/>
            </w:pPr>
            <w:r>
              <w:rPr>
                <w:rFonts w:hint="eastAsia"/>
              </w:rPr>
              <w:t>商品数量调整（商品入库）</w:t>
            </w:r>
          </w:p>
        </w:tc>
        <w:tc>
          <w:tcPr>
            <w:tcW w:w="2685" w:type="dxa"/>
          </w:tcPr>
          <w:p>
            <w:pPr>
              <w:pStyle w:val="3"/>
              <w:spacing w:line="0" w:lineRule="atLeast"/>
              <w:ind w:firstLine="0" w:firstLineChars="0"/>
            </w:pPr>
            <w:r>
              <w:rPr>
                <w:rFonts w:hint="eastAsia"/>
              </w:rPr>
              <w:t>能够在一个页面内，对多个商品数量进行调整</w:t>
            </w:r>
          </w:p>
        </w:tc>
        <w:tc>
          <w:tcPr>
            <w:tcW w:w="1441" w:type="dxa"/>
          </w:tcPr>
          <w:p>
            <w:pPr>
              <w:pStyle w:val="3"/>
              <w:spacing w:line="0" w:lineRule="atLeast"/>
              <w:ind w:firstLine="0" w:firstLineChars="0"/>
            </w:pPr>
            <w:r>
              <w:rPr>
                <w:rFonts w:hint="eastAsia"/>
              </w:rPr>
              <w:t>“入库商品”、“批量入库”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tcPr>
          <w:p>
            <w:pPr>
              <w:pStyle w:val="3"/>
              <w:spacing w:line="0" w:lineRule="atLeast"/>
              <w:ind w:firstLine="0" w:firstLineChars="0"/>
            </w:pPr>
            <w:r>
              <w:rPr>
                <w:rFonts w:hint="eastAsia"/>
              </w:rPr>
              <w:t>6</w:t>
            </w:r>
          </w:p>
        </w:tc>
        <w:tc>
          <w:tcPr>
            <w:tcW w:w="3560" w:type="dxa"/>
          </w:tcPr>
          <w:p>
            <w:pPr>
              <w:pStyle w:val="3"/>
              <w:spacing w:line="0" w:lineRule="atLeast"/>
              <w:ind w:firstLine="0" w:firstLineChars="0"/>
            </w:pPr>
            <w:r>
              <w:rPr>
                <w:rFonts w:hint="eastAsia"/>
              </w:rPr>
              <w:t>根据销售运营需要，将商品上架或下架</w:t>
            </w:r>
          </w:p>
        </w:tc>
        <w:tc>
          <w:tcPr>
            <w:tcW w:w="2685" w:type="dxa"/>
          </w:tcPr>
          <w:p>
            <w:pPr>
              <w:pStyle w:val="3"/>
              <w:spacing w:line="0" w:lineRule="atLeast"/>
              <w:ind w:firstLine="0" w:firstLineChars="0"/>
            </w:pPr>
            <w:r>
              <w:rPr>
                <w:rFonts w:hint="eastAsia"/>
              </w:rPr>
              <w:t>售完的商品自动下架</w:t>
            </w:r>
          </w:p>
        </w:tc>
        <w:tc>
          <w:tcPr>
            <w:tcW w:w="1441" w:type="dxa"/>
          </w:tcPr>
          <w:p>
            <w:pPr>
              <w:pStyle w:val="3"/>
              <w:spacing w:line="0" w:lineRule="atLeast"/>
              <w:ind w:firstLine="0" w:firstLineChars="0"/>
            </w:pPr>
            <w:r>
              <w:rPr>
                <w:rFonts w:hint="eastAsia"/>
              </w:rPr>
              <w:t>“上下架商品”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tcPr>
          <w:p>
            <w:pPr>
              <w:pStyle w:val="3"/>
              <w:spacing w:line="0" w:lineRule="atLeast"/>
              <w:ind w:firstLine="0" w:firstLineChars="0"/>
            </w:pPr>
            <w:r>
              <w:rPr>
                <w:rFonts w:hint="eastAsia"/>
              </w:rPr>
              <w:t>7</w:t>
            </w:r>
          </w:p>
        </w:tc>
        <w:tc>
          <w:tcPr>
            <w:tcW w:w="3560" w:type="dxa"/>
          </w:tcPr>
          <w:p>
            <w:pPr>
              <w:pStyle w:val="3"/>
              <w:spacing w:line="0" w:lineRule="atLeast"/>
              <w:ind w:firstLine="0" w:firstLineChars="0"/>
            </w:pPr>
            <w:r>
              <w:rPr>
                <w:rFonts w:hint="eastAsia"/>
              </w:rPr>
              <w:t>管理员能够随时查看各类商品库存数量，列表默认以库存数量逆序排列；系统有默认库存数量报警值，低于报警值的库存以红色、高亮显示；</w:t>
            </w:r>
          </w:p>
          <w:p>
            <w:pPr>
              <w:pStyle w:val="3"/>
              <w:spacing w:line="0" w:lineRule="atLeast"/>
              <w:ind w:firstLine="0" w:firstLineChars="0"/>
            </w:pPr>
          </w:p>
        </w:tc>
        <w:tc>
          <w:tcPr>
            <w:tcW w:w="2685" w:type="dxa"/>
          </w:tcPr>
          <w:p>
            <w:pPr>
              <w:pStyle w:val="3"/>
              <w:spacing w:line="0" w:lineRule="atLeast"/>
              <w:ind w:firstLine="0" w:firstLineChars="0"/>
            </w:pPr>
            <w:r>
              <w:rPr>
                <w:rFonts w:hint="eastAsia"/>
              </w:rPr>
              <w:t>各商品能够单独设置库存报警值；</w:t>
            </w:r>
          </w:p>
          <w:p>
            <w:pPr>
              <w:pStyle w:val="3"/>
              <w:spacing w:line="0" w:lineRule="atLeast"/>
              <w:ind w:firstLine="0" w:firstLineChars="0"/>
            </w:pPr>
            <w:r>
              <w:rPr>
                <w:rFonts w:hint="eastAsia"/>
              </w:rPr>
              <w:t>后台管理员能够查询过滤显示库存小于某个数量的商品</w:t>
            </w:r>
          </w:p>
        </w:tc>
        <w:tc>
          <w:tcPr>
            <w:tcW w:w="1441" w:type="dxa"/>
          </w:tcPr>
          <w:p>
            <w:pPr>
              <w:pStyle w:val="3"/>
              <w:spacing w:line="0" w:lineRule="atLeast"/>
              <w:ind w:firstLine="0" w:firstLineChars="0"/>
            </w:pPr>
            <w:r>
              <w:rPr>
                <w:rFonts w:hint="eastAsia"/>
              </w:rPr>
              <w:t>“浏览库存”、“查询库存”、“库存报警”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tcPr>
          <w:p>
            <w:pPr>
              <w:pStyle w:val="3"/>
              <w:spacing w:line="0" w:lineRule="atLeast"/>
              <w:ind w:firstLine="0" w:firstLineChars="0"/>
            </w:pPr>
            <w:r>
              <w:rPr>
                <w:rFonts w:hint="eastAsia"/>
              </w:rPr>
              <w:t>8</w:t>
            </w:r>
          </w:p>
        </w:tc>
        <w:tc>
          <w:tcPr>
            <w:tcW w:w="3560" w:type="dxa"/>
          </w:tcPr>
          <w:p>
            <w:pPr>
              <w:pStyle w:val="3"/>
              <w:spacing w:line="0" w:lineRule="atLeast"/>
              <w:ind w:firstLine="0" w:firstLineChars="0"/>
            </w:pPr>
            <w:r>
              <w:rPr>
                <w:rFonts w:hint="eastAsia"/>
              </w:rPr>
              <w:t>管理员能够给订单添加物流信息（物流公司、订单号），将商品出库；</w:t>
            </w:r>
          </w:p>
        </w:tc>
        <w:tc>
          <w:tcPr>
            <w:tcW w:w="2685" w:type="dxa"/>
          </w:tcPr>
          <w:p>
            <w:pPr>
              <w:pStyle w:val="3"/>
              <w:spacing w:line="0" w:lineRule="atLeast"/>
              <w:ind w:firstLine="0" w:firstLineChars="0"/>
            </w:pPr>
            <w:r>
              <w:rPr>
                <w:rFonts w:hint="eastAsia"/>
              </w:rPr>
              <w:t>后台管理员能够批量操作订单出库信息</w:t>
            </w:r>
          </w:p>
        </w:tc>
        <w:tc>
          <w:tcPr>
            <w:tcW w:w="1441" w:type="dxa"/>
          </w:tcPr>
          <w:p>
            <w:pPr>
              <w:pStyle w:val="3"/>
              <w:spacing w:line="0" w:lineRule="atLeast"/>
              <w:ind w:firstLine="0" w:firstLineChars="0"/>
            </w:pPr>
            <w:r>
              <w:rPr>
                <w:rFonts w:hint="eastAsia"/>
              </w:rPr>
              <w:t>“出库商品”、“添加物流信息”、“批量出库”</w:t>
            </w:r>
          </w:p>
        </w:tc>
      </w:tr>
    </w:tbl>
    <w:p>
      <w:pPr>
        <w:pStyle w:val="3"/>
        <w:ind w:firstLine="0" w:firstLineChars="0"/>
      </w:pPr>
    </w:p>
    <w:p>
      <w:pPr>
        <w:pStyle w:val="5"/>
      </w:pPr>
      <w:bookmarkStart w:id="23" w:name="_Toc465688168"/>
      <w:r>
        <w:rPr>
          <w:rFonts w:hint="eastAsia"/>
        </w:rPr>
        <w:t>用例图</w:t>
      </w:r>
      <w:bookmarkEnd w:id="23"/>
    </w:p>
    <w:p>
      <w:pPr>
        <w:pStyle w:val="3"/>
        <w:ind w:firstLine="420"/>
        <w:jc w:val="center"/>
        <w:rPr>
          <w:rFonts w:ascii="Kaiti SC Regular" w:hAnsi="Kaiti SC Regular" w:eastAsia="Kaiti SC Regular"/>
          <w:u w:val="single"/>
        </w:rPr>
      </w:pPr>
      <w:r>
        <w:rPr>
          <w:rFonts w:ascii="Kaiti SC Regular" w:hAnsi="Kaiti SC Regular" w:eastAsia="Kaiti SC Regular"/>
        </w:rPr>
        <w:drawing>
          <wp:inline distT="0" distB="0" distL="114300" distR="114300">
            <wp:extent cx="4802505" cy="3909060"/>
            <wp:effectExtent l="0" t="0" r="17145" b="1524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14">
                      <a:lum/>
                    </a:blip>
                    <a:stretch>
                      <a:fillRect/>
                    </a:stretch>
                  </pic:blipFill>
                  <pic:spPr>
                    <a:xfrm>
                      <a:off x="0" y="0"/>
                      <a:ext cx="4802505" cy="3909060"/>
                    </a:xfrm>
                    <a:prstGeom prst="rect">
                      <a:avLst/>
                    </a:prstGeom>
                    <a:noFill/>
                    <a:ln w="9525">
                      <a:noFill/>
                    </a:ln>
                  </pic:spPr>
                </pic:pic>
              </a:graphicData>
            </a:graphic>
          </wp:inline>
        </w:drawing>
      </w:r>
    </w:p>
    <w:p>
      <w:pPr>
        <w:pStyle w:val="3"/>
        <w:ind w:firstLine="420"/>
        <w:jc w:val="center"/>
      </w:pPr>
      <w:r>
        <w:rPr>
          <w:rFonts w:hint="eastAsia"/>
        </w:rPr>
        <w:t>图2-4 管理商品用例图</w:t>
      </w:r>
    </w:p>
    <w:p>
      <w:pPr>
        <w:pStyle w:val="3"/>
        <w:ind w:firstLine="420"/>
      </w:pPr>
      <w:r>
        <w:drawing>
          <wp:inline distT="0" distB="0" distL="114300" distR="114300">
            <wp:extent cx="4926965" cy="3515360"/>
            <wp:effectExtent l="0" t="0" r="6985" b="889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15">
                      <a:lum/>
                    </a:blip>
                    <a:srcRect t="2744" b="2448"/>
                    <a:stretch>
                      <a:fillRect/>
                    </a:stretch>
                  </pic:blipFill>
                  <pic:spPr>
                    <a:xfrm>
                      <a:off x="0" y="0"/>
                      <a:ext cx="4926965" cy="3515360"/>
                    </a:xfrm>
                    <a:prstGeom prst="rect">
                      <a:avLst/>
                    </a:prstGeom>
                    <a:noFill/>
                    <a:ln w="9525">
                      <a:noFill/>
                    </a:ln>
                  </pic:spPr>
                </pic:pic>
              </a:graphicData>
            </a:graphic>
          </wp:inline>
        </w:drawing>
      </w:r>
    </w:p>
    <w:p>
      <w:pPr>
        <w:pStyle w:val="3"/>
        <w:ind w:firstLine="420"/>
        <w:jc w:val="center"/>
      </w:pPr>
      <w:r>
        <w:rPr>
          <w:rFonts w:hint="eastAsia"/>
        </w:rPr>
        <w:t>图2-5 管理库存用例图</w:t>
      </w:r>
    </w:p>
    <w:p>
      <w:pPr>
        <w:pStyle w:val="3"/>
        <w:numPr>
          <w:ilvl w:val="0"/>
          <w:numId w:val="6"/>
        </w:numPr>
        <w:ind w:firstLineChars="0"/>
      </w:pPr>
      <w:r>
        <w:rPr>
          <w:rFonts w:hint="eastAsia"/>
        </w:rPr>
        <w:t>参与者（Actor）</w:t>
      </w:r>
    </w:p>
    <w:tbl>
      <w:tblPr>
        <w:tblStyle w:val="52"/>
        <w:tblW w:w="89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7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vAlign w:val="center"/>
          </w:tcPr>
          <w:p>
            <w:pPr>
              <w:pStyle w:val="3"/>
              <w:ind w:firstLine="0" w:firstLineChars="0"/>
              <w:jc w:val="center"/>
            </w:pPr>
            <w:r>
              <w:rPr>
                <w:rFonts w:hint="eastAsia"/>
              </w:rPr>
              <w:t>参与者</w:t>
            </w:r>
          </w:p>
        </w:tc>
        <w:tc>
          <w:tcPr>
            <w:tcW w:w="7430"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tcPr>
          <w:p>
            <w:pPr>
              <w:pStyle w:val="3"/>
              <w:ind w:firstLine="0" w:firstLineChars="0"/>
            </w:pPr>
            <w:r>
              <w:rPr>
                <w:rFonts w:hint="eastAsia"/>
              </w:rPr>
              <w:t>后台管理员</w:t>
            </w:r>
          </w:p>
        </w:tc>
        <w:tc>
          <w:tcPr>
            <w:tcW w:w="7430" w:type="dxa"/>
          </w:tcPr>
          <w:p>
            <w:pPr>
              <w:pStyle w:val="3"/>
              <w:ind w:firstLine="0" w:firstLineChars="0"/>
            </w:pPr>
            <w:r>
              <w:rPr>
                <w:rFonts w:hint="eastAsia"/>
              </w:rPr>
              <w:t>发起各项对商品、订单的各项操作，后期此角色在本用例内的工作可以单独划分为商品及库存管理员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tcPr>
          <w:p>
            <w:pPr>
              <w:pStyle w:val="3"/>
              <w:ind w:firstLine="0" w:firstLineChars="0"/>
            </w:pPr>
            <w:r>
              <w:rPr>
                <w:rFonts w:hint="eastAsia"/>
              </w:rPr>
              <w:t>数据存储服务</w:t>
            </w:r>
          </w:p>
        </w:tc>
        <w:tc>
          <w:tcPr>
            <w:tcW w:w="7430" w:type="dxa"/>
          </w:tcPr>
          <w:p>
            <w:pPr>
              <w:pStyle w:val="3"/>
              <w:ind w:firstLine="0" w:firstLineChars="0"/>
            </w:pPr>
            <w:r>
              <w:rPr>
                <w:rFonts w:hint="eastAsia"/>
              </w:rPr>
              <w:t>数据存储服务为本用例提供封装后的数据库操作，保证数据库操作的正确、可靠。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tcPr>
          <w:p>
            <w:pPr>
              <w:pStyle w:val="3"/>
              <w:ind w:firstLine="0" w:firstLineChars="0"/>
            </w:pPr>
            <w:r>
              <w:rPr>
                <w:rFonts w:hint="eastAsia"/>
              </w:rPr>
              <w:t>消息推送服务</w:t>
            </w:r>
          </w:p>
        </w:tc>
        <w:tc>
          <w:tcPr>
            <w:tcW w:w="7430" w:type="dxa"/>
          </w:tcPr>
          <w:p>
            <w:pPr>
              <w:pStyle w:val="3"/>
              <w:ind w:firstLine="0" w:firstLineChars="0"/>
            </w:pPr>
            <w:r>
              <w:rPr>
                <w:rFonts w:hint="eastAsia"/>
              </w:rPr>
              <w:t>消息推送服务为本用例提供邮件、短信操作接口，在完成订单状态更改为已出库时，向订单内的邮件地址发送通知邮件、向移动电话发送短信通知。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tcPr>
          <w:p>
            <w:pPr>
              <w:pStyle w:val="3"/>
              <w:ind w:firstLine="0" w:firstLineChars="0"/>
            </w:pPr>
            <w:r>
              <w:rPr>
                <w:rFonts w:hint="eastAsia"/>
              </w:rPr>
              <w:t>订单服务</w:t>
            </w:r>
          </w:p>
        </w:tc>
        <w:tc>
          <w:tcPr>
            <w:tcW w:w="7430" w:type="dxa"/>
          </w:tcPr>
          <w:p>
            <w:pPr>
              <w:pStyle w:val="3"/>
              <w:ind w:firstLine="0" w:firstLineChars="0"/>
            </w:pPr>
            <w:r>
              <w:rPr>
                <w:rFonts w:hint="eastAsia"/>
              </w:rPr>
              <w:t>订单服务提供封装的订单操作接口，完成订单出库状态的更改</w:t>
            </w:r>
          </w:p>
        </w:tc>
      </w:tr>
    </w:tbl>
    <w:p>
      <w:pPr>
        <w:pStyle w:val="3"/>
        <w:numPr>
          <w:ilvl w:val="0"/>
          <w:numId w:val="6"/>
        </w:numPr>
        <w:ind w:firstLineChars="0"/>
      </w:pPr>
      <w:r>
        <w:rPr>
          <w:rFonts w:hint="eastAsia"/>
        </w:rPr>
        <w:t>用例（Use Case）</w:t>
      </w:r>
    </w:p>
    <w:tbl>
      <w:tblPr>
        <w:tblStyle w:val="52"/>
        <w:tblW w:w="90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753"/>
        <w:gridCol w:w="6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753" w:type="dxa"/>
            <w:vAlign w:val="center"/>
          </w:tcPr>
          <w:p>
            <w:pPr>
              <w:pStyle w:val="3"/>
              <w:ind w:firstLine="0" w:firstLineChars="0"/>
              <w:jc w:val="center"/>
            </w:pPr>
            <w:r>
              <w:rPr>
                <w:rFonts w:hint="eastAsia"/>
              </w:rPr>
              <w:t>用例</w:t>
            </w:r>
          </w:p>
        </w:tc>
        <w:tc>
          <w:tcPr>
            <w:tcW w:w="6089"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FR-02-01</w:t>
            </w:r>
          </w:p>
        </w:tc>
        <w:tc>
          <w:tcPr>
            <w:tcW w:w="1753" w:type="dxa"/>
          </w:tcPr>
          <w:p>
            <w:pPr>
              <w:pStyle w:val="3"/>
              <w:ind w:firstLine="0" w:firstLineChars="0"/>
            </w:pPr>
            <w:r>
              <w:rPr>
                <w:rFonts w:hint="eastAsia"/>
              </w:rPr>
              <w:t>入库商品</w:t>
            </w:r>
          </w:p>
        </w:tc>
        <w:tc>
          <w:tcPr>
            <w:tcW w:w="6089" w:type="dxa"/>
          </w:tcPr>
          <w:p>
            <w:pPr>
              <w:pStyle w:val="3"/>
              <w:ind w:firstLine="0" w:firstLineChars="0"/>
            </w:pPr>
            <w:r>
              <w:rPr>
                <w:rFonts w:hint="eastAsia"/>
              </w:rPr>
              <w:t>后台管理员能够将入库商品的数量添加到库存记录中，并可选择是否将缺货下架的商品自动上架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FR-02-02</w:t>
            </w:r>
          </w:p>
        </w:tc>
        <w:tc>
          <w:tcPr>
            <w:tcW w:w="1753" w:type="dxa"/>
          </w:tcPr>
          <w:p>
            <w:pPr>
              <w:pStyle w:val="3"/>
              <w:ind w:firstLine="0" w:firstLineChars="0"/>
            </w:pPr>
            <w:r>
              <w:rPr>
                <w:rFonts w:hint="eastAsia"/>
              </w:rPr>
              <w:t>批量入库</w:t>
            </w:r>
          </w:p>
        </w:tc>
        <w:tc>
          <w:tcPr>
            <w:tcW w:w="6089" w:type="dxa"/>
          </w:tcPr>
          <w:p>
            <w:pPr>
              <w:pStyle w:val="3"/>
              <w:ind w:firstLine="0" w:firstLineChars="0"/>
            </w:pPr>
            <w:r>
              <w:rPr>
                <w:rFonts w:hint="eastAsia"/>
              </w:rPr>
              <w:t>后台管理员可以在一个页面完成对多个商品的入库流程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FR-02-03</w:t>
            </w:r>
          </w:p>
        </w:tc>
        <w:tc>
          <w:tcPr>
            <w:tcW w:w="1753" w:type="dxa"/>
          </w:tcPr>
          <w:p>
            <w:pPr>
              <w:pStyle w:val="3"/>
              <w:ind w:firstLine="0" w:firstLineChars="0"/>
            </w:pPr>
            <w:r>
              <w:rPr>
                <w:rFonts w:hint="eastAsia"/>
              </w:rPr>
              <w:t>浏览库存</w:t>
            </w:r>
          </w:p>
        </w:tc>
        <w:tc>
          <w:tcPr>
            <w:tcW w:w="6089" w:type="dxa"/>
          </w:tcPr>
          <w:p>
            <w:pPr>
              <w:pStyle w:val="3"/>
              <w:ind w:firstLine="0" w:firstLineChars="0"/>
            </w:pPr>
            <w:r>
              <w:rPr>
                <w:rFonts w:hint="eastAsia"/>
              </w:rPr>
              <w:t>后台管理员可以浏览商城内商品的库存状态，商品以当前库存数量多少逆序排序显示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FR-02-04</w:t>
            </w:r>
          </w:p>
        </w:tc>
        <w:tc>
          <w:tcPr>
            <w:tcW w:w="1753" w:type="dxa"/>
          </w:tcPr>
          <w:p>
            <w:pPr>
              <w:pStyle w:val="3"/>
              <w:ind w:firstLine="0" w:firstLineChars="0"/>
            </w:pPr>
            <w:r>
              <w:rPr>
                <w:rFonts w:hint="eastAsia"/>
              </w:rPr>
              <w:t>库存报警</w:t>
            </w:r>
          </w:p>
        </w:tc>
        <w:tc>
          <w:tcPr>
            <w:tcW w:w="6089" w:type="dxa"/>
          </w:tcPr>
          <w:p>
            <w:pPr>
              <w:pStyle w:val="3"/>
              <w:ind w:firstLine="0" w:firstLineChars="0"/>
            </w:pPr>
            <w:r>
              <w:rPr>
                <w:rFonts w:hint="eastAsia"/>
              </w:rPr>
              <w:t>后台管理页面能够自动显示低于库存阈值的商品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FR-02-05</w:t>
            </w:r>
          </w:p>
        </w:tc>
        <w:tc>
          <w:tcPr>
            <w:tcW w:w="1753" w:type="dxa"/>
          </w:tcPr>
          <w:p>
            <w:pPr>
              <w:pStyle w:val="3"/>
              <w:ind w:firstLine="0" w:firstLineChars="0"/>
            </w:pPr>
            <w:r>
              <w:rPr>
                <w:rFonts w:hint="eastAsia"/>
              </w:rPr>
              <w:t>查询库存</w:t>
            </w:r>
          </w:p>
        </w:tc>
        <w:tc>
          <w:tcPr>
            <w:tcW w:w="6089" w:type="dxa"/>
          </w:tcPr>
          <w:p>
            <w:pPr>
              <w:pStyle w:val="3"/>
              <w:ind w:firstLine="0" w:firstLineChars="0"/>
            </w:pPr>
            <w:r>
              <w:rPr>
                <w:rFonts w:hint="eastAsia"/>
              </w:rPr>
              <w:t>后台管理员在浏览商品库存的页面，能够以关键字查询商品；符合条件的商品以库存数量多少逆序排序显示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FR-02-06</w:t>
            </w:r>
          </w:p>
        </w:tc>
        <w:tc>
          <w:tcPr>
            <w:tcW w:w="1753" w:type="dxa"/>
          </w:tcPr>
          <w:p>
            <w:pPr>
              <w:pStyle w:val="3"/>
              <w:ind w:firstLine="0" w:firstLineChars="0"/>
            </w:pPr>
            <w:r>
              <w:rPr>
                <w:rFonts w:hint="eastAsia"/>
              </w:rPr>
              <w:t>出库商品</w:t>
            </w:r>
          </w:p>
        </w:tc>
        <w:tc>
          <w:tcPr>
            <w:tcW w:w="6089" w:type="dxa"/>
          </w:tcPr>
          <w:p>
            <w:pPr>
              <w:pStyle w:val="3"/>
              <w:ind w:firstLine="0" w:firstLineChars="0"/>
            </w:pPr>
            <w:r>
              <w:rPr>
                <w:rFonts w:hint="eastAsia"/>
              </w:rPr>
              <w:t>后台管理员能够在给用户发出商品后，操作系统将商品出库，并改变订单状态、添加物流信息</w:t>
            </w:r>
          </w:p>
        </w:tc>
      </w:tr>
    </w:tbl>
    <w:p>
      <w:pPr>
        <w:pStyle w:val="3"/>
        <w:ind w:firstLineChars="0"/>
      </w:pPr>
    </w:p>
    <w:p>
      <w:pPr>
        <w:pStyle w:val="3"/>
        <w:ind w:firstLineChars="0"/>
      </w:pPr>
      <w:r>
        <w:rPr>
          <w:rFonts w:hint="eastAsia"/>
        </w:rPr>
        <w:tab/>
      </w:r>
      <w:r>
        <w:rPr>
          <w:rFonts w:hint="eastAsia"/>
        </w:rPr>
        <w:t>3．业务流程</w:t>
      </w:r>
    </w:p>
    <w:p>
      <w:pPr>
        <w:pStyle w:val="3"/>
        <w:numPr>
          <w:ilvl w:val="0"/>
          <w:numId w:val="8"/>
        </w:numPr>
        <w:ind w:firstLineChars="0"/>
      </w:pPr>
      <w:r>
        <w:rPr>
          <w:rFonts w:hint="eastAsia"/>
        </w:rPr>
        <w:t>管理商品活动图：</w:t>
      </w:r>
    </w:p>
    <w:p>
      <w:pPr>
        <w:pStyle w:val="3"/>
        <w:ind w:firstLine="420"/>
      </w:pPr>
      <w:r>
        <w:rPr>
          <w:rFonts w:hint="eastAsia"/>
        </w:rPr>
        <w:t>后台管理员管理商品的活动图如下：其中当上传图片发生错误时，后台管理员能够选择重新上传图片或使用系统默认图片。</w:t>
      </w:r>
    </w:p>
    <w:p>
      <w:pPr>
        <w:widowControl/>
        <w:autoSpaceDE w:val="0"/>
        <w:autoSpaceDN w:val="0"/>
        <w:adjustRightInd w:val="0"/>
        <w:jc w:val="left"/>
        <w:rPr>
          <w:rFonts w:ascii="Helvetica" w:hAnsi="Helvetica" w:cs="Helvetica"/>
          <w:sz w:val="36"/>
          <w:szCs w:val="36"/>
        </w:rPr>
      </w:pPr>
      <w:r>
        <w:rPr>
          <w:rFonts w:ascii="Helvetica" w:hAnsi="Helvetica" w:cs="Helvetica"/>
          <w:sz w:val="36"/>
          <w:szCs w:val="36"/>
        </w:rPr>
        <w:drawing>
          <wp:inline distT="0" distB="0" distL="114300" distR="114300">
            <wp:extent cx="5673090" cy="3086100"/>
            <wp:effectExtent l="0" t="0" r="381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6">
                      <a:lum/>
                    </a:blip>
                    <a:stretch>
                      <a:fillRect/>
                    </a:stretch>
                  </pic:blipFill>
                  <pic:spPr>
                    <a:xfrm>
                      <a:off x="0" y="0"/>
                      <a:ext cx="5673090" cy="3086100"/>
                    </a:xfrm>
                    <a:prstGeom prst="rect">
                      <a:avLst/>
                    </a:prstGeom>
                    <a:noFill/>
                    <a:ln w="9525">
                      <a:noFill/>
                    </a:ln>
                  </pic:spPr>
                </pic:pic>
              </a:graphicData>
            </a:graphic>
          </wp:inline>
        </w:drawing>
      </w:r>
    </w:p>
    <w:p>
      <w:pPr>
        <w:pStyle w:val="3"/>
        <w:ind w:firstLine="420"/>
        <w:jc w:val="center"/>
      </w:pPr>
      <w:r>
        <w:rPr>
          <w:rFonts w:hint="eastAsia"/>
        </w:rPr>
        <w:t>图2-6 管理商品活动图</w:t>
      </w:r>
    </w:p>
    <w:p>
      <w:pPr>
        <w:pStyle w:val="3"/>
        <w:numPr>
          <w:ilvl w:val="0"/>
          <w:numId w:val="8"/>
        </w:numPr>
        <w:ind w:firstLineChars="0"/>
      </w:pPr>
      <w:r>
        <w:rPr>
          <w:rFonts w:hint="eastAsia"/>
        </w:rPr>
        <w:t>添加及导入商品活动图：</w:t>
      </w:r>
    </w:p>
    <w:p>
      <w:pPr>
        <w:pStyle w:val="3"/>
        <w:ind w:firstLine="420"/>
      </w:pPr>
      <w:r>
        <w:rPr>
          <w:rFonts w:hint="eastAsia"/>
        </w:rPr>
        <w:t>后台管理员为商城添加商品的活动图如下：其中当上传图片发生错误时，后台管理员能够选择重新上传图片或使用系统默认图片。</w:t>
      </w:r>
    </w:p>
    <w:p>
      <w:pPr>
        <w:widowControl/>
        <w:autoSpaceDE w:val="0"/>
        <w:autoSpaceDN w:val="0"/>
        <w:adjustRightInd w:val="0"/>
        <w:jc w:val="left"/>
        <w:rPr>
          <w:rFonts w:ascii="Helvetica" w:hAnsi="Helvetica" w:cs="Helvetica"/>
          <w:sz w:val="36"/>
          <w:szCs w:val="36"/>
        </w:rPr>
      </w:pPr>
      <w:r>
        <w:rPr>
          <w:rFonts w:ascii="Helvetica" w:hAnsi="Helvetica" w:cs="Helvetica"/>
          <w:sz w:val="36"/>
          <w:szCs w:val="36"/>
        </w:rPr>
        <w:drawing>
          <wp:inline distT="0" distB="0" distL="114300" distR="114300">
            <wp:extent cx="5256530" cy="3850640"/>
            <wp:effectExtent l="0" t="0" r="1270" b="1651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7">
                      <a:lum/>
                    </a:blip>
                    <a:srcRect r="11850"/>
                    <a:stretch>
                      <a:fillRect/>
                    </a:stretch>
                  </pic:blipFill>
                  <pic:spPr>
                    <a:xfrm>
                      <a:off x="0" y="0"/>
                      <a:ext cx="5256530" cy="3850640"/>
                    </a:xfrm>
                    <a:prstGeom prst="rect">
                      <a:avLst/>
                    </a:prstGeom>
                    <a:noFill/>
                    <a:ln w="9525">
                      <a:noFill/>
                    </a:ln>
                  </pic:spPr>
                </pic:pic>
              </a:graphicData>
            </a:graphic>
          </wp:inline>
        </w:drawing>
      </w:r>
    </w:p>
    <w:p>
      <w:pPr>
        <w:pStyle w:val="3"/>
        <w:ind w:firstLine="420"/>
        <w:jc w:val="center"/>
      </w:pPr>
      <w:r>
        <w:rPr>
          <w:rFonts w:hint="eastAsia"/>
        </w:rPr>
        <w:t>图2-7 添加及导入商品活动图</w:t>
      </w:r>
    </w:p>
    <w:p>
      <w:pPr>
        <w:pStyle w:val="3"/>
        <w:numPr>
          <w:ilvl w:val="0"/>
          <w:numId w:val="8"/>
        </w:numPr>
        <w:ind w:firstLineChars="0"/>
      </w:pPr>
      <w:r>
        <w:rPr>
          <w:rFonts w:hint="eastAsia"/>
        </w:rPr>
        <w:t>管理员管理订单活动图：</w:t>
      </w:r>
    </w:p>
    <w:p>
      <w:pPr>
        <w:widowControl/>
        <w:autoSpaceDE w:val="0"/>
        <w:autoSpaceDN w:val="0"/>
        <w:adjustRightInd w:val="0"/>
        <w:jc w:val="left"/>
        <w:rPr>
          <w:rFonts w:ascii="Helvetica" w:hAnsi="Helvetica" w:cs="Helvetica"/>
          <w:sz w:val="36"/>
          <w:szCs w:val="36"/>
        </w:rPr>
      </w:pPr>
      <w:r>
        <w:rPr>
          <w:rFonts w:ascii="Helvetica" w:hAnsi="Helvetica" w:cs="Helvetica"/>
          <w:sz w:val="36"/>
          <w:szCs w:val="36"/>
        </w:rPr>
        <w:drawing>
          <wp:inline distT="0" distB="0" distL="114300" distR="114300">
            <wp:extent cx="6057900" cy="3411855"/>
            <wp:effectExtent l="0" t="0" r="0" b="17145"/>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18">
                      <a:lum/>
                    </a:blip>
                    <a:srcRect b="36395"/>
                    <a:stretch>
                      <a:fillRect/>
                    </a:stretch>
                  </pic:blipFill>
                  <pic:spPr>
                    <a:xfrm>
                      <a:off x="0" y="0"/>
                      <a:ext cx="6057900" cy="3411855"/>
                    </a:xfrm>
                    <a:prstGeom prst="rect">
                      <a:avLst/>
                    </a:prstGeom>
                    <a:noFill/>
                    <a:ln w="9525">
                      <a:noFill/>
                    </a:ln>
                  </pic:spPr>
                </pic:pic>
              </a:graphicData>
            </a:graphic>
          </wp:inline>
        </w:drawing>
      </w:r>
    </w:p>
    <w:p>
      <w:pPr>
        <w:pStyle w:val="3"/>
        <w:ind w:firstLine="420"/>
        <w:jc w:val="center"/>
      </w:pPr>
      <w:r>
        <w:rPr>
          <w:rFonts w:hint="eastAsia"/>
        </w:rPr>
        <w:t>图2-8 管理订单活动图</w:t>
      </w:r>
    </w:p>
    <w:p>
      <w:pPr>
        <w:pStyle w:val="3"/>
        <w:numPr>
          <w:ilvl w:val="0"/>
          <w:numId w:val="8"/>
        </w:numPr>
        <w:ind w:firstLineChars="0"/>
      </w:pPr>
      <w:r>
        <w:rPr>
          <w:rFonts w:hint="eastAsia"/>
        </w:rPr>
        <w:t>修改商品信息、商品下架活动图：</w:t>
      </w:r>
    </w:p>
    <w:p>
      <w:pPr>
        <w:pStyle w:val="3"/>
        <w:ind w:firstLineChars="0"/>
      </w:pPr>
      <w:r>
        <w:rPr>
          <w:rFonts w:ascii="Helvetica" w:hAnsi="Helvetica" w:cs="Helvetica"/>
          <w:sz w:val="36"/>
          <w:szCs w:val="36"/>
        </w:rPr>
        <w:drawing>
          <wp:inline distT="0" distB="0" distL="114300" distR="114300">
            <wp:extent cx="5327650" cy="3319780"/>
            <wp:effectExtent l="0" t="0" r="6350" b="13970"/>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19">
                      <a:lum/>
                    </a:blip>
                    <a:stretch>
                      <a:fillRect/>
                    </a:stretch>
                  </pic:blipFill>
                  <pic:spPr>
                    <a:xfrm>
                      <a:off x="0" y="0"/>
                      <a:ext cx="5327650" cy="3319780"/>
                    </a:xfrm>
                    <a:prstGeom prst="rect">
                      <a:avLst/>
                    </a:prstGeom>
                    <a:noFill/>
                    <a:ln w="9525">
                      <a:noFill/>
                    </a:ln>
                  </pic:spPr>
                </pic:pic>
              </a:graphicData>
            </a:graphic>
          </wp:inline>
        </w:drawing>
      </w:r>
    </w:p>
    <w:p>
      <w:pPr>
        <w:pStyle w:val="3"/>
        <w:ind w:firstLine="420"/>
        <w:jc w:val="center"/>
      </w:pPr>
      <w:r>
        <w:rPr>
          <w:rFonts w:hint="eastAsia"/>
        </w:rPr>
        <w:t>图2-9 修改商品信息及上下架活动图</w:t>
      </w:r>
    </w:p>
    <w:p>
      <w:pPr>
        <w:pStyle w:val="3"/>
        <w:ind w:firstLineChars="0"/>
      </w:pPr>
    </w:p>
    <w:p>
      <w:pPr>
        <w:pStyle w:val="4"/>
      </w:pPr>
      <w:bookmarkStart w:id="24" w:name="_Toc465688169"/>
      <w:r>
        <w:rPr>
          <w:rFonts w:hint="eastAsia"/>
        </w:rPr>
        <w:t>管理用户</w:t>
      </w:r>
      <w:bookmarkEnd w:id="24"/>
    </w:p>
    <w:p>
      <w:pPr>
        <w:pStyle w:val="5"/>
      </w:pPr>
      <w:bookmarkStart w:id="25" w:name="_Toc465688170"/>
      <w:r>
        <w:rPr>
          <w:rFonts w:hint="eastAsia"/>
        </w:rPr>
        <w:t>用例业务描述</w:t>
      </w:r>
      <w:bookmarkEnd w:id="25"/>
    </w:p>
    <w:p>
      <w:pPr>
        <w:pStyle w:val="3"/>
        <w:ind w:firstLine="420"/>
      </w:pPr>
      <w:r>
        <w:rPr>
          <w:rFonts w:hint="eastAsia"/>
        </w:rPr>
        <w:t>用例标识号：FR-03。</w:t>
      </w:r>
    </w:p>
    <w:p>
      <w:pPr>
        <w:pStyle w:val="3"/>
        <w:ind w:firstLine="420"/>
      </w:pPr>
      <w:r>
        <w:rPr>
          <w:rFonts w:hint="eastAsia"/>
        </w:rPr>
        <w:t>后台管理员可以操作用户账户信息，包含用户不可更改的字段；后台管理员能够查询、浏览、修改、关闭用户的订单（利用字段查询、显示）；后台管理员能够查询、浏览、删除用户的评论信息。</w:t>
      </w:r>
    </w:p>
    <w:p>
      <w:pPr>
        <w:pStyle w:val="5"/>
      </w:pPr>
      <w:bookmarkStart w:id="26" w:name="_Toc465688171"/>
      <w:r>
        <w:rPr>
          <w:rFonts w:hint="eastAsia"/>
        </w:rPr>
        <w:t>需求列表</w:t>
      </w:r>
      <w:bookmarkEnd w:id="26"/>
    </w:p>
    <w:tbl>
      <w:tblPr>
        <w:tblStyle w:val="52"/>
        <w:tblW w:w="87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453"/>
        <w:gridCol w:w="1984"/>
        <w:gridCol w:w="2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序号</w:t>
            </w:r>
          </w:p>
        </w:tc>
        <w:tc>
          <w:tcPr>
            <w:tcW w:w="3453" w:type="dxa"/>
          </w:tcPr>
          <w:p>
            <w:pPr>
              <w:pStyle w:val="3"/>
              <w:spacing w:line="0" w:lineRule="atLeast"/>
              <w:ind w:firstLine="0" w:firstLineChars="0"/>
            </w:pPr>
            <w:r>
              <w:rPr>
                <w:rFonts w:hint="eastAsia"/>
              </w:rPr>
              <w:t>需求1.0</w:t>
            </w:r>
          </w:p>
        </w:tc>
        <w:tc>
          <w:tcPr>
            <w:tcW w:w="1984" w:type="dxa"/>
          </w:tcPr>
          <w:p>
            <w:pPr>
              <w:pStyle w:val="3"/>
              <w:spacing w:line="0" w:lineRule="atLeast"/>
              <w:ind w:firstLine="0" w:firstLineChars="0"/>
            </w:pPr>
            <w:r>
              <w:rPr>
                <w:rFonts w:hint="eastAsia"/>
              </w:rPr>
              <w:t>需求2.0</w:t>
            </w:r>
          </w:p>
        </w:tc>
        <w:tc>
          <w:tcPr>
            <w:tcW w:w="2653"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1</w:t>
            </w:r>
          </w:p>
        </w:tc>
        <w:tc>
          <w:tcPr>
            <w:tcW w:w="3453" w:type="dxa"/>
          </w:tcPr>
          <w:p>
            <w:pPr>
              <w:pStyle w:val="3"/>
              <w:spacing w:line="0" w:lineRule="atLeast"/>
              <w:ind w:firstLine="0" w:firstLineChars="0"/>
            </w:pPr>
            <w:r>
              <w:rPr>
                <w:rFonts w:hint="eastAsia"/>
              </w:rPr>
              <w:t>操作用户的信息，包括将用户移入黑名单，增加新用户、删除用户、修改用户信息及根据关键字查询用户</w:t>
            </w:r>
          </w:p>
        </w:tc>
        <w:tc>
          <w:tcPr>
            <w:tcW w:w="1984" w:type="dxa"/>
          </w:tcPr>
          <w:p>
            <w:pPr>
              <w:pStyle w:val="3"/>
              <w:spacing w:line="0" w:lineRule="atLeast"/>
              <w:ind w:firstLine="0" w:firstLineChars="0"/>
            </w:pPr>
            <w:r>
              <w:rPr>
                <w:rFonts w:hint="eastAsia"/>
              </w:rPr>
              <w:t>将用户移出黑名单</w:t>
            </w:r>
          </w:p>
        </w:tc>
        <w:tc>
          <w:tcPr>
            <w:tcW w:w="2653" w:type="dxa"/>
          </w:tcPr>
          <w:p>
            <w:pPr>
              <w:pStyle w:val="3"/>
              <w:tabs>
                <w:tab w:val="right" w:pos="1869"/>
              </w:tabs>
              <w:spacing w:line="0" w:lineRule="atLeast"/>
              <w:ind w:firstLine="0" w:firstLineChars="0"/>
            </w:pPr>
            <w:r>
              <w:rPr>
                <w:rFonts w:hint="eastAsia"/>
              </w:rPr>
              <w:t>“添加用户”、“移入、移出黑名单”、“查询用户”、“排序结果”、</w:t>
            </w:r>
            <w:r>
              <w:t>“</w:t>
            </w:r>
            <w:r>
              <w:rPr>
                <w:rFonts w:hint="eastAsia"/>
              </w:rPr>
              <w:t>多字段查询”、“二次查询”、“删除用户”、“批量删除”、“修改用户信息”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2</w:t>
            </w:r>
          </w:p>
        </w:tc>
        <w:tc>
          <w:tcPr>
            <w:tcW w:w="3453" w:type="dxa"/>
          </w:tcPr>
          <w:p>
            <w:pPr>
              <w:pStyle w:val="3"/>
              <w:spacing w:line="0" w:lineRule="atLeast"/>
              <w:ind w:firstLine="0" w:firstLineChars="0"/>
            </w:pPr>
            <w:r>
              <w:rPr>
                <w:rFonts w:hint="eastAsia"/>
              </w:rPr>
              <w:t>操作订单信息：包括根据关键字查询订单、关闭订单（可批量）、添加订单出库信息</w:t>
            </w:r>
          </w:p>
        </w:tc>
        <w:tc>
          <w:tcPr>
            <w:tcW w:w="1984" w:type="dxa"/>
          </w:tcPr>
          <w:p>
            <w:pPr>
              <w:pStyle w:val="3"/>
              <w:spacing w:line="0" w:lineRule="atLeast"/>
              <w:ind w:firstLine="0" w:firstLineChars="0"/>
            </w:pPr>
            <w:r>
              <w:rPr>
                <w:rFonts w:hint="eastAsia"/>
              </w:rPr>
              <w:t>订单批量出库</w:t>
            </w:r>
          </w:p>
        </w:tc>
        <w:tc>
          <w:tcPr>
            <w:tcW w:w="2653" w:type="dxa"/>
          </w:tcPr>
          <w:p>
            <w:pPr>
              <w:pStyle w:val="3"/>
              <w:spacing w:line="0" w:lineRule="atLeast"/>
              <w:ind w:firstLine="0" w:firstLineChars="0"/>
            </w:pPr>
            <w:r>
              <w:rPr>
                <w:rFonts w:hint="eastAsia"/>
              </w:rPr>
              <w:t>“查询订单”、“二次查询”、“关闭订单”、“批量关闭</w:t>
            </w:r>
            <w:r>
              <w:t>”</w:t>
            </w:r>
            <w:r>
              <w:rPr>
                <w:rFonts w:hint="eastAsia"/>
              </w:rPr>
              <w:t>、“出库订单”、“完成订单”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3</w:t>
            </w:r>
          </w:p>
        </w:tc>
        <w:tc>
          <w:tcPr>
            <w:tcW w:w="3453" w:type="dxa"/>
          </w:tcPr>
          <w:p>
            <w:pPr>
              <w:pStyle w:val="3"/>
              <w:spacing w:line="0" w:lineRule="atLeast"/>
              <w:ind w:firstLine="0" w:firstLineChars="0"/>
            </w:pPr>
            <w:r>
              <w:rPr>
                <w:rFonts w:hint="eastAsia"/>
              </w:rPr>
              <w:t>操作评论信息：包括根据关键字查询显示评论、删除评论信息及回复评论信息</w:t>
            </w:r>
          </w:p>
        </w:tc>
        <w:tc>
          <w:tcPr>
            <w:tcW w:w="1984" w:type="dxa"/>
          </w:tcPr>
          <w:p>
            <w:pPr>
              <w:pStyle w:val="3"/>
              <w:spacing w:line="0" w:lineRule="atLeast"/>
              <w:ind w:firstLine="0" w:firstLineChars="0"/>
            </w:pPr>
            <w:r>
              <w:rPr>
                <w:rFonts w:hint="eastAsia"/>
              </w:rPr>
              <w:t>在查询评论结果中二次查询；批量删除评论</w:t>
            </w:r>
          </w:p>
        </w:tc>
        <w:tc>
          <w:tcPr>
            <w:tcW w:w="2653" w:type="dxa"/>
          </w:tcPr>
          <w:p>
            <w:pPr>
              <w:pStyle w:val="3"/>
              <w:spacing w:line="0" w:lineRule="atLeast"/>
              <w:ind w:firstLine="0" w:firstLineChars="0"/>
            </w:pPr>
            <w:r>
              <w:rPr>
                <w:rFonts w:hint="eastAsia"/>
              </w:rPr>
              <w:t>“浏览评论”、“排序评论”、“管理敏感词评论”、“查询评论”、“二次查询”、“回复评论”、“删除评论”、“批量删除”</w:t>
            </w:r>
          </w:p>
        </w:tc>
      </w:tr>
    </w:tbl>
    <w:p>
      <w:pPr>
        <w:pStyle w:val="5"/>
      </w:pPr>
      <w:bookmarkStart w:id="27" w:name="_Toc465688172"/>
      <w:r>
        <w:rPr>
          <w:rFonts w:hint="eastAsia"/>
        </w:rPr>
        <w:t>用例图</w:t>
      </w:r>
      <w:bookmarkEnd w:id="27"/>
    </w:p>
    <w:p>
      <w:pPr>
        <w:pStyle w:val="3"/>
        <w:ind w:firstLine="420"/>
      </w:pPr>
      <w:r>
        <w:drawing>
          <wp:inline distT="0" distB="0" distL="114300" distR="114300">
            <wp:extent cx="4083685" cy="2898140"/>
            <wp:effectExtent l="0" t="0" r="12065" b="1651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0">
                      <a:lum/>
                    </a:blip>
                    <a:stretch>
                      <a:fillRect/>
                    </a:stretch>
                  </pic:blipFill>
                  <pic:spPr>
                    <a:xfrm>
                      <a:off x="0" y="0"/>
                      <a:ext cx="4083685" cy="2898140"/>
                    </a:xfrm>
                    <a:prstGeom prst="rect">
                      <a:avLst/>
                    </a:prstGeom>
                    <a:noFill/>
                    <a:ln w="9525">
                      <a:noFill/>
                    </a:ln>
                  </pic:spPr>
                </pic:pic>
              </a:graphicData>
            </a:graphic>
          </wp:inline>
        </w:drawing>
      </w:r>
    </w:p>
    <w:p>
      <w:pPr>
        <w:pStyle w:val="3"/>
        <w:ind w:firstLine="420"/>
        <w:jc w:val="center"/>
      </w:pPr>
      <w:r>
        <w:rPr>
          <w:rFonts w:hint="eastAsia"/>
        </w:rPr>
        <w:t>图2-10 管理用户活动图</w:t>
      </w:r>
    </w:p>
    <w:p>
      <w:pPr>
        <w:pStyle w:val="3"/>
        <w:ind w:firstLine="420"/>
      </w:pPr>
      <w:r>
        <w:drawing>
          <wp:inline distT="0" distB="0" distL="114300" distR="114300">
            <wp:extent cx="5327015" cy="3326765"/>
            <wp:effectExtent l="0" t="0" r="6985" b="698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21">
                      <a:lum/>
                    </a:blip>
                    <a:srcRect t="2631" b="3378"/>
                    <a:stretch>
                      <a:fillRect/>
                    </a:stretch>
                  </pic:blipFill>
                  <pic:spPr>
                    <a:xfrm>
                      <a:off x="0" y="0"/>
                      <a:ext cx="5327015" cy="3326765"/>
                    </a:xfrm>
                    <a:prstGeom prst="rect">
                      <a:avLst/>
                    </a:prstGeom>
                    <a:noFill/>
                    <a:ln w="9525">
                      <a:noFill/>
                    </a:ln>
                  </pic:spPr>
                </pic:pic>
              </a:graphicData>
            </a:graphic>
          </wp:inline>
        </w:drawing>
      </w:r>
    </w:p>
    <w:p>
      <w:pPr>
        <w:pStyle w:val="3"/>
        <w:ind w:firstLine="420"/>
        <w:jc w:val="center"/>
      </w:pPr>
      <w:r>
        <w:rPr>
          <w:rFonts w:hint="eastAsia"/>
        </w:rPr>
        <w:t>图2-11 后台管理员管理订单用例图</w:t>
      </w:r>
    </w:p>
    <w:p>
      <w:pPr>
        <w:pStyle w:val="3"/>
        <w:ind w:firstLine="420"/>
      </w:pPr>
      <w:r>
        <w:drawing>
          <wp:inline distT="0" distB="0" distL="114300" distR="114300">
            <wp:extent cx="5327650" cy="3388995"/>
            <wp:effectExtent l="0" t="0" r="6350" b="1905"/>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22">
                      <a:lum/>
                    </a:blip>
                    <a:stretch>
                      <a:fillRect/>
                    </a:stretch>
                  </pic:blipFill>
                  <pic:spPr>
                    <a:xfrm>
                      <a:off x="0" y="0"/>
                      <a:ext cx="5327650" cy="3388995"/>
                    </a:xfrm>
                    <a:prstGeom prst="rect">
                      <a:avLst/>
                    </a:prstGeom>
                    <a:noFill/>
                    <a:ln w="9525">
                      <a:noFill/>
                    </a:ln>
                  </pic:spPr>
                </pic:pic>
              </a:graphicData>
            </a:graphic>
          </wp:inline>
        </w:drawing>
      </w:r>
    </w:p>
    <w:p>
      <w:pPr>
        <w:pStyle w:val="3"/>
        <w:ind w:firstLine="420"/>
        <w:jc w:val="center"/>
      </w:pPr>
      <w:r>
        <w:rPr>
          <w:rFonts w:hint="eastAsia"/>
        </w:rPr>
        <w:t>图2-12 后台管理员管理评论用例图</w:t>
      </w:r>
    </w:p>
    <w:p>
      <w:pPr>
        <w:pStyle w:val="3"/>
        <w:ind w:firstLine="420"/>
      </w:pPr>
    </w:p>
    <w:p>
      <w:pPr>
        <w:pStyle w:val="3"/>
        <w:numPr>
          <w:ilvl w:val="0"/>
          <w:numId w:val="6"/>
        </w:numPr>
        <w:ind w:firstLineChars="0"/>
      </w:pPr>
      <w:r>
        <w:rPr>
          <w:rFonts w:hint="eastAsia"/>
        </w:rPr>
        <w:t>参与者（Actor）</w:t>
      </w:r>
    </w:p>
    <w:tbl>
      <w:tblPr>
        <w:tblStyle w:val="52"/>
        <w:tblW w:w="89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1"/>
        <w:gridCol w:w="7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vAlign w:val="center"/>
          </w:tcPr>
          <w:p>
            <w:pPr>
              <w:pStyle w:val="3"/>
              <w:ind w:firstLine="0" w:firstLineChars="0"/>
              <w:jc w:val="center"/>
            </w:pPr>
            <w:r>
              <w:rPr>
                <w:rFonts w:hint="eastAsia"/>
              </w:rPr>
              <w:t>参与者</w:t>
            </w:r>
          </w:p>
        </w:tc>
        <w:tc>
          <w:tcPr>
            <w:tcW w:w="7489"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tcPr>
          <w:p>
            <w:pPr>
              <w:pStyle w:val="3"/>
              <w:ind w:firstLine="0" w:firstLineChars="0"/>
            </w:pPr>
            <w:r>
              <w:rPr>
                <w:rFonts w:hint="eastAsia"/>
              </w:rPr>
              <w:t>后台管理员</w:t>
            </w:r>
          </w:p>
        </w:tc>
        <w:tc>
          <w:tcPr>
            <w:tcW w:w="7489" w:type="dxa"/>
          </w:tcPr>
          <w:p>
            <w:pPr>
              <w:pStyle w:val="3"/>
              <w:ind w:firstLine="0" w:firstLineChars="0"/>
            </w:pPr>
            <w:r>
              <w:rPr>
                <w:rFonts w:hint="eastAsia"/>
              </w:rPr>
              <w:t>此用例中，后台管理员管理对系统内用户相关数据能够进行管理和维护，包括用户的个人信息、用户的订单信息和用户的评论信息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tcPr>
          <w:p>
            <w:pPr>
              <w:pStyle w:val="3"/>
              <w:ind w:firstLine="0" w:firstLineChars="0"/>
            </w:pPr>
            <w:r>
              <w:rPr>
                <w:rFonts w:hint="eastAsia"/>
              </w:rPr>
              <w:t>数据存储服务</w:t>
            </w:r>
          </w:p>
        </w:tc>
        <w:tc>
          <w:tcPr>
            <w:tcW w:w="7489" w:type="dxa"/>
          </w:tcPr>
          <w:p>
            <w:pPr>
              <w:pStyle w:val="3"/>
              <w:ind w:firstLine="0" w:firstLineChars="0"/>
            </w:pPr>
            <w:r>
              <w:rPr>
                <w:rFonts w:hint="eastAsia"/>
              </w:rPr>
              <w:t>能够为操作提供数据持久化统一存储服务，保证数据存储的可靠、一致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01" w:type="dxa"/>
          </w:tcPr>
          <w:p>
            <w:pPr>
              <w:pStyle w:val="3"/>
              <w:ind w:firstLine="0" w:firstLineChars="0"/>
            </w:pPr>
            <w:r>
              <w:rPr>
                <w:rFonts w:hint="eastAsia"/>
              </w:rPr>
              <w:t>消息推送服务</w:t>
            </w:r>
          </w:p>
        </w:tc>
        <w:tc>
          <w:tcPr>
            <w:tcW w:w="7489" w:type="dxa"/>
          </w:tcPr>
          <w:p>
            <w:pPr>
              <w:pStyle w:val="3"/>
              <w:ind w:firstLine="0" w:firstLineChars="0"/>
            </w:pPr>
            <w:r>
              <w:rPr>
                <w:rFonts w:hint="eastAsia"/>
              </w:rPr>
              <w:t>能够为操作提供邮件、消息服务，按照预定格式将信息发送至指定</w:t>
            </w:r>
            <w:r>
              <w:rPr>
                <w:rFonts w:hint="eastAsia" w:ascii="MS Mincho" w:hAnsi="MS Mincho" w:eastAsia="MS Mincho" w:cs="MS Mincho"/>
              </w:rPr>
              <w:t>接收端（</w:t>
            </w:r>
            <w:r>
              <w:rPr>
                <w:rFonts w:ascii="宋体" w:hAnsi="宋体" w:cs="宋体"/>
              </w:rPr>
              <w:t>邮</w:t>
            </w:r>
            <w:r>
              <w:rPr>
                <w:rFonts w:hint="eastAsia" w:ascii="MS Mincho" w:hAnsi="MS Mincho" w:eastAsia="MS Mincho" w:cs="MS Mincho"/>
              </w:rPr>
              <w:t>箱地址或手机地址）</w:t>
            </w:r>
          </w:p>
        </w:tc>
      </w:tr>
    </w:tbl>
    <w:p>
      <w:pPr>
        <w:pStyle w:val="3"/>
        <w:ind w:firstLineChars="0"/>
      </w:pPr>
    </w:p>
    <w:p>
      <w:pPr>
        <w:pStyle w:val="3"/>
        <w:numPr>
          <w:ilvl w:val="0"/>
          <w:numId w:val="6"/>
        </w:numPr>
        <w:ind w:firstLineChars="0"/>
      </w:pPr>
      <w:r>
        <w:rPr>
          <w:rFonts w:hint="eastAsia"/>
        </w:rPr>
        <w:t>用例（Use Case）</w:t>
      </w:r>
    </w:p>
    <w:tbl>
      <w:tblPr>
        <w:tblStyle w:val="52"/>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FR-03-01</w:t>
            </w:r>
          </w:p>
        </w:tc>
        <w:tc>
          <w:tcPr>
            <w:tcW w:w="1236" w:type="dxa"/>
            <w:vAlign w:val="center"/>
          </w:tcPr>
          <w:p>
            <w:pPr>
              <w:pStyle w:val="3"/>
              <w:ind w:firstLine="0" w:firstLineChars="0"/>
              <w:jc w:val="center"/>
            </w:pPr>
            <w:r>
              <w:rPr>
                <w:rFonts w:hint="eastAsia"/>
              </w:rPr>
              <w:t>添加用户</w:t>
            </w:r>
          </w:p>
        </w:tc>
        <w:tc>
          <w:tcPr>
            <w:tcW w:w="6607" w:type="dxa"/>
            <w:vAlign w:val="center"/>
          </w:tcPr>
          <w:p>
            <w:pPr>
              <w:pStyle w:val="3"/>
              <w:ind w:firstLine="0" w:firstLineChars="0"/>
              <w:jc w:val="center"/>
            </w:pPr>
            <w:r>
              <w:rPr>
                <w:rFonts w:hint="eastAsia"/>
              </w:rPr>
              <w:t>后台管理员能够添加系统内账号，账号角色可以为用户账号或者后台管理员账号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FR-03-02</w:t>
            </w:r>
          </w:p>
        </w:tc>
        <w:tc>
          <w:tcPr>
            <w:tcW w:w="1236" w:type="dxa"/>
            <w:vAlign w:val="center"/>
          </w:tcPr>
          <w:p>
            <w:pPr>
              <w:pStyle w:val="3"/>
              <w:ind w:firstLine="0" w:firstLineChars="0"/>
              <w:jc w:val="center"/>
            </w:pPr>
            <w:r>
              <w:rPr>
                <w:rFonts w:hint="eastAsia"/>
              </w:rPr>
              <w:t>查询用户</w:t>
            </w:r>
          </w:p>
        </w:tc>
        <w:tc>
          <w:tcPr>
            <w:tcW w:w="6607" w:type="dxa"/>
            <w:vAlign w:val="center"/>
          </w:tcPr>
          <w:p>
            <w:pPr>
              <w:pStyle w:val="3"/>
              <w:ind w:firstLine="0" w:firstLineChars="0"/>
              <w:jc w:val="center"/>
            </w:pPr>
            <w:r>
              <w:rPr>
                <w:rFonts w:hint="eastAsia"/>
              </w:rPr>
              <w:t>后台管理员能够根据关键字查询系统内的用户，同时能够对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FR-03-03</w:t>
            </w:r>
          </w:p>
        </w:tc>
        <w:tc>
          <w:tcPr>
            <w:tcW w:w="1236" w:type="dxa"/>
          </w:tcPr>
          <w:p>
            <w:pPr>
              <w:pStyle w:val="3"/>
              <w:ind w:firstLine="0" w:firstLineChars="0"/>
              <w:jc w:val="center"/>
            </w:pPr>
            <w:r>
              <w:rPr>
                <w:rFonts w:hint="eastAsia"/>
              </w:rPr>
              <w:t>修改用户</w:t>
            </w:r>
          </w:p>
        </w:tc>
        <w:tc>
          <w:tcPr>
            <w:tcW w:w="6607" w:type="dxa"/>
          </w:tcPr>
          <w:p>
            <w:pPr>
              <w:pStyle w:val="3"/>
              <w:ind w:firstLine="0" w:firstLineChars="0"/>
              <w:jc w:val="center"/>
            </w:pPr>
            <w:r>
              <w:rPr>
                <w:rFonts w:hint="eastAsia"/>
              </w:rPr>
              <w:t>用户使用正确密码登录后，可以修改自己的密码；</w:t>
            </w:r>
          </w:p>
          <w:p>
            <w:pPr>
              <w:pStyle w:val="3"/>
              <w:ind w:firstLine="0" w:firstLineChars="0"/>
              <w:jc w:val="center"/>
            </w:pPr>
            <w:r>
              <w:rPr>
                <w:rFonts w:hint="eastAsia"/>
              </w:rPr>
              <w:t>管理员可以修改用户各类信息。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FR-03-04</w:t>
            </w:r>
          </w:p>
        </w:tc>
        <w:tc>
          <w:tcPr>
            <w:tcW w:w="1236" w:type="dxa"/>
          </w:tcPr>
          <w:p>
            <w:pPr>
              <w:pStyle w:val="3"/>
              <w:ind w:firstLine="0" w:firstLineChars="0"/>
              <w:jc w:val="center"/>
            </w:pPr>
            <w:r>
              <w:rPr>
                <w:rFonts w:hint="eastAsia"/>
              </w:rPr>
              <w:t>删除用户</w:t>
            </w:r>
          </w:p>
        </w:tc>
        <w:tc>
          <w:tcPr>
            <w:tcW w:w="6607" w:type="dxa"/>
          </w:tcPr>
          <w:p>
            <w:pPr>
              <w:pStyle w:val="3"/>
              <w:ind w:firstLine="0" w:firstLineChars="0"/>
              <w:jc w:val="center"/>
            </w:pPr>
            <w:r>
              <w:rPr>
                <w:rFonts w:hint="eastAsia"/>
              </w:rPr>
              <w:t>后台管理员可以删除任何非管理员账户，删除信息必须有系统记录，且能够账户能够恢复；后台管理员也能够在用户列表内，选中多个用户账户进行批量删除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FR-03-05</w:t>
            </w:r>
          </w:p>
        </w:tc>
        <w:tc>
          <w:tcPr>
            <w:tcW w:w="1236" w:type="dxa"/>
          </w:tcPr>
          <w:p>
            <w:pPr>
              <w:pStyle w:val="3"/>
              <w:ind w:firstLine="0" w:firstLineChars="0"/>
            </w:pPr>
            <w:r>
              <w:rPr>
                <w:rFonts w:hint="eastAsia"/>
              </w:rPr>
              <w:t>查询订单</w:t>
            </w:r>
          </w:p>
        </w:tc>
        <w:tc>
          <w:tcPr>
            <w:tcW w:w="6607" w:type="dxa"/>
          </w:tcPr>
          <w:p>
            <w:pPr>
              <w:pStyle w:val="3"/>
              <w:ind w:firstLine="0" w:firstLineChars="0"/>
            </w:pPr>
            <w:r>
              <w:rPr>
                <w:rFonts w:hint="eastAsia"/>
              </w:rPr>
              <w:t>后台管理员能够查看系统内的全部订单，可以根据状态分类（已下单、已付款、已发货、已收货等）查看订单，能够对订单进行排序查看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FR-03-06</w:t>
            </w:r>
          </w:p>
        </w:tc>
        <w:tc>
          <w:tcPr>
            <w:tcW w:w="1236" w:type="dxa"/>
          </w:tcPr>
          <w:p>
            <w:pPr>
              <w:pStyle w:val="3"/>
              <w:ind w:firstLine="0" w:firstLineChars="0"/>
            </w:pPr>
            <w:r>
              <w:rPr>
                <w:rFonts w:hint="eastAsia"/>
              </w:rPr>
              <w:t>关闭订单</w:t>
            </w:r>
          </w:p>
        </w:tc>
        <w:tc>
          <w:tcPr>
            <w:tcW w:w="6607" w:type="dxa"/>
          </w:tcPr>
          <w:p>
            <w:pPr>
              <w:pStyle w:val="3"/>
              <w:ind w:firstLine="0" w:firstLineChars="0"/>
            </w:pPr>
            <w:r>
              <w:rPr>
                <w:rFonts w:hint="eastAsia"/>
              </w:rPr>
              <w:t>后台管理员能够关闭确认收货前的订单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FR-03-07</w:t>
            </w:r>
          </w:p>
        </w:tc>
        <w:tc>
          <w:tcPr>
            <w:tcW w:w="1236" w:type="dxa"/>
          </w:tcPr>
          <w:p>
            <w:pPr>
              <w:pStyle w:val="3"/>
              <w:ind w:firstLine="0" w:firstLineChars="0"/>
            </w:pPr>
            <w:r>
              <w:rPr>
                <w:rFonts w:hint="eastAsia"/>
              </w:rPr>
              <w:t>出库订单</w:t>
            </w:r>
          </w:p>
        </w:tc>
        <w:tc>
          <w:tcPr>
            <w:tcW w:w="6607" w:type="dxa"/>
          </w:tcPr>
          <w:p>
            <w:pPr>
              <w:pStyle w:val="3"/>
              <w:ind w:firstLine="0" w:firstLineChars="0"/>
            </w:pPr>
            <w:r>
              <w:rPr>
                <w:rFonts w:hint="eastAsia"/>
              </w:rPr>
              <w:t>后台管理员录入订单物流信息后，库存服务能够自动将订单状态改变为已出库状态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FR-03-08</w:t>
            </w:r>
          </w:p>
        </w:tc>
        <w:tc>
          <w:tcPr>
            <w:tcW w:w="1236" w:type="dxa"/>
          </w:tcPr>
          <w:p>
            <w:pPr>
              <w:pStyle w:val="3"/>
              <w:ind w:firstLine="0" w:firstLineChars="0"/>
            </w:pPr>
            <w:r>
              <w:rPr>
                <w:rFonts w:hint="eastAsia"/>
              </w:rPr>
              <w:t>完成订单</w:t>
            </w:r>
          </w:p>
        </w:tc>
        <w:tc>
          <w:tcPr>
            <w:tcW w:w="6607" w:type="dxa"/>
          </w:tcPr>
          <w:p>
            <w:pPr>
              <w:pStyle w:val="3"/>
              <w:ind w:firstLine="0" w:firstLineChars="0"/>
            </w:pPr>
            <w:r>
              <w:rPr>
                <w:rFonts w:hint="eastAsia"/>
              </w:rPr>
              <w:t>用户能够通过确认收货来完成订单过程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FR-03-09</w:t>
            </w:r>
          </w:p>
        </w:tc>
        <w:tc>
          <w:tcPr>
            <w:tcW w:w="1236" w:type="dxa"/>
          </w:tcPr>
          <w:p>
            <w:pPr>
              <w:pStyle w:val="3"/>
              <w:ind w:firstLine="0" w:firstLineChars="0"/>
            </w:pPr>
            <w:r>
              <w:rPr>
                <w:rFonts w:hint="eastAsia"/>
              </w:rPr>
              <w:t>查询评论</w:t>
            </w:r>
          </w:p>
        </w:tc>
        <w:tc>
          <w:tcPr>
            <w:tcW w:w="6607" w:type="dxa"/>
          </w:tcPr>
          <w:p>
            <w:pPr>
              <w:pStyle w:val="3"/>
              <w:ind w:firstLine="0" w:firstLineChars="0"/>
            </w:pPr>
            <w:r>
              <w:rPr>
                <w:rFonts w:hint="eastAsia"/>
              </w:rPr>
              <w:t>后台管理员可以根据用户、商品、敏感词、时间等信息筛选查询显示评论信息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FR-03-10</w:t>
            </w:r>
          </w:p>
        </w:tc>
        <w:tc>
          <w:tcPr>
            <w:tcW w:w="1236" w:type="dxa"/>
          </w:tcPr>
          <w:p>
            <w:pPr>
              <w:pStyle w:val="3"/>
              <w:ind w:firstLine="0" w:firstLineChars="0"/>
            </w:pPr>
            <w:r>
              <w:rPr>
                <w:rFonts w:hint="eastAsia"/>
              </w:rPr>
              <w:t>删除评论</w:t>
            </w:r>
          </w:p>
        </w:tc>
        <w:tc>
          <w:tcPr>
            <w:tcW w:w="6607" w:type="dxa"/>
          </w:tcPr>
          <w:p>
            <w:pPr>
              <w:pStyle w:val="3"/>
              <w:ind w:firstLine="0" w:firstLineChars="0"/>
            </w:pPr>
            <w:r>
              <w:rPr>
                <w:rFonts w:hint="eastAsia"/>
              </w:rPr>
              <w:t>后台管理员能够将不符合法律、规章制度等评论信息进行删除，删除的评论、删除原因、操作人等信息均需存储在日志及数据库系统内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FR-03-11</w:t>
            </w:r>
          </w:p>
        </w:tc>
        <w:tc>
          <w:tcPr>
            <w:tcW w:w="1236" w:type="dxa"/>
          </w:tcPr>
          <w:p>
            <w:pPr>
              <w:pStyle w:val="3"/>
              <w:ind w:firstLine="0" w:firstLineChars="0"/>
            </w:pPr>
            <w:r>
              <w:rPr>
                <w:rFonts w:hint="eastAsia"/>
              </w:rPr>
              <w:t>回复评论</w:t>
            </w:r>
          </w:p>
        </w:tc>
        <w:tc>
          <w:tcPr>
            <w:tcW w:w="6607" w:type="dxa"/>
          </w:tcPr>
          <w:p>
            <w:pPr>
              <w:pStyle w:val="3"/>
              <w:ind w:firstLine="0" w:firstLineChars="0"/>
            </w:pPr>
            <w:r>
              <w:rPr>
                <w:rFonts w:hint="eastAsia"/>
              </w:rPr>
              <w:t>后台管理员回复用户的评论信息，解答相关问题，回复信息所有用户可见</w:t>
            </w:r>
          </w:p>
        </w:tc>
      </w:tr>
    </w:tbl>
    <w:p>
      <w:pPr>
        <w:pStyle w:val="3"/>
        <w:ind w:firstLineChars="0"/>
      </w:pPr>
    </w:p>
    <w:p>
      <w:pPr>
        <w:pStyle w:val="3"/>
        <w:ind w:firstLineChars="0"/>
      </w:pPr>
      <w:r>
        <w:rPr>
          <w:rFonts w:hint="eastAsia"/>
        </w:rPr>
        <w:tab/>
      </w:r>
      <w:r>
        <w:rPr>
          <w:rFonts w:hint="eastAsia"/>
        </w:rPr>
        <w:t>3．业务流程</w:t>
      </w:r>
    </w:p>
    <w:p>
      <w:pPr>
        <w:pStyle w:val="3"/>
        <w:numPr>
          <w:ilvl w:val="0"/>
          <w:numId w:val="9"/>
        </w:numPr>
        <w:ind w:firstLineChars="0"/>
      </w:pPr>
      <w:r>
        <w:rPr>
          <w:rFonts w:hint="eastAsia"/>
        </w:rPr>
        <w:t>管理员管理订单活动图：</w:t>
      </w:r>
    </w:p>
    <w:p>
      <w:pPr>
        <w:widowControl/>
        <w:autoSpaceDE w:val="0"/>
        <w:autoSpaceDN w:val="0"/>
        <w:adjustRightInd w:val="0"/>
        <w:jc w:val="left"/>
        <w:rPr>
          <w:rFonts w:ascii="Helvetica" w:hAnsi="Helvetica" w:cs="Helvetica"/>
          <w:sz w:val="36"/>
          <w:szCs w:val="36"/>
        </w:rPr>
      </w:pPr>
      <w:r>
        <w:rPr>
          <w:rFonts w:ascii="Helvetica" w:hAnsi="Helvetica" w:cs="Helvetica"/>
          <w:sz w:val="36"/>
          <w:szCs w:val="36"/>
        </w:rPr>
        <w:drawing>
          <wp:inline distT="0" distB="0" distL="114300" distR="114300">
            <wp:extent cx="6057900" cy="3411855"/>
            <wp:effectExtent l="0" t="0" r="0" b="171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lum/>
                    </a:blip>
                    <a:srcRect b="36395"/>
                    <a:stretch>
                      <a:fillRect/>
                    </a:stretch>
                  </pic:blipFill>
                  <pic:spPr>
                    <a:xfrm>
                      <a:off x="0" y="0"/>
                      <a:ext cx="6057900" cy="3411855"/>
                    </a:xfrm>
                    <a:prstGeom prst="rect">
                      <a:avLst/>
                    </a:prstGeom>
                    <a:noFill/>
                    <a:ln w="9525">
                      <a:noFill/>
                    </a:ln>
                  </pic:spPr>
                </pic:pic>
              </a:graphicData>
            </a:graphic>
          </wp:inline>
        </w:drawing>
      </w:r>
    </w:p>
    <w:p>
      <w:pPr>
        <w:pStyle w:val="3"/>
        <w:ind w:firstLine="420"/>
        <w:jc w:val="center"/>
      </w:pPr>
      <w:r>
        <w:rPr>
          <w:rFonts w:hint="eastAsia"/>
        </w:rPr>
        <w:t>图2-13 后台管理员管理订单图</w:t>
      </w:r>
    </w:p>
    <w:p>
      <w:pPr>
        <w:pStyle w:val="3"/>
        <w:numPr>
          <w:ilvl w:val="0"/>
          <w:numId w:val="9"/>
        </w:numPr>
        <w:ind w:firstLineChars="0"/>
      </w:pPr>
      <w:r>
        <w:rPr>
          <w:rFonts w:hint="eastAsia"/>
        </w:rPr>
        <w:t>审核订单活动图：</w:t>
      </w:r>
    </w:p>
    <w:p>
      <w:pPr>
        <w:pStyle w:val="3"/>
        <w:ind w:firstLineChars="0"/>
        <w:jc w:val="center"/>
      </w:pPr>
      <w:r>
        <w:rPr>
          <w:rFonts w:ascii="Helvetica" w:hAnsi="Helvetica" w:cs="Helvetica"/>
          <w:sz w:val="36"/>
          <w:szCs w:val="36"/>
        </w:rPr>
        <w:drawing>
          <wp:inline distT="0" distB="0" distL="114300" distR="114300">
            <wp:extent cx="4269740" cy="3973195"/>
            <wp:effectExtent l="0" t="0" r="16510" b="825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3">
                      <a:lum/>
                    </a:blip>
                    <a:stretch>
                      <a:fillRect/>
                    </a:stretch>
                  </pic:blipFill>
                  <pic:spPr>
                    <a:xfrm>
                      <a:off x="0" y="0"/>
                      <a:ext cx="4269740" cy="3973195"/>
                    </a:xfrm>
                    <a:prstGeom prst="rect">
                      <a:avLst/>
                    </a:prstGeom>
                    <a:noFill/>
                    <a:ln w="9525">
                      <a:noFill/>
                    </a:ln>
                  </pic:spPr>
                </pic:pic>
              </a:graphicData>
            </a:graphic>
          </wp:inline>
        </w:drawing>
      </w:r>
    </w:p>
    <w:p>
      <w:pPr>
        <w:pStyle w:val="3"/>
        <w:ind w:firstLine="420"/>
        <w:jc w:val="center"/>
      </w:pPr>
      <w:r>
        <w:rPr>
          <w:rFonts w:hint="eastAsia"/>
        </w:rPr>
        <w:t>图2-14 审核订单活动图</w:t>
      </w:r>
    </w:p>
    <w:p>
      <w:pPr>
        <w:pStyle w:val="3"/>
        <w:ind w:firstLineChars="0"/>
        <w:jc w:val="center"/>
      </w:pPr>
    </w:p>
    <w:p>
      <w:pPr>
        <w:pStyle w:val="4"/>
      </w:pPr>
      <w:bookmarkStart w:id="28" w:name="_Toc465688173"/>
      <w:r>
        <w:rPr>
          <w:rFonts w:hint="eastAsia"/>
        </w:rPr>
        <w:t>管理个人信息</w:t>
      </w:r>
      <w:bookmarkEnd w:id="28"/>
    </w:p>
    <w:p>
      <w:pPr>
        <w:pStyle w:val="5"/>
      </w:pPr>
      <w:bookmarkStart w:id="29" w:name="_Toc465688174"/>
      <w:r>
        <w:rPr>
          <w:rFonts w:hint="eastAsia"/>
        </w:rPr>
        <w:t>用例业务描述</w:t>
      </w:r>
      <w:bookmarkEnd w:id="29"/>
    </w:p>
    <w:p>
      <w:pPr>
        <w:pStyle w:val="3"/>
        <w:ind w:firstLine="420"/>
      </w:pPr>
      <w:r>
        <w:rPr>
          <w:rFonts w:hint="eastAsia"/>
        </w:rPr>
        <w:t>用例标识号：BR-02。</w:t>
      </w:r>
    </w:p>
    <w:p>
      <w:pPr>
        <w:pStyle w:val="3"/>
        <w:ind w:firstLine="420"/>
      </w:pPr>
      <w:r>
        <w:rPr>
          <w:rFonts w:hint="eastAsia"/>
        </w:rPr>
        <w:t>此用例描述用户在系统内通过浏览器页面可完成的、与用户账户相关信息的操作内容；查询管理个人的订单信息；查询管理个人的评论信息</w:t>
      </w:r>
    </w:p>
    <w:p>
      <w:pPr>
        <w:pStyle w:val="5"/>
      </w:pPr>
      <w:bookmarkStart w:id="30" w:name="_Toc465688175"/>
      <w:r>
        <w:rPr>
          <w:rFonts w:hint="eastAsia"/>
        </w:rPr>
        <w:t>需求列表</w:t>
      </w:r>
      <w:bookmarkEnd w:id="30"/>
    </w:p>
    <w:tbl>
      <w:tblPr>
        <w:tblStyle w:val="52"/>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79"/>
        <w:gridCol w:w="2024"/>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序号</w:t>
            </w:r>
          </w:p>
        </w:tc>
        <w:tc>
          <w:tcPr>
            <w:tcW w:w="3579" w:type="dxa"/>
          </w:tcPr>
          <w:p>
            <w:pPr>
              <w:pStyle w:val="3"/>
              <w:spacing w:line="0" w:lineRule="atLeast"/>
              <w:ind w:firstLine="0" w:firstLineChars="0"/>
            </w:pPr>
            <w:r>
              <w:rPr>
                <w:rFonts w:hint="eastAsia"/>
              </w:rPr>
              <w:t>需求1.0</w:t>
            </w:r>
          </w:p>
        </w:tc>
        <w:tc>
          <w:tcPr>
            <w:tcW w:w="2024" w:type="dxa"/>
          </w:tcPr>
          <w:p>
            <w:pPr>
              <w:pStyle w:val="3"/>
              <w:spacing w:line="0" w:lineRule="atLeast"/>
              <w:ind w:firstLine="0" w:firstLineChars="0"/>
            </w:pPr>
            <w:r>
              <w:rPr>
                <w:rFonts w:hint="eastAsia"/>
              </w:rPr>
              <w:t>需求2.0</w:t>
            </w:r>
          </w:p>
        </w:tc>
        <w:tc>
          <w:tcPr>
            <w:tcW w:w="2085"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1</w:t>
            </w:r>
          </w:p>
        </w:tc>
        <w:tc>
          <w:tcPr>
            <w:tcW w:w="3579" w:type="dxa"/>
          </w:tcPr>
          <w:p>
            <w:pPr>
              <w:pStyle w:val="3"/>
              <w:spacing w:line="0" w:lineRule="atLeast"/>
              <w:ind w:firstLine="0" w:firstLineChars="0"/>
            </w:pPr>
            <w:r>
              <w:rPr>
                <w:rFonts w:hint="eastAsia"/>
              </w:rPr>
              <w:t>用户使用、维护个人的购物账户，包括注册、登录、密码找回、修改个人信息（联系电话、收货地址等）、修改密码等</w:t>
            </w:r>
          </w:p>
        </w:tc>
        <w:tc>
          <w:tcPr>
            <w:tcW w:w="2024" w:type="dxa"/>
          </w:tcPr>
          <w:p>
            <w:pPr>
              <w:pStyle w:val="3"/>
              <w:spacing w:line="0" w:lineRule="atLeast"/>
              <w:ind w:firstLine="0" w:firstLineChars="0"/>
            </w:pPr>
            <w:r>
              <w:rPr>
                <w:rFonts w:hint="eastAsia"/>
              </w:rPr>
              <w:t>用户可以使用电话号码登录</w:t>
            </w:r>
          </w:p>
        </w:tc>
        <w:tc>
          <w:tcPr>
            <w:tcW w:w="2085" w:type="dxa"/>
          </w:tcPr>
          <w:p>
            <w:pPr>
              <w:pStyle w:val="3"/>
              <w:spacing w:line="0" w:lineRule="atLeast"/>
              <w:ind w:firstLine="0" w:firstLineChars="0"/>
            </w:pPr>
            <w:r>
              <w:rPr>
                <w:rFonts w:hint="eastAsia"/>
              </w:rPr>
              <w:t>用户注册、登录、修改信息、找回密码、修改密码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2</w:t>
            </w:r>
          </w:p>
        </w:tc>
        <w:tc>
          <w:tcPr>
            <w:tcW w:w="3579" w:type="dxa"/>
          </w:tcPr>
          <w:p>
            <w:pPr>
              <w:pStyle w:val="3"/>
              <w:spacing w:line="0" w:lineRule="atLeast"/>
              <w:ind w:firstLine="0" w:firstLineChars="0"/>
            </w:pPr>
            <w:r>
              <w:rPr>
                <w:rFonts w:hint="eastAsia"/>
              </w:rPr>
              <w:t>用户能够对自己的历史订单进行操作，包括浏览订单、查询订单、关闭订单、查询订单物流信息</w:t>
            </w:r>
          </w:p>
        </w:tc>
        <w:tc>
          <w:tcPr>
            <w:tcW w:w="2024" w:type="dxa"/>
          </w:tcPr>
          <w:p>
            <w:pPr>
              <w:pStyle w:val="3"/>
              <w:spacing w:line="0" w:lineRule="atLeast"/>
              <w:ind w:firstLine="0" w:firstLineChars="0"/>
            </w:pPr>
            <w:r>
              <w:rPr>
                <w:rFonts w:hint="eastAsia"/>
              </w:rPr>
              <w:t>批量关闭订单</w:t>
            </w:r>
          </w:p>
        </w:tc>
        <w:tc>
          <w:tcPr>
            <w:tcW w:w="2085" w:type="dxa"/>
          </w:tcPr>
          <w:p>
            <w:pPr>
              <w:pStyle w:val="3"/>
              <w:spacing w:line="0" w:lineRule="atLeast"/>
              <w:ind w:firstLine="0" w:firstLineChars="0"/>
            </w:pPr>
            <w:r>
              <w:rPr>
                <w:rFonts w:hint="eastAsia"/>
              </w:rPr>
              <w:t>查看订单、查询订单、关闭订单、查询物流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3</w:t>
            </w:r>
          </w:p>
        </w:tc>
        <w:tc>
          <w:tcPr>
            <w:tcW w:w="3579" w:type="dxa"/>
          </w:tcPr>
          <w:p>
            <w:pPr>
              <w:pStyle w:val="3"/>
              <w:spacing w:line="0" w:lineRule="atLeast"/>
              <w:ind w:firstLine="0" w:firstLineChars="0"/>
            </w:pPr>
            <w:r>
              <w:rPr>
                <w:rFonts w:hint="eastAsia"/>
              </w:rPr>
              <w:t>评论操作，包括浏览评论、删除评论</w:t>
            </w:r>
          </w:p>
        </w:tc>
        <w:tc>
          <w:tcPr>
            <w:tcW w:w="2024" w:type="dxa"/>
          </w:tcPr>
          <w:p>
            <w:pPr>
              <w:pStyle w:val="3"/>
              <w:spacing w:line="0" w:lineRule="atLeast"/>
              <w:ind w:firstLine="0" w:firstLineChars="0"/>
            </w:pPr>
            <w:r>
              <w:rPr>
                <w:rFonts w:hint="eastAsia"/>
              </w:rPr>
              <w:t>批量删除评论</w:t>
            </w:r>
          </w:p>
        </w:tc>
        <w:tc>
          <w:tcPr>
            <w:tcW w:w="2085" w:type="dxa"/>
          </w:tcPr>
          <w:p>
            <w:pPr>
              <w:pStyle w:val="3"/>
              <w:spacing w:line="0" w:lineRule="atLeast"/>
              <w:ind w:firstLine="0" w:firstLineChars="0"/>
            </w:pPr>
            <w:r>
              <w:rPr>
                <w:rFonts w:hint="eastAsia"/>
              </w:rPr>
              <w:t>查看评论、删除评论</w:t>
            </w:r>
          </w:p>
        </w:tc>
      </w:tr>
    </w:tbl>
    <w:p>
      <w:pPr>
        <w:pStyle w:val="5"/>
      </w:pPr>
      <w:bookmarkStart w:id="31" w:name="_Toc465688176"/>
      <w:r>
        <w:rPr>
          <w:rFonts w:hint="eastAsia"/>
        </w:rPr>
        <w:t>用例图</w:t>
      </w:r>
      <w:bookmarkEnd w:id="31"/>
    </w:p>
    <w:p>
      <w:pPr>
        <w:pStyle w:val="3"/>
        <w:ind w:firstLine="420"/>
      </w:pPr>
      <w:r>
        <w:drawing>
          <wp:inline distT="0" distB="0" distL="114300" distR="114300">
            <wp:extent cx="5327650" cy="2750820"/>
            <wp:effectExtent l="0" t="0" r="6350" b="1143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24">
                      <a:lum/>
                    </a:blip>
                    <a:stretch>
                      <a:fillRect/>
                    </a:stretch>
                  </pic:blipFill>
                  <pic:spPr>
                    <a:xfrm>
                      <a:off x="0" y="0"/>
                      <a:ext cx="5327650" cy="2750820"/>
                    </a:xfrm>
                    <a:prstGeom prst="rect">
                      <a:avLst/>
                    </a:prstGeom>
                    <a:noFill/>
                    <a:ln w="9525">
                      <a:noFill/>
                    </a:ln>
                  </pic:spPr>
                </pic:pic>
              </a:graphicData>
            </a:graphic>
          </wp:inline>
        </w:drawing>
      </w:r>
    </w:p>
    <w:p>
      <w:pPr>
        <w:pStyle w:val="3"/>
        <w:ind w:firstLine="420"/>
        <w:jc w:val="center"/>
      </w:pPr>
      <w:r>
        <w:rPr>
          <w:rFonts w:hint="eastAsia"/>
        </w:rPr>
        <w:t>图2-15 用户管理个人信息用例图</w:t>
      </w:r>
    </w:p>
    <w:p>
      <w:pPr>
        <w:pStyle w:val="3"/>
        <w:ind w:firstLine="420"/>
      </w:pPr>
    </w:p>
    <w:p>
      <w:pPr>
        <w:pStyle w:val="3"/>
        <w:ind w:firstLine="420"/>
      </w:pPr>
      <w:r>
        <w:drawing>
          <wp:inline distT="0" distB="0" distL="114300" distR="114300">
            <wp:extent cx="5327650" cy="3515360"/>
            <wp:effectExtent l="0" t="0" r="6350" b="8890"/>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25">
                      <a:lum/>
                    </a:blip>
                    <a:stretch>
                      <a:fillRect/>
                    </a:stretch>
                  </pic:blipFill>
                  <pic:spPr>
                    <a:xfrm>
                      <a:off x="0" y="0"/>
                      <a:ext cx="5327650" cy="3515360"/>
                    </a:xfrm>
                    <a:prstGeom prst="rect">
                      <a:avLst/>
                    </a:prstGeom>
                    <a:noFill/>
                    <a:ln w="9525">
                      <a:noFill/>
                    </a:ln>
                  </pic:spPr>
                </pic:pic>
              </a:graphicData>
            </a:graphic>
          </wp:inline>
        </w:drawing>
      </w:r>
    </w:p>
    <w:p>
      <w:pPr>
        <w:pStyle w:val="3"/>
        <w:ind w:firstLine="420"/>
        <w:jc w:val="center"/>
      </w:pPr>
      <w:r>
        <w:rPr>
          <w:rFonts w:hint="eastAsia"/>
        </w:rPr>
        <w:t>图2-16 用户管理个人订单与评论用例图</w:t>
      </w:r>
    </w:p>
    <w:p>
      <w:pPr>
        <w:pStyle w:val="3"/>
        <w:numPr>
          <w:ilvl w:val="0"/>
          <w:numId w:val="10"/>
        </w:numPr>
        <w:ind w:firstLineChars="0"/>
      </w:pPr>
      <w:r>
        <w:rPr>
          <w:rFonts w:hint="eastAsia"/>
        </w:rPr>
        <w:t>参与者（Actor）</w:t>
      </w:r>
    </w:p>
    <w:tbl>
      <w:tblPr>
        <w:tblStyle w:val="52"/>
        <w:tblW w:w="90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8"/>
        <w:gridCol w:w="7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78" w:type="dxa"/>
            <w:vAlign w:val="center"/>
          </w:tcPr>
          <w:p>
            <w:pPr>
              <w:pStyle w:val="3"/>
              <w:ind w:firstLine="0" w:firstLineChars="0"/>
              <w:jc w:val="center"/>
            </w:pPr>
            <w:r>
              <w:rPr>
                <w:rFonts w:hint="eastAsia"/>
              </w:rPr>
              <w:t>参与者</w:t>
            </w:r>
          </w:p>
        </w:tc>
        <w:tc>
          <w:tcPr>
            <w:tcW w:w="7637"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78" w:type="dxa"/>
          </w:tcPr>
          <w:p>
            <w:pPr>
              <w:pStyle w:val="3"/>
              <w:ind w:firstLine="0" w:firstLineChars="0"/>
            </w:pPr>
            <w:r>
              <w:rPr>
                <w:rFonts w:hint="eastAsia"/>
              </w:rPr>
              <w:t>用户</w:t>
            </w:r>
          </w:p>
        </w:tc>
        <w:tc>
          <w:tcPr>
            <w:tcW w:w="7637" w:type="dxa"/>
          </w:tcPr>
          <w:p>
            <w:pPr>
              <w:pStyle w:val="3"/>
              <w:ind w:firstLine="0" w:firstLineChars="0"/>
            </w:pPr>
            <w:r>
              <w:rPr>
                <w:rFonts w:hint="eastAsia"/>
              </w:rPr>
              <w:t>此用例中，主要描述用户操作个人历史订单与历史评论的行为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78" w:type="dxa"/>
          </w:tcPr>
          <w:p>
            <w:pPr>
              <w:pStyle w:val="3"/>
              <w:ind w:firstLine="0" w:firstLineChars="0"/>
            </w:pPr>
            <w:r>
              <w:rPr>
                <w:rFonts w:hint="eastAsia"/>
              </w:rPr>
              <w:t>数据存储服务</w:t>
            </w:r>
          </w:p>
        </w:tc>
        <w:tc>
          <w:tcPr>
            <w:tcW w:w="7637" w:type="dxa"/>
          </w:tcPr>
          <w:p>
            <w:pPr>
              <w:pStyle w:val="3"/>
              <w:ind w:firstLine="0" w:firstLineChars="0"/>
            </w:pPr>
            <w:r>
              <w:rPr>
                <w:rFonts w:hint="eastAsia"/>
              </w:rPr>
              <w:t>能够为操作提供数据持久化统一存储服务，保证数据存储的可靠、一致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78" w:type="dxa"/>
          </w:tcPr>
          <w:p>
            <w:pPr>
              <w:pStyle w:val="3"/>
              <w:ind w:firstLine="0" w:firstLineChars="0"/>
            </w:pPr>
            <w:r>
              <w:rPr>
                <w:rFonts w:hint="eastAsia"/>
              </w:rPr>
              <w:t>消息推送服务</w:t>
            </w:r>
          </w:p>
        </w:tc>
        <w:tc>
          <w:tcPr>
            <w:tcW w:w="7637" w:type="dxa"/>
          </w:tcPr>
          <w:p>
            <w:pPr>
              <w:pStyle w:val="3"/>
              <w:ind w:firstLine="0" w:firstLineChars="0"/>
              <w:rPr>
                <w:rFonts w:ascii="MS Mincho" w:hAnsi="MS Mincho" w:eastAsia="MS Mincho" w:cs="MS Mincho"/>
              </w:rPr>
            </w:pPr>
            <w:r>
              <w:rPr>
                <w:rFonts w:hint="eastAsia"/>
              </w:rPr>
              <w:t>能够为操作提供邮件、消息服务，按照预定格式将信息发送至指定</w:t>
            </w:r>
            <w:r>
              <w:rPr>
                <w:rFonts w:hint="eastAsia" w:ascii="MS Mincho" w:hAnsi="MS Mincho" w:eastAsia="MS Mincho" w:cs="MS Mincho"/>
              </w:rPr>
              <w:t>接收端（</w:t>
            </w:r>
            <w:r>
              <w:rPr>
                <w:rFonts w:ascii="宋体" w:hAnsi="宋体" w:cs="宋体"/>
              </w:rPr>
              <w:t>邮</w:t>
            </w:r>
            <w:r>
              <w:rPr>
                <w:rFonts w:hint="eastAsia" w:ascii="MS Mincho" w:hAnsi="MS Mincho" w:eastAsia="MS Mincho" w:cs="MS Mincho"/>
              </w:rPr>
              <w:t>箱地址或手机地址）</w:t>
            </w:r>
          </w:p>
        </w:tc>
      </w:tr>
    </w:tbl>
    <w:p>
      <w:pPr>
        <w:pStyle w:val="3"/>
        <w:numPr>
          <w:ilvl w:val="0"/>
          <w:numId w:val="10"/>
        </w:numPr>
        <w:ind w:firstLineChars="0"/>
      </w:pPr>
      <w:r>
        <w:rPr>
          <w:rFonts w:hint="eastAsia"/>
        </w:rPr>
        <w:t>用例（Use Case）</w:t>
      </w:r>
    </w:p>
    <w:tbl>
      <w:tblPr>
        <w:tblStyle w:val="52"/>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BR-02-01</w:t>
            </w:r>
          </w:p>
        </w:tc>
        <w:tc>
          <w:tcPr>
            <w:tcW w:w="1236" w:type="dxa"/>
            <w:vAlign w:val="center"/>
          </w:tcPr>
          <w:p>
            <w:pPr>
              <w:pStyle w:val="3"/>
              <w:ind w:firstLine="0" w:firstLineChars="0"/>
              <w:jc w:val="center"/>
            </w:pPr>
            <w:r>
              <w:rPr>
                <w:rFonts w:hint="eastAsia"/>
              </w:rPr>
              <w:t>注册</w:t>
            </w:r>
          </w:p>
        </w:tc>
        <w:tc>
          <w:tcPr>
            <w:tcW w:w="6607" w:type="dxa"/>
            <w:vAlign w:val="center"/>
          </w:tcPr>
          <w:p>
            <w:pPr>
              <w:pStyle w:val="3"/>
              <w:ind w:firstLine="0" w:firstLineChars="0"/>
            </w:pPr>
            <w:r>
              <w:rPr>
                <w:rFonts w:hint="eastAsia"/>
              </w:rPr>
              <w:t>用户能够通过页面提示信息及交互，自助完成个人账户的注册过程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BR-02-02</w:t>
            </w:r>
          </w:p>
        </w:tc>
        <w:tc>
          <w:tcPr>
            <w:tcW w:w="1236" w:type="dxa"/>
            <w:vAlign w:val="center"/>
          </w:tcPr>
          <w:p>
            <w:pPr>
              <w:pStyle w:val="3"/>
              <w:ind w:firstLine="0" w:firstLineChars="0"/>
              <w:jc w:val="center"/>
            </w:pPr>
            <w:r>
              <w:rPr>
                <w:rFonts w:hint="eastAsia"/>
              </w:rPr>
              <w:t>登录</w:t>
            </w:r>
          </w:p>
        </w:tc>
        <w:tc>
          <w:tcPr>
            <w:tcW w:w="6607" w:type="dxa"/>
            <w:vAlign w:val="center"/>
          </w:tcPr>
          <w:p>
            <w:pPr>
              <w:pStyle w:val="3"/>
              <w:ind w:firstLine="0" w:firstLineChars="0"/>
            </w:pPr>
            <w:r>
              <w:rPr>
                <w:rFonts w:hint="eastAsia"/>
              </w:rPr>
              <w:t>用户通过输入用户名（或手机号）及密码登录系统；用户登录重试次数有限制。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6" w:hRule="atLeast"/>
          <w:jc w:val="center"/>
        </w:trPr>
        <w:tc>
          <w:tcPr>
            <w:tcW w:w="1222" w:type="dxa"/>
          </w:tcPr>
          <w:p>
            <w:pPr>
              <w:pStyle w:val="3"/>
              <w:ind w:firstLine="0" w:firstLineChars="0"/>
            </w:pPr>
            <w:r>
              <w:rPr>
                <w:rFonts w:hint="eastAsia"/>
              </w:rPr>
              <w:t>BR-02-03</w:t>
            </w:r>
          </w:p>
        </w:tc>
        <w:tc>
          <w:tcPr>
            <w:tcW w:w="1236" w:type="dxa"/>
          </w:tcPr>
          <w:p>
            <w:pPr>
              <w:pStyle w:val="3"/>
              <w:ind w:firstLine="0" w:firstLineChars="0"/>
              <w:jc w:val="center"/>
            </w:pPr>
            <w:r>
              <w:rPr>
                <w:rFonts w:hint="eastAsia"/>
              </w:rPr>
              <w:t>修改信息</w:t>
            </w:r>
          </w:p>
        </w:tc>
        <w:tc>
          <w:tcPr>
            <w:tcW w:w="6607" w:type="dxa"/>
          </w:tcPr>
          <w:p>
            <w:pPr>
              <w:pStyle w:val="3"/>
              <w:ind w:firstLine="0" w:firstLineChars="0"/>
            </w:pPr>
            <w:r>
              <w:rPr>
                <w:rFonts w:hint="eastAsia"/>
              </w:rPr>
              <w:t>登录用户能够对个人信息中的部分内容进行修改，包括付款方式、收货地址设置、邮箱、手机号码；其中邮箱修改需要验证旧邮箱，手机修改需要短信验证码进行验证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BR-02-04</w:t>
            </w:r>
          </w:p>
        </w:tc>
        <w:tc>
          <w:tcPr>
            <w:tcW w:w="1236" w:type="dxa"/>
          </w:tcPr>
          <w:p>
            <w:pPr>
              <w:pStyle w:val="3"/>
              <w:ind w:firstLine="0" w:firstLineChars="0"/>
              <w:jc w:val="center"/>
            </w:pPr>
            <w:r>
              <w:rPr>
                <w:rFonts w:hint="eastAsia"/>
              </w:rPr>
              <w:t>找回密码</w:t>
            </w:r>
          </w:p>
        </w:tc>
        <w:tc>
          <w:tcPr>
            <w:tcW w:w="6607" w:type="dxa"/>
          </w:tcPr>
          <w:p>
            <w:pPr>
              <w:pStyle w:val="3"/>
              <w:ind w:firstLine="0" w:firstLineChars="0"/>
            </w:pPr>
            <w:r>
              <w:rPr>
                <w:rFonts w:hint="eastAsia"/>
              </w:rPr>
              <w:t>用户可以通过预留邮箱及手机找回个人密码，邮箱通过邮件发送链接方式，手机通过短信验证码方式。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BR-02-05</w:t>
            </w:r>
          </w:p>
        </w:tc>
        <w:tc>
          <w:tcPr>
            <w:tcW w:w="1236" w:type="dxa"/>
          </w:tcPr>
          <w:p>
            <w:pPr>
              <w:pStyle w:val="3"/>
              <w:ind w:firstLine="0" w:firstLineChars="0"/>
              <w:jc w:val="center"/>
            </w:pPr>
            <w:r>
              <w:rPr>
                <w:rFonts w:hint="eastAsia"/>
              </w:rPr>
              <w:t>修改密码</w:t>
            </w:r>
          </w:p>
        </w:tc>
        <w:tc>
          <w:tcPr>
            <w:tcW w:w="6607" w:type="dxa"/>
          </w:tcPr>
          <w:p>
            <w:pPr>
              <w:pStyle w:val="3"/>
              <w:ind w:firstLine="0" w:firstLineChars="0"/>
            </w:pPr>
            <w:r>
              <w:rPr>
                <w:rFonts w:hint="eastAsia"/>
              </w:rPr>
              <w:t>用户能够自行修改密码，输入旧密码、新密码及重复新密码后，可以完成密码的更新。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BR-02-06</w:t>
            </w:r>
          </w:p>
        </w:tc>
        <w:tc>
          <w:tcPr>
            <w:tcW w:w="1236" w:type="dxa"/>
          </w:tcPr>
          <w:p>
            <w:pPr>
              <w:pStyle w:val="3"/>
              <w:ind w:firstLine="0" w:firstLineChars="0"/>
              <w:jc w:val="center"/>
            </w:pPr>
            <w:r>
              <w:rPr>
                <w:rFonts w:hint="eastAsia"/>
              </w:rPr>
              <w:t>查看订单</w:t>
            </w:r>
          </w:p>
        </w:tc>
        <w:tc>
          <w:tcPr>
            <w:tcW w:w="6607" w:type="dxa"/>
          </w:tcPr>
          <w:p>
            <w:pPr>
              <w:pStyle w:val="3"/>
              <w:ind w:firstLine="0" w:firstLineChars="0"/>
            </w:pPr>
            <w:r>
              <w:rPr>
                <w:rFonts w:hint="eastAsia"/>
              </w:rPr>
              <w:t>用户能够查看自己已经建立的历史订单，包括已经关闭和完成的。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BR-02-07</w:t>
            </w:r>
          </w:p>
        </w:tc>
        <w:tc>
          <w:tcPr>
            <w:tcW w:w="1236" w:type="dxa"/>
          </w:tcPr>
          <w:p>
            <w:pPr>
              <w:pStyle w:val="3"/>
              <w:ind w:firstLine="0" w:firstLineChars="0"/>
              <w:jc w:val="center"/>
            </w:pPr>
            <w:r>
              <w:rPr>
                <w:rFonts w:hint="eastAsia"/>
              </w:rPr>
              <w:t>查询订单</w:t>
            </w:r>
          </w:p>
        </w:tc>
        <w:tc>
          <w:tcPr>
            <w:tcW w:w="6607" w:type="dxa"/>
          </w:tcPr>
          <w:p>
            <w:pPr>
              <w:pStyle w:val="3"/>
              <w:ind w:firstLine="0" w:firstLineChars="0"/>
            </w:pPr>
            <w:r>
              <w:rPr>
                <w:rFonts w:hint="eastAsia"/>
              </w:rPr>
              <w:t>用户可以根据产品名称关键字、购买日期等信息查询自己的订单，订单显示默认按订单日期由新到旧排序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BR-02-08</w:t>
            </w:r>
          </w:p>
        </w:tc>
        <w:tc>
          <w:tcPr>
            <w:tcW w:w="1236" w:type="dxa"/>
          </w:tcPr>
          <w:p>
            <w:pPr>
              <w:pStyle w:val="3"/>
              <w:ind w:firstLine="0" w:firstLineChars="0"/>
              <w:jc w:val="center"/>
            </w:pPr>
            <w:r>
              <w:rPr>
                <w:rFonts w:hint="eastAsia"/>
              </w:rPr>
              <w:t>关闭订单</w:t>
            </w:r>
          </w:p>
        </w:tc>
        <w:tc>
          <w:tcPr>
            <w:tcW w:w="6607" w:type="dxa"/>
          </w:tcPr>
          <w:p>
            <w:pPr>
              <w:pStyle w:val="3"/>
              <w:ind w:firstLine="0" w:firstLineChars="0"/>
            </w:pPr>
            <w:r>
              <w:rPr>
                <w:rFonts w:hint="eastAsia"/>
              </w:rPr>
              <w:t>用户能够关闭尚未付款的订单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BR-02-09</w:t>
            </w:r>
          </w:p>
        </w:tc>
        <w:tc>
          <w:tcPr>
            <w:tcW w:w="1236" w:type="dxa"/>
          </w:tcPr>
          <w:p>
            <w:pPr>
              <w:pStyle w:val="3"/>
              <w:ind w:firstLine="0" w:firstLineChars="0"/>
              <w:jc w:val="center"/>
            </w:pPr>
            <w:r>
              <w:rPr>
                <w:rFonts w:hint="eastAsia"/>
              </w:rPr>
              <w:t>查询物流</w:t>
            </w:r>
          </w:p>
        </w:tc>
        <w:tc>
          <w:tcPr>
            <w:tcW w:w="6607" w:type="dxa"/>
          </w:tcPr>
          <w:p>
            <w:pPr>
              <w:pStyle w:val="3"/>
              <w:ind w:firstLine="0" w:firstLineChars="0"/>
            </w:pPr>
            <w:r>
              <w:rPr>
                <w:rFonts w:hint="eastAsia"/>
              </w:rPr>
              <w:t>用户能够查询订单物流信息，可以通过单号直接查询，也能够在订单详情页查询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BR-02-10</w:t>
            </w:r>
          </w:p>
        </w:tc>
        <w:tc>
          <w:tcPr>
            <w:tcW w:w="1236" w:type="dxa"/>
          </w:tcPr>
          <w:p>
            <w:pPr>
              <w:pStyle w:val="3"/>
              <w:ind w:firstLine="0" w:firstLineChars="0"/>
              <w:jc w:val="center"/>
            </w:pPr>
            <w:r>
              <w:rPr>
                <w:rFonts w:hint="eastAsia"/>
              </w:rPr>
              <w:t>查看评论</w:t>
            </w:r>
          </w:p>
        </w:tc>
        <w:tc>
          <w:tcPr>
            <w:tcW w:w="6607" w:type="dxa"/>
          </w:tcPr>
          <w:p>
            <w:pPr>
              <w:pStyle w:val="3"/>
              <w:ind w:firstLine="0" w:firstLineChars="0"/>
            </w:pPr>
            <w:r>
              <w:rPr>
                <w:rFonts w:hint="eastAsia"/>
              </w:rPr>
              <w:t>用户可以列表查看自己的历史评论信息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BR-02-11</w:t>
            </w:r>
          </w:p>
        </w:tc>
        <w:tc>
          <w:tcPr>
            <w:tcW w:w="1236" w:type="dxa"/>
          </w:tcPr>
          <w:p>
            <w:pPr>
              <w:pStyle w:val="3"/>
              <w:ind w:firstLine="0" w:firstLineChars="0"/>
              <w:jc w:val="center"/>
            </w:pPr>
            <w:r>
              <w:rPr>
                <w:rFonts w:hint="eastAsia"/>
              </w:rPr>
              <w:t>删除评论</w:t>
            </w:r>
          </w:p>
        </w:tc>
        <w:tc>
          <w:tcPr>
            <w:tcW w:w="6607" w:type="dxa"/>
          </w:tcPr>
          <w:p>
            <w:pPr>
              <w:pStyle w:val="3"/>
              <w:ind w:firstLine="0" w:firstLineChars="0"/>
            </w:pPr>
            <w:r>
              <w:rPr>
                <w:rFonts w:hint="eastAsia"/>
              </w:rPr>
              <w:t>用户可以删除自己的历史评论信息</w:t>
            </w:r>
          </w:p>
        </w:tc>
      </w:tr>
    </w:tbl>
    <w:p>
      <w:pPr>
        <w:pStyle w:val="3"/>
        <w:ind w:firstLineChars="0"/>
      </w:pPr>
      <w:r>
        <w:rPr>
          <w:rFonts w:hint="eastAsia"/>
        </w:rPr>
        <w:tab/>
      </w:r>
      <w:r>
        <w:rPr>
          <w:rFonts w:hint="eastAsia"/>
        </w:rPr>
        <w:t>3．业务流程</w:t>
      </w:r>
    </w:p>
    <w:p>
      <w:pPr>
        <w:pStyle w:val="3"/>
        <w:numPr>
          <w:ilvl w:val="0"/>
          <w:numId w:val="11"/>
        </w:numPr>
        <w:ind w:firstLineChars="0"/>
      </w:pPr>
      <w:r>
        <w:rPr>
          <w:rFonts w:hint="eastAsia"/>
        </w:rPr>
        <w:t>用户注册活动图：</w:t>
      </w:r>
    </w:p>
    <w:p>
      <w:pPr>
        <w:pStyle w:val="3"/>
        <w:ind w:firstLineChars="0"/>
        <w:jc w:val="center"/>
      </w:pPr>
      <w:r>
        <w:rPr>
          <w:rFonts w:ascii="Times" w:hAnsi="Times" w:cs="Times"/>
          <w:sz w:val="28"/>
          <w:szCs w:val="28"/>
        </w:rPr>
        <w:drawing>
          <wp:inline distT="0" distB="0" distL="114300" distR="114300">
            <wp:extent cx="3055620" cy="4344035"/>
            <wp:effectExtent l="0" t="0" r="11430" b="1841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6">
                      <a:lum/>
                    </a:blip>
                    <a:stretch>
                      <a:fillRect/>
                    </a:stretch>
                  </pic:blipFill>
                  <pic:spPr>
                    <a:xfrm>
                      <a:off x="0" y="0"/>
                      <a:ext cx="3055620" cy="4344035"/>
                    </a:xfrm>
                    <a:prstGeom prst="rect">
                      <a:avLst/>
                    </a:prstGeom>
                    <a:noFill/>
                    <a:ln w="9525">
                      <a:noFill/>
                    </a:ln>
                  </pic:spPr>
                </pic:pic>
              </a:graphicData>
            </a:graphic>
          </wp:inline>
        </w:drawing>
      </w:r>
    </w:p>
    <w:p>
      <w:pPr>
        <w:pStyle w:val="3"/>
        <w:ind w:firstLine="420"/>
        <w:jc w:val="center"/>
      </w:pPr>
      <w:r>
        <w:rPr>
          <w:rFonts w:hint="eastAsia"/>
        </w:rPr>
        <w:t>图2-17 用户注册活动图</w:t>
      </w:r>
    </w:p>
    <w:p>
      <w:pPr>
        <w:pStyle w:val="3"/>
        <w:numPr>
          <w:ilvl w:val="0"/>
          <w:numId w:val="11"/>
        </w:numPr>
        <w:ind w:firstLineChars="0"/>
      </w:pPr>
      <w:r>
        <w:rPr>
          <w:rFonts w:hint="eastAsia"/>
        </w:rPr>
        <w:t>用户登录及密码找回活动图：</w:t>
      </w:r>
    </w:p>
    <w:p>
      <w:pPr>
        <w:pStyle w:val="3"/>
        <w:ind w:firstLineChars="0"/>
        <w:jc w:val="center"/>
      </w:pPr>
    </w:p>
    <w:p>
      <w:pPr>
        <w:pStyle w:val="3"/>
        <w:ind w:firstLineChars="0"/>
        <w:jc w:val="center"/>
      </w:pPr>
      <w:r>
        <w:rPr>
          <w:rFonts w:ascii="Times" w:hAnsi="Times" w:cs="Times"/>
          <w:sz w:val="28"/>
          <w:szCs w:val="28"/>
        </w:rPr>
        <w:drawing>
          <wp:inline distT="0" distB="0" distL="114300" distR="114300">
            <wp:extent cx="2919095" cy="5958840"/>
            <wp:effectExtent l="0" t="0" r="14605" b="3810"/>
            <wp:docPr id="2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6"/>
                    <pic:cNvPicPr>
                      <a:picLocks noChangeAspect="1"/>
                    </pic:cNvPicPr>
                  </pic:nvPicPr>
                  <pic:blipFill>
                    <a:blip r:embed="rId27">
                      <a:lum/>
                    </a:blip>
                    <a:stretch>
                      <a:fillRect/>
                    </a:stretch>
                  </pic:blipFill>
                  <pic:spPr>
                    <a:xfrm>
                      <a:off x="0" y="0"/>
                      <a:ext cx="2919095" cy="5958840"/>
                    </a:xfrm>
                    <a:prstGeom prst="rect">
                      <a:avLst/>
                    </a:prstGeom>
                    <a:noFill/>
                    <a:ln w="9525">
                      <a:noFill/>
                    </a:ln>
                  </pic:spPr>
                </pic:pic>
              </a:graphicData>
            </a:graphic>
          </wp:inline>
        </w:drawing>
      </w:r>
    </w:p>
    <w:p>
      <w:pPr>
        <w:pStyle w:val="3"/>
        <w:ind w:firstLine="420"/>
        <w:jc w:val="center"/>
      </w:pPr>
      <w:r>
        <w:rPr>
          <w:rFonts w:hint="eastAsia"/>
        </w:rPr>
        <w:t>图2-18 登录及密码找回活动图</w:t>
      </w:r>
    </w:p>
    <w:p>
      <w:pPr>
        <w:pStyle w:val="4"/>
      </w:pPr>
      <w:bookmarkStart w:id="32" w:name="_Toc465688177"/>
      <w:r>
        <w:rPr>
          <w:rFonts w:hint="eastAsia"/>
        </w:rPr>
        <w:t>购物</w:t>
      </w:r>
      <w:bookmarkEnd w:id="32"/>
    </w:p>
    <w:p>
      <w:pPr>
        <w:pStyle w:val="5"/>
      </w:pPr>
      <w:bookmarkStart w:id="33" w:name="_Toc465688178"/>
      <w:r>
        <w:rPr>
          <w:rFonts w:hint="eastAsia"/>
        </w:rPr>
        <w:t>用例业务描述</w:t>
      </w:r>
      <w:bookmarkEnd w:id="33"/>
    </w:p>
    <w:p>
      <w:pPr>
        <w:pStyle w:val="3"/>
        <w:ind w:firstLine="420"/>
      </w:pPr>
      <w:r>
        <w:rPr>
          <w:rFonts w:hint="eastAsia"/>
        </w:rPr>
        <w:t>用例标识号：BR-03。</w:t>
      </w:r>
    </w:p>
    <w:p>
      <w:pPr>
        <w:pStyle w:val="3"/>
        <w:ind w:firstLine="420"/>
      </w:pPr>
      <w:r>
        <w:rPr>
          <w:rFonts w:hint="eastAsia"/>
        </w:rPr>
        <w:t>此用例描述用户在系统内进行购物的全部过程，包括浏览商品、搜索商品、收藏商品、操作购物车、建立订单、支付款项、确认收货及评价商品等。</w:t>
      </w:r>
    </w:p>
    <w:p>
      <w:pPr>
        <w:pStyle w:val="5"/>
      </w:pPr>
      <w:bookmarkStart w:id="34" w:name="_Toc465688179"/>
      <w:r>
        <w:rPr>
          <w:rFonts w:hint="eastAsia"/>
        </w:rPr>
        <w:t>需求列表</w:t>
      </w:r>
      <w:bookmarkEnd w:id="34"/>
    </w:p>
    <w:tbl>
      <w:tblPr>
        <w:tblStyle w:val="52"/>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3"/>
        <w:gridCol w:w="3561"/>
        <w:gridCol w:w="2033"/>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序号</w:t>
            </w:r>
          </w:p>
        </w:tc>
        <w:tc>
          <w:tcPr>
            <w:tcW w:w="3561" w:type="dxa"/>
          </w:tcPr>
          <w:p>
            <w:pPr>
              <w:pStyle w:val="3"/>
              <w:spacing w:line="0" w:lineRule="atLeast"/>
              <w:ind w:firstLine="0" w:firstLineChars="0"/>
            </w:pPr>
            <w:r>
              <w:rPr>
                <w:rFonts w:hint="eastAsia"/>
              </w:rPr>
              <w:t>需求1.0</w:t>
            </w:r>
          </w:p>
        </w:tc>
        <w:tc>
          <w:tcPr>
            <w:tcW w:w="2033" w:type="dxa"/>
          </w:tcPr>
          <w:p>
            <w:pPr>
              <w:pStyle w:val="3"/>
              <w:spacing w:line="0" w:lineRule="atLeast"/>
              <w:ind w:firstLine="0" w:firstLineChars="0"/>
            </w:pPr>
            <w:r>
              <w:rPr>
                <w:rFonts w:hint="eastAsia"/>
              </w:rPr>
              <w:t>需求2.0</w:t>
            </w:r>
          </w:p>
        </w:tc>
        <w:tc>
          <w:tcPr>
            <w:tcW w:w="2093"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1</w:t>
            </w:r>
          </w:p>
        </w:tc>
        <w:tc>
          <w:tcPr>
            <w:tcW w:w="3561" w:type="dxa"/>
          </w:tcPr>
          <w:p>
            <w:pPr>
              <w:pStyle w:val="3"/>
              <w:spacing w:line="0" w:lineRule="atLeast"/>
              <w:ind w:firstLine="0" w:firstLineChars="0"/>
            </w:pPr>
            <w:r>
              <w:rPr>
                <w:rFonts w:hint="eastAsia"/>
              </w:rPr>
              <w:t>用户能够浏览商城内的商品，能够在首页浏览系统的推荐商品</w:t>
            </w:r>
          </w:p>
        </w:tc>
        <w:tc>
          <w:tcPr>
            <w:tcW w:w="2033" w:type="dxa"/>
          </w:tcPr>
          <w:p>
            <w:pPr>
              <w:pStyle w:val="3"/>
              <w:spacing w:line="0" w:lineRule="atLeast"/>
              <w:ind w:firstLine="0" w:firstLineChars="0"/>
            </w:pPr>
            <w:r>
              <w:rPr>
                <w:rFonts w:hint="eastAsia"/>
              </w:rPr>
              <w:t>用户能够在各二级类目页浏览系统的推荐商品</w:t>
            </w:r>
          </w:p>
        </w:tc>
        <w:tc>
          <w:tcPr>
            <w:tcW w:w="2093" w:type="dxa"/>
          </w:tcPr>
          <w:p>
            <w:pPr>
              <w:pStyle w:val="3"/>
              <w:spacing w:line="0" w:lineRule="atLeast"/>
              <w:ind w:firstLine="0" w:firstLineChars="0"/>
            </w:pPr>
            <w:r>
              <w:rPr>
                <w:rFonts w:hint="eastAsia"/>
              </w:rPr>
              <w:t>“浏览商品”、“查看商品详情”、“查看分类商品”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2</w:t>
            </w:r>
          </w:p>
        </w:tc>
        <w:tc>
          <w:tcPr>
            <w:tcW w:w="3561" w:type="dxa"/>
          </w:tcPr>
          <w:p>
            <w:pPr>
              <w:pStyle w:val="3"/>
              <w:spacing w:line="0" w:lineRule="atLeast"/>
              <w:ind w:firstLine="0" w:firstLineChars="0"/>
            </w:pPr>
            <w:r>
              <w:rPr>
                <w:rFonts w:hint="eastAsia"/>
              </w:rPr>
              <w:t>用户能够根据关键字、类目搜索并显示商品列表</w:t>
            </w:r>
          </w:p>
        </w:tc>
        <w:tc>
          <w:tcPr>
            <w:tcW w:w="2033" w:type="dxa"/>
          </w:tcPr>
          <w:p>
            <w:pPr>
              <w:pStyle w:val="3"/>
              <w:spacing w:line="0" w:lineRule="atLeast"/>
              <w:ind w:firstLine="0" w:firstLineChars="0"/>
            </w:pPr>
          </w:p>
        </w:tc>
        <w:tc>
          <w:tcPr>
            <w:tcW w:w="2093" w:type="dxa"/>
          </w:tcPr>
          <w:p>
            <w:pPr>
              <w:pStyle w:val="3"/>
              <w:spacing w:line="0" w:lineRule="atLeast"/>
              <w:ind w:firstLine="0" w:firstLineChars="0"/>
            </w:pPr>
            <w:r>
              <w:rPr>
                <w:rFonts w:hint="eastAsia"/>
              </w:rPr>
              <w:t>“查询商品”、“二次查询”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3</w:t>
            </w:r>
          </w:p>
        </w:tc>
        <w:tc>
          <w:tcPr>
            <w:tcW w:w="3561" w:type="dxa"/>
          </w:tcPr>
          <w:p>
            <w:pPr>
              <w:pStyle w:val="3"/>
              <w:spacing w:line="0" w:lineRule="atLeast"/>
              <w:ind w:firstLine="0" w:firstLineChars="0"/>
            </w:pPr>
            <w:r>
              <w:rPr>
                <w:rFonts w:hint="eastAsia"/>
              </w:rPr>
              <w:t>用户能够将商品添加入个人收藏夹，或从购物车将商品移入收藏夹</w:t>
            </w:r>
          </w:p>
        </w:tc>
        <w:tc>
          <w:tcPr>
            <w:tcW w:w="2033" w:type="dxa"/>
          </w:tcPr>
          <w:p>
            <w:pPr>
              <w:pStyle w:val="3"/>
              <w:spacing w:line="0" w:lineRule="atLeast"/>
              <w:ind w:firstLine="0" w:firstLineChars="0"/>
            </w:pPr>
          </w:p>
        </w:tc>
        <w:tc>
          <w:tcPr>
            <w:tcW w:w="2093" w:type="dxa"/>
          </w:tcPr>
          <w:p>
            <w:pPr>
              <w:pStyle w:val="3"/>
              <w:spacing w:line="0" w:lineRule="atLeast"/>
              <w:ind w:firstLine="0" w:firstLineChars="0"/>
            </w:pPr>
            <w:r>
              <w:rPr>
                <w:rFonts w:hint="eastAsia"/>
              </w:rPr>
              <w:t>“操作收藏夹”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4</w:t>
            </w:r>
          </w:p>
        </w:tc>
        <w:tc>
          <w:tcPr>
            <w:tcW w:w="3561" w:type="dxa"/>
          </w:tcPr>
          <w:p>
            <w:pPr>
              <w:pStyle w:val="3"/>
              <w:spacing w:line="0" w:lineRule="atLeast"/>
              <w:ind w:firstLine="0" w:firstLineChars="0"/>
            </w:pPr>
            <w:r>
              <w:rPr>
                <w:rFonts w:hint="eastAsia"/>
              </w:rPr>
              <w:t>用户能够在浏览商品、商品详情时将商品放入购物车，也能够将收藏夹内商品移入购物车，能够修改购物车内的商品数量，能够删除购物车内的商品</w:t>
            </w:r>
          </w:p>
        </w:tc>
        <w:tc>
          <w:tcPr>
            <w:tcW w:w="2033" w:type="dxa"/>
          </w:tcPr>
          <w:p>
            <w:pPr>
              <w:pStyle w:val="3"/>
              <w:spacing w:line="0" w:lineRule="atLeast"/>
              <w:ind w:firstLine="0" w:firstLineChars="0"/>
            </w:pPr>
          </w:p>
        </w:tc>
        <w:tc>
          <w:tcPr>
            <w:tcW w:w="2093" w:type="dxa"/>
          </w:tcPr>
          <w:p>
            <w:pPr>
              <w:pStyle w:val="3"/>
              <w:spacing w:line="0" w:lineRule="atLeast"/>
              <w:ind w:firstLine="0" w:firstLineChars="0"/>
            </w:pPr>
            <w:r>
              <w:rPr>
                <w:rFonts w:hint="eastAsia"/>
              </w:rPr>
              <w:t>“操作购物车”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5</w:t>
            </w:r>
          </w:p>
        </w:tc>
        <w:tc>
          <w:tcPr>
            <w:tcW w:w="3561" w:type="dxa"/>
          </w:tcPr>
          <w:p>
            <w:pPr>
              <w:pStyle w:val="3"/>
              <w:spacing w:line="0" w:lineRule="atLeast"/>
              <w:ind w:firstLine="0" w:firstLineChars="0"/>
            </w:pPr>
            <w:r>
              <w:rPr>
                <w:rFonts w:hint="eastAsia"/>
              </w:rPr>
              <w:t>用户可以直接为一件商品建立订单，也能够使用购物车对多件商品建立一个订单（写清楚步骤）</w:t>
            </w:r>
          </w:p>
        </w:tc>
        <w:tc>
          <w:tcPr>
            <w:tcW w:w="2033" w:type="dxa"/>
          </w:tcPr>
          <w:p>
            <w:pPr>
              <w:pStyle w:val="3"/>
              <w:spacing w:line="0" w:lineRule="atLeast"/>
              <w:ind w:firstLine="0" w:firstLineChars="0"/>
            </w:pPr>
            <w:r>
              <w:rPr>
                <w:rFonts w:hint="eastAsia"/>
              </w:rPr>
              <w:t>用户能够在购物车内选取部分商品建立订单</w:t>
            </w:r>
          </w:p>
        </w:tc>
        <w:tc>
          <w:tcPr>
            <w:tcW w:w="2093" w:type="dxa"/>
          </w:tcPr>
          <w:p>
            <w:pPr>
              <w:pStyle w:val="3"/>
              <w:spacing w:line="0" w:lineRule="atLeast"/>
              <w:ind w:firstLine="0" w:firstLineChars="0"/>
            </w:pPr>
            <w:r>
              <w:rPr>
                <w:rFonts w:hint="eastAsia"/>
              </w:rPr>
              <w:t>“建立单商品订单”、“建立购物车订单”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6</w:t>
            </w:r>
          </w:p>
        </w:tc>
        <w:tc>
          <w:tcPr>
            <w:tcW w:w="3561" w:type="dxa"/>
          </w:tcPr>
          <w:p>
            <w:pPr>
              <w:pStyle w:val="3"/>
              <w:spacing w:line="0" w:lineRule="atLeast"/>
              <w:ind w:firstLine="0" w:firstLineChars="0"/>
            </w:pPr>
            <w:r>
              <w:rPr>
                <w:rFonts w:hint="eastAsia"/>
              </w:rPr>
              <w:t>用户能够修改送货地址</w:t>
            </w:r>
          </w:p>
        </w:tc>
        <w:tc>
          <w:tcPr>
            <w:tcW w:w="2033" w:type="dxa"/>
          </w:tcPr>
          <w:p>
            <w:pPr>
              <w:pStyle w:val="3"/>
              <w:spacing w:line="0" w:lineRule="atLeast"/>
              <w:ind w:firstLine="0" w:firstLineChars="0"/>
            </w:pPr>
            <w:r>
              <w:rPr>
                <w:rFonts w:hint="eastAsia"/>
              </w:rPr>
              <w:t>用户能够修改收货人姓名及联系方式</w:t>
            </w:r>
          </w:p>
        </w:tc>
        <w:tc>
          <w:tcPr>
            <w:tcW w:w="2093" w:type="dxa"/>
          </w:tcPr>
          <w:p>
            <w:pPr>
              <w:pStyle w:val="3"/>
              <w:spacing w:line="0" w:lineRule="atLeast"/>
              <w:ind w:firstLine="0" w:firstLineChars="0"/>
            </w:pPr>
            <w:r>
              <w:rPr>
                <w:rFonts w:hint="eastAsia"/>
              </w:rPr>
              <w:t>“修改订单”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7</w:t>
            </w:r>
          </w:p>
        </w:tc>
        <w:tc>
          <w:tcPr>
            <w:tcW w:w="3561" w:type="dxa"/>
          </w:tcPr>
          <w:p>
            <w:pPr>
              <w:pStyle w:val="3"/>
              <w:spacing w:line="0" w:lineRule="atLeast"/>
              <w:ind w:firstLine="0" w:firstLineChars="0"/>
            </w:pPr>
            <w:r>
              <w:rPr>
                <w:rFonts w:hint="eastAsia"/>
              </w:rPr>
              <w:t>用户能够在线支付订单款项，支付手段包括支付宝及微信付款</w:t>
            </w:r>
          </w:p>
        </w:tc>
        <w:tc>
          <w:tcPr>
            <w:tcW w:w="2033" w:type="dxa"/>
          </w:tcPr>
          <w:p>
            <w:pPr>
              <w:pStyle w:val="3"/>
              <w:spacing w:line="0" w:lineRule="atLeast"/>
              <w:ind w:firstLine="0" w:firstLineChars="0"/>
            </w:pPr>
          </w:p>
        </w:tc>
        <w:tc>
          <w:tcPr>
            <w:tcW w:w="2093" w:type="dxa"/>
          </w:tcPr>
          <w:p>
            <w:pPr>
              <w:pStyle w:val="3"/>
              <w:spacing w:line="0" w:lineRule="atLeast"/>
              <w:ind w:firstLine="0" w:firstLineChars="0"/>
            </w:pPr>
            <w:r>
              <w:rPr>
                <w:rFonts w:hint="eastAsia"/>
              </w:rPr>
              <w:t>“支付订单”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8</w:t>
            </w:r>
          </w:p>
        </w:tc>
        <w:tc>
          <w:tcPr>
            <w:tcW w:w="3561" w:type="dxa"/>
          </w:tcPr>
          <w:p>
            <w:pPr>
              <w:pStyle w:val="3"/>
              <w:spacing w:line="0" w:lineRule="atLeast"/>
              <w:ind w:firstLine="0" w:firstLineChars="0"/>
            </w:pPr>
            <w:r>
              <w:rPr>
                <w:rFonts w:hint="eastAsia"/>
              </w:rPr>
              <w:t>用户能够在线确认收货</w:t>
            </w:r>
          </w:p>
        </w:tc>
        <w:tc>
          <w:tcPr>
            <w:tcW w:w="2033" w:type="dxa"/>
          </w:tcPr>
          <w:p>
            <w:pPr>
              <w:pStyle w:val="3"/>
              <w:spacing w:line="0" w:lineRule="atLeast"/>
              <w:ind w:firstLine="0" w:firstLineChars="0"/>
            </w:pPr>
            <w:r>
              <w:rPr>
                <w:rFonts w:hint="eastAsia"/>
              </w:rPr>
              <w:t>用户能够批量确认收货</w:t>
            </w:r>
          </w:p>
        </w:tc>
        <w:tc>
          <w:tcPr>
            <w:tcW w:w="2093" w:type="dxa"/>
          </w:tcPr>
          <w:p>
            <w:pPr>
              <w:pStyle w:val="3"/>
              <w:spacing w:line="0" w:lineRule="atLeast"/>
              <w:ind w:firstLine="0" w:firstLineChars="0"/>
            </w:pPr>
            <w:r>
              <w:rPr>
                <w:rFonts w:hint="eastAsia"/>
              </w:rPr>
              <w:t>“确认收货”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9</w:t>
            </w:r>
          </w:p>
        </w:tc>
        <w:tc>
          <w:tcPr>
            <w:tcW w:w="3561" w:type="dxa"/>
          </w:tcPr>
          <w:p>
            <w:pPr>
              <w:pStyle w:val="3"/>
              <w:spacing w:line="0" w:lineRule="atLeast"/>
              <w:ind w:firstLine="0" w:firstLineChars="0"/>
            </w:pPr>
            <w:r>
              <w:rPr>
                <w:rFonts w:hint="eastAsia"/>
              </w:rPr>
              <w:t>用户能够对商品进行评价</w:t>
            </w:r>
          </w:p>
        </w:tc>
        <w:tc>
          <w:tcPr>
            <w:tcW w:w="2033" w:type="dxa"/>
          </w:tcPr>
          <w:p>
            <w:pPr>
              <w:pStyle w:val="3"/>
              <w:spacing w:line="0" w:lineRule="atLeast"/>
              <w:ind w:firstLine="0" w:firstLineChars="0"/>
            </w:pPr>
            <w:r>
              <w:rPr>
                <w:rFonts w:hint="eastAsia"/>
              </w:rPr>
              <w:t>用户能够对订单进行评价</w:t>
            </w:r>
          </w:p>
        </w:tc>
        <w:tc>
          <w:tcPr>
            <w:tcW w:w="2093" w:type="dxa"/>
          </w:tcPr>
          <w:p>
            <w:pPr>
              <w:pStyle w:val="3"/>
              <w:spacing w:line="0" w:lineRule="atLeast"/>
              <w:ind w:firstLine="0" w:firstLineChars="0"/>
            </w:pPr>
            <w:r>
              <w:rPr>
                <w:rFonts w:hint="eastAsia"/>
              </w:rPr>
              <w:t>“商品评价”、“订单评价”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tcPr>
          <w:p>
            <w:pPr>
              <w:pStyle w:val="3"/>
              <w:spacing w:line="0" w:lineRule="atLeast"/>
              <w:ind w:firstLine="0" w:firstLineChars="0"/>
            </w:pPr>
            <w:r>
              <w:rPr>
                <w:rFonts w:hint="eastAsia"/>
              </w:rPr>
              <w:t>10</w:t>
            </w:r>
          </w:p>
        </w:tc>
        <w:tc>
          <w:tcPr>
            <w:tcW w:w="3561" w:type="dxa"/>
          </w:tcPr>
          <w:p>
            <w:pPr>
              <w:pStyle w:val="3"/>
              <w:spacing w:line="0" w:lineRule="atLeast"/>
              <w:ind w:firstLine="0" w:firstLineChars="0"/>
            </w:pPr>
            <w:r>
              <w:rPr>
                <w:rFonts w:hint="eastAsia"/>
              </w:rPr>
              <w:t>用户可以取消订单、关闭订单</w:t>
            </w:r>
          </w:p>
        </w:tc>
        <w:tc>
          <w:tcPr>
            <w:tcW w:w="2033" w:type="dxa"/>
          </w:tcPr>
          <w:p>
            <w:pPr>
              <w:pStyle w:val="3"/>
              <w:spacing w:line="0" w:lineRule="atLeast"/>
              <w:ind w:firstLine="0" w:firstLineChars="0"/>
            </w:pPr>
          </w:p>
        </w:tc>
        <w:tc>
          <w:tcPr>
            <w:tcW w:w="2093" w:type="dxa"/>
          </w:tcPr>
          <w:p>
            <w:pPr>
              <w:pStyle w:val="3"/>
              <w:spacing w:line="0" w:lineRule="atLeast"/>
              <w:ind w:firstLine="0" w:firstLineChars="0"/>
            </w:pPr>
            <w:r>
              <w:rPr>
                <w:rFonts w:hint="eastAsia"/>
              </w:rPr>
              <w:t>“取消订单”、“退款”</w:t>
            </w:r>
          </w:p>
        </w:tc>
      </w:tr>
    </w:tbl>
    <w:p>
      <w:pPr>
        <w:pStyle w:val="5"/>
      </w:pPr>
      <w:bookmarkStart w:id="35" w:name="_Toc465688180"/>
      <w:r>
        <w:rPr>
          <w:rFonts w:hint="eastAsia"/>
        </w:rPr>
        <w:t>用例图</w:t>
      </w:r>
      <w:bookmarkEnd w:id="35"/>
    </w:p>
    <w:p>
      <w:pPr>
        <w:pStyle w:val="3"/>
        <w:ind w:firstLine="420"/>
        <w:jc w:val="center"/>
      </w:pPr>
      <w:r>
        <w:drawing>
          <wp:inline distT="0" distB="0" distL="114300" distR="114300">
            <wp:extent cx="4114800" cy="3101340"/>
            <wp:effectExtent l="0" t="0" r="0" b="3810"/>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pic:cNvPicPr>
                      <a:picLocks noChangeAspect="1"/>
                    </pic:cNvPicPr>
                  </pic:nvPicPr>
                  <pic:blipFill>
                    <a:blip r:embed="rId28">
                      <a:lum/>
                    </a:blip>
                    <a:stretch>
                      <a:fillRect/>
                    </a:stretch>
                  </pic:blipFill>
                  <pic:spPr>
                    <a:xfrm>
                      <a:off x="0" y="0"/>
                      <a:ext cx="4114800" cy="3101340"/>
                    </a:xfrm>
                    <a:prstGeom prst="rect">
                      <a:avLst/>
                    </a:prstGeom>
                    <a:noFill/>
                    <a:ln w="9525">
                      <a:noFill/>
                    </a:ln>
                  </pic:spPr>
                </pic:pic>
              </a:graphicData>
            </a:graphic>
          </wp:inline>
        </w:drawing>
      </w:r>
    </w:p>
    <w:p>
      <w:pPr>
        <w:pStyle w:val="3"/>
        <w:ind w:firstLine="420"/>
        <w:jc w:val="center"/>
      </w:pPr>
      <w:r>
        <w:rPr>
          <w:rFonts w:hint="eastAsia"/>
        </w:rPr>
        <w:t>图2-19 用户操作商品用例图</w:t>
      </w:r>
    </w:p>
    <w:p>
      <w:pPr>
        <w:pStyle w:val="3"/>
        <w:ind w:firstLine="420"/>
        <w:jc w:val="center"/>
      </w:pPr>
      <w:r>
        <w:drawing>
          <wp:inline distT="0" distB="0" distL="114300" distR="114300">
            <wp:extent cx="4829175" cy="3981450"/>
            <wp:effectExtent l="0" t="0" r="952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9">
                      <a:lum/>
                    </a:blip>
                    <a:stretch>
                      <a:fillRect/>
                    </a:stretch>
                  </pic:blipFill>
                  <pic:spPr>
                    <a:xfrm>
                      <a:off x="0" y="0"/>
                      <a:ext cx="4829175" cy="3981450"/>
                    </a:xfrm>
                    <a:prstGeom prst="rect">
                      <a:avLst/>
                    </a:prstGeom>
                    <a:noFill/>
                    <a:ln w="9525">
                      <a:noFill/>
                    </a:ln>
                  </pic:spPr>
                </pic:pic>
              </a:graphicData>
            </a:graphic>
          </wp:inline>
        </w:drawing>
      </w:r>
    </w:p>
    <w:p>
      <w:pPr>
        <w:pStyle w:val="3"/>
        <w:ind w:firstLine="420"/>
        <w:jc w:val="center"/>
      </w:pPr>
      <w:r>
        <w:rPr>
          <w:rFonts w:hint="eastAsia"/>
        </w:rPr>
        <w:t>图2-20 用户操作订单用例图</w:t>
      </w:r>
    </w:p>
    <w:p>
      <w:pPr>
        <w:pStyle w:val="3"/>
        <w:numPr>
          <w:ilvl w:val="0"/>
          <w:numId w:val="12"/>
        </w:numPr>
        <w:ind w:firstLineChars="0"/>
      </w:pPr>
      <w:r>
        <w:rPr>
          <w:rFonts w:hint="eastAsia"/>
        </w:rPr>
        <w:t>参与者（Actor）</w:t>
      </w:r>
    </w:p>
    <w:tbl>
      <w:tblPr>
        <w:tblStyle w:val="52"/>
        <w:tblW w:w="90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5"/>
        <w:gridCol w:w="7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vAlign w:val="center"/>
          </w:tcPr>
          <w:p>
            <w:pPr>
              <w:pStyle w:val="3"/>
              <w:ind w:firstLine="0" w:firstLineChars="0"/>
              <w:jc w:val="center"/>
            </w:pPr>
            <w:r>
              <w:rPr>
                <w:rFonts w:hint="eastAsia"/>
              </w:rPr>
              <w:t>参与者</w:t>
            </w:r>
          </w:p>
        </w:tc>
        <w:tc>
          <w:tcPr>
            <w:tcW w:w="7489"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tcPr>
          <w:p>
            <w:pPr>
              <w:pStyle w:val="3"/>
              <w:ind w:firstLine="0" w:firstLineChars="0"/>
            </w:pPr>
            <w:r>
              <w:rPr>
                <w:rFonts w:hint="eastAsia"/>
              </w:rPr>
              <w:t>用        户</w:t>
            </w:r>
          </w:p>
        </w:tc>
        <w:tc>
          <w:tcPr>
            <w:tcW w:w="7489" w:type="dxa"/>
          </w:tcPr>
          <w:p>
            <w:pPr>
              <w:pStyle w:val="3"/>
              <w:ind w:firstLine="0" w:firstLineChars="0"/>
            </w:pPr>
            <w:r>
              <w:rPr>
                <w:rFonts w:hint="eastAsia"/>
              </w:rPr>
              <w:t>此用例中，用户能够在商城内查询浏览商品，能够操作个人收藏夹或购物车，能够完成货物购买的整个订单流程</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tcPr>
          <w:p>
            <w:pPr>
              <w:pStyle w:val="3"/>
              <w:ind w:firstLine="0" w:firstLineChars="0"/>
            </w:pPr>
            <w:r>
              <w:rPr>
                <w:rFonts w:hint="eastAsia"/>
              </w:rPr>
              <w:t>数据存储服务</w:t>
            </w:r>
          </w:p>
        </w:tc>
        <w:tc>
          <w:tcPr>
            <w:tcW w:w="7489" w:type="dxa"/>
          </w:tcPr>
          <w:p>
            <w:pPr>
              <w:pStyle w:val="3"/>
              <w:ind w:firstLine="0" w:firstLineChars="0"/>
            </w:pPr>
            <w:r>
              <w:rPr>
                <w:rFonts w:hint="eastAsia"/>
              </w:rPr>
              <w:t>此用例中，数据存储服务提供商品及订单相关数据的存取、查询的封装服务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tcPr>
          <w:p>
            <w:pPr>
              <w:pStyle w:val="3"/>
              <w:ind w:firstLine="0" w:firstLineChars="0"/>
            </w:pPr>
            <w:r>
              <w:rPr>
                <w:rFonts w:hint="eastAsia"/>
              </w:rPr>
              <w:t>消 息 服  务</w:t>
            </w:r>
          </w:p>
        </w:tc>
        <w:tc>
          <w:tcPr>
            <w:tcW w:w="7489" w:type="dxa"/>
          </w:tcPr>
          <w:p>
            <w:pPr>
              <w:pStyle w:val="3"/>
              <w:ind w:firstLine="0" w:firstLineChars="0"/>
            </w:pPr>
            <w:r>
              <w:rPr>
                <w:rFonts w:hint="eastAsia"/>
              </w:rPr>
              <w:t>消息服务为此用例提供封装后的短信发送服务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tcPr>
          <w:p>
            <w:pPr>
              <w:pStyle w:val="3"/>
              <w:ind w:firstLine="0" w:firstLineChars="0"/>
            </w:pPr>
            <w:r>
              <w:rPr>
                <w:rFonts w:hint="eastAsia"/>
              </w:rPr>
              <w:t>在线支付服务</w:t>
            </w:r>
          </w:p>
        </w:tc>
        <w:tc>
          <w:tcPr>
            <w:tcW w:w="7489" w:type="dxa"/>
          </w:tcPr>
          <w:p>
            <w:pPr>
              <w:pStyle w:val="3"/>
              <w:ind w:firstLine="0" w:firstLineChars="0"/>
            </w:pPr>
            <w:r>
              <w:rPr>
                <w:rFonts w:hint="eastAsia"/>
              </w:rPr>
              <w:t>在线支付服务为此用例提供在线支付接口（微信或支付宝），封装支付重试等操作，能够反馈支付结果（成功或失败）</w:t>
            </w:r>
          </w:p>
        </w:tc>
      </w:tr>
    </w:tbl>
    <w:p>
      <w:pPr>
        <w:pStyle w:val="3"/>
        <w:numPr>
          <w:ilvl w:val="0"/>
          <w:numId w:val="12"/>
        </w:numPr>
        <w:ind w:firstLineChars="0"/>
      </w:pPr>
      <w:r>
        <w:rPr>
          <w:rFonts w:hint="eastAsia"/>
        </w:rPr>
        <w:t>用例（Use Case）</w:t>
      </w:r>
    </w:p>
    <w:tbl>
      <w:tblPr>
        <w:tblStyle w:val="52"/>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BR-03-01</w:t>
            </w:r>
          </w:p>
        </w:tc>
        <w:tc>
          <w:tcPr>
            <w:tcW w:w="1236" w:type="dxa"/>
          </w:tcPr>
          <w:p>
            <w:pPr>
              <w:pStyle w:val="3"/>
              <w:ind w:firstLine="0" w:firstLineChars="0"/>
            </w:pPr>
            <w:r>
              <w:rPr>
                <w:rFonts w:hint="eastAsia"/>
              </w:rPr>
              <w:t>浏览商品</w:t>
            </w:r>
          </w:p>
        </w:tc>
        <w:tc>
          <w:tcPr>
            <w:tcW w:w="6607" w:type="dxa"/>
            <w:vAlign w:val="center"/>
          </w:tcPr>
          <w:p>
            <w:pPr>
              <w:pStyle w:val="3"/>
              <w:ind w:firstLine="0" w:firstLineChars="0"/>
              <w:jc w:val="center"/>
            </w:pPr>
            <w:r>
              <w:rPr>
                <w:rFonts w:hint="eastAsia"/>
              </w:rPr>
              <w:t>用户在商城首页能够看到各个板块的推荐商品、各个广告区推送的商品广告。同时用户能够在首页通过商品类目区进入各分类查看商品；各级页面均提供商品搜索入口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BR-03-02</w:t>
            </w:r>
          </w:p>
        </w:tc>
        <w:tc>
          <w:tcPr>
            <w:tcW w:w="1236" w:type="dxa"/>
            <w:vAlign w:val="center"/>
          </w:tcPr>
          <w:p>
            <w:pPr>
              <w:pStyle w:val="3"/>
              <w:ind w:firstLine="0" w:firstLineChars="0"/>
              <w:jc w:val="center"/>
            </w:pPr>
            <w:r>
              <w:rPr>
                <w:rFonts w:hint="eastAsia"/>
              </w:rPr>
              <w:t>查看分类商品</w:t>
            </w:r>
          </w:p>
        </w:tc>
        <w:tc>
          <w:tcPr>
            <w:tcW w:w="6607" w:type="dxa"/>
            <w:vAlign w:val="center"/>
          </w:tcPr>
          <w:p>
            <w:pPr>
              <w:pStyle w:val="3"/>
              <w:ind w:firstLine="0" w:firstLineChars="0"/>
              <w:jc w:val="center"/>
            </w:pPr>
            <w:r>
              <w:rPr>
                <w:rFonts w:hint="eastAsia"/>
              </w:rPr>
              <w:t>用户能够在各级类目查看商城商品；在一级类目下用户能够查看推荐商品，其它级别类目下商品均以列表形式展现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BR-03-03</w:t>
            </w:r>
          </w:p>
        </w:tc>
        <w:tc>
          <w:tcPr>
            <w:tcW w:w="1236" w:type="dxa"/>
          </w:tcPr>
          <w:p>
            <w:pPr>
              <w:pStyle w:val="3"/>
              <w:ind w:firstLine="0" w:firstLineChars="0"/>
            </w:pPr>
            <w:r>
              <w:rPr>
                <w:rFonts w:hint="eastAsia"/>
              </w:rPr>
              <w:t>查看商品详情</w:t>
            </w:r>
          </w:p>
        </w:tc>
        <w:tc>
          <w:tcPr>
            <w:tcW w:w="6607" w:type="dxa"/>
          </w:tcPr>
          <w:p>
            <w:pPr>
              <w:pStyle w:val="3"/>
              <w:ind w:firstLine="0" w:firstLineChars="0"/>
            </w:pPr>
            <w:r>
              <w:rPr>
                <w:rFonts w:hint="eastAsia"/>
              </w:rPr>
              <w:t>用户能够在任何商品展示页面下，点击特定商品，查看此商品的详情页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BR-03-04</w:t>
            </w:r>
          </w:p>
        </w:tc>
        <w:tc>
          <w:tcPr>
            <w:tcW w:w="1236" w:type="dxa"/>
          </w:tcPr>
          <w:p>
            <w:pPr>
              <w:pStyle w:val="3"/>
              <w:ind w:firstLine="0" w:firstLineChars="0"/>
            </w:pPr>
            <w:r>
              <w:rPr>
                <w:rFonts w:hint="eastAsia"/>
              </w:rPr>
              <w:t>查询商品</w:t>
            </w:r>
          </w:p>
        </w:tc>
        <w:tc>
          <w:tcPr>
            <w:tcW w:w="6607" w:type="dxa"/>
          </w:tcPr>
          <w:p>
            <w:pPr>
              <w:pStyle w:val="3"/>
              <w:ind w:firstLine="0" w:firstLineChars="0"/>
            </w:pPr>
            <w:r>
              <w:rPr>
                <w:rFonts w:hint="eastAsia"/>
              </w:rPr>
              <w:t>用户能够根据关键字查询特定商品，查询结果默认按照上架时间排序；查询结果可根据不同字段进行排序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BR-03-05</w:t>
            </w:r>
          </w:p>
        </w:tc>
        <w:tc>
          <w:tcPr>
            <w:tcW w:w="1236" w:type="dxa"/>
          </w:tcPr>
          <w:p>
            <w:pPr>
              <w:pStyle w:val="3"/>
              <w:ind w:firstLine="0" w:firstLineChars="0"/>
            </w:pPr>
            <w:r>
              <w:rPr>
                <w:rFonts w:hint="eastAsia"/>
              </w:rPr>
              <w:t>二次查询</w:t>
            </w:r>
          </w:p>
        </w:tc>
        <w:tc>
          <w:tcPr>
            <w:tcW w:w="6607" w:type="dxa"/>
          </w:tcPr>
          <w:p>
            <w:pPr>
              <w:pStyle w:val="3"/>
              <w:ind w:firstLine="0" w:firstLineChars="0"/>
            </w:pPr>
            <w:r>
              <w:rPr>
                <w:rFonts w:hint="eastAsia"/>
              </w:rPr>
              <w:t>用户能够在查询结果内采用不同关键字继续查询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BR-03-06</w:t>
            </w:r>
          </w:p>
        </w:tc>
        <w:tc>
          <w:tcPr>
            <w:tcW w:w="1236" w:type="dxa"/>
          </w:tcPr>
          <w:p>
            <w:pPr>
              <w:pStyle w:val="3"/>
              <w:ind w:firstLine="0" w:firstLineChars="0"/>
            </w:pPr>
            <w:r>
              <w:rPr>
                <w:rFonts w:hint="eastAsia"/>
              </w:rPr>
              <w:t>操作收藏夹</w:t>
            </w:r>
          </w:p>
        </w:tc>
        <w:tc>
          <w:tcPr>
            <w:tcW w:w="6607" w:type="dxa"/>
          </w:tcPr>
          <w:p>
            <w:pPr>
              <w:pStyle w:val="3"/>
              <w:ind w:firstLine="0" w:firstLineChars="0"/>
            </w:pPr>
            <w:r>
              <w:rPr>
                <w:rFonts w:hint="eastAsia"/>
              </w:rPr>
              <w:t>用户能够将商品移入、移出收藏夹，也能够将收藏夹内的商品移入购物车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BR-03-07</w:t>
            </w:r>
          </w:p>
        </w:tc>
        <w:tc>
          <w:tcPr>
            <w:tcW w:w="1236" w:type="dxa"/>
          </w:tcPr>
          <w:p>
            <w:pPr>
              <w:pStyle w:val="3"/>
              <w:ind w:firstLine="0" w:firstLineChars="0"/>
            </w:pPr>
            <w:r>
              <w:rPr>
                <w:rFonts w:hint="eastAsia"/>
              </w:rPr>
              <w:t>操作购物车</w:t>
            </w:r>
          </w:p>
        </w:tc>
        <w:tc>
          <w:tcPr>
            <w:tcW w:w="6607" w:type="dxa"/>
          </w:tcPr>
          <w:p>
            <w:pPr>
              <w:pStyle w:val="3"/>
              <w:ind w:firstLine="0" w:firstLineChars="0"/>
            </w:pPr>
            <w:r>
              <w:rPr>
                <w:rFonts w:hint="eastAsia"/>
              </w:rPr>
              <w:t>用户能够将商品移入、移出购物车，也能够将购物车内的商品移入收藏夹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BR-03-08</w:t>
            </w:r>
          </w:p>
        </w:tc>
        <w:tc>
          <w:tcPr>
            <w:tcW w:w="1236" w:type="dxa"/>
          </w:tcPr>
          <w:p>
            <w:pPr>
              <w:pStyle w:val="3"/>
              <w:ind w:firstLine="0" w:firstLineChars="0"/>
            </w:pPr>
            <w:r>
              <w:rPr>
                <w:rFonts w:hint="eastAsia"/>
              </w:rPr>
              <w:t>建立单个商品订单</w:t>
            </w:r>
          </w:p>
        </w:tc>
        <w:tc>
          <w:tcPr>
            <w:tcW w:w="6607" w:type="dxa"/>
          </w:tcPr>
          <w:p>
            <w:pPr>
              <w:pStyle w:val="3"/>
              <w:ind w:firstLine="0" w:firstLineChars="0"/>
            </w:pPr>
            <w:r>
              <w:rPr>
                <w:rFonts w:hint="eastAsia"/>
              </w:rPr>
              <w:t>用户可以在商品详情页面直接建立此商品订单，单个商品的数量在订单生成页面可以调整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BR-03-09</w:t>
            </w:r>
          </w:p>
        </w:tc>
        <w:tc>
          <w:tcPr>
            <w:tcW w:w="1236" w:type="dxa"/>
          </w:tcPr>
          <w:p>
            <w:pPr>
              <w:pStyle w:val="3"/>
              <w:ind w:firstLine="0" w:firstLineChars="0"/>
            </w:pPr>
            <w:r>
              <w:rPr>
                <w:rFonts w:hint="eastAsia"/>
              </w:rPr>
              <w:t>建立购物车订单</w:t>
            </w:r>
          </w:p>
        </w:tc>
        <w:tc>
          <w:tcPr>
            <w:tcW w:w="6607" w:type="dxa"/>
          </w:tcPr>
          <w:p>
            <w:pPr>
              <w:pStyle w:val="3"/>
              <w:ind w:firstLine="0" w:firstLineChars="0"/>
            </w:pPr>
            <w:r>
              <w:rPr>
                <w:rFonts w:hint="eastAsia"/>
              </w:rPr>
              <w:t>用户在购物车可以建立订单，结账购物车内的全部商品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BR-03-10</w:t>
            </w:r>
          </w:p>
        </w:tc>
        <w:tc>
          <w:tcPr>
            <w:tcW w:w="1236" w:type="dxa"/>
          </w:tcPr>
          <w:p>
            <w:pPr>
              <w:pStyle w:val="3"/>
              <w:ind w:firstLine="0" w:firstLineChars="0"/>
            </w:pPr>
            <w:r>
              <w:rPr>
                <w:rFonts w:hint="eastAsia"/>
              </w:rPr>
              <w:t>关闭订单</w:t>
            </w:r>
          </w:p>
        </w:tc>
        <w:tc>
          <w:tcPr>
            <w:tcW w:w="6607" w:type="dxa"/>
          </w:tcPr>
          <w:p>
            <w:pPr>
              <w:pStyle w:val="3"/>
              <w:ind w:firstLine="0" w:firstLineChars="0"/>
            </w:pPr>
            <w:r>
              <w:rPr>
                <w:rFonts w:hint="eastAsia"/>
              </w:rPr>
              <w:t>用户在建立订单后、未付款前，可随时关闭订单。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BR-03-11</w:t>
            </w:r>
          </w:p>
        </w:tc>
        <w:tc>
          <w:tcPr>
            <w:tcW w:w="1236" w:type="dxa"/>
          </w:tcPr>
          <w:p>
            <w:pPr>
              <w:pStyle w:val="3"/>
              <w:ind w:firstLine="0" w:firstLineChars="0"/>
            </w:pPr>
            <w:r>
              <w:rPr>
                <w:rFonts w:hint="eastAsia"/>
              </w:rPr>
              <w:t>支付订单</w:t>
            </w:r>
          </w:p>
        </w:tc>
        <w:tc>
          <w:tcPr>
            <w:tcW w:w="6607" w:type="dxa"/>
          </w:tcPr>
          <w:p>
            <w:pPr>
              <w:pStyle w:val="3"/>
              <w:ind w:firstLine="0" w:firstLineChars="0"/>
            </w:pPr>
            <w:r>
              <w:rPr>
                <w:rFonts w:hint="eastAsia"/>
              </w:rPr>
              <w:t>用户能够在线支付订单款项，支付成功后用户能够收到系统消息提示、邮件提示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BR-03-12</w:t>
            </w:r>
          </w:p>
        </w:tc>
        <w:tc>
          <w:tcPr>
            <w:tcW w:w="1236" w:type="dxa"/>
          </w:tcPr>
          <w:p>
            <w:pPr>
              <w:pStyle w:val="3"/>
              <w:ind w:firstLine="0" w:firstLineChars="0"/>
            </w:pPr>
            <w:r>
              <w:rPr>
                <w:rFonts w:hint="eastAsia"/>
              </w:rPr>
              <w:t>取消订单</w:t>
            </w:r>
          </w:p>
        </w:tc>
        <w:tc>
          <w:tcPr>
            <w:tcW w:w="6607" w:type="dxa"/>
          </w:tcPr>
          <w:p>
            <w:pPr>
              <w:pStyle w:val="3"/>
              <w:ind w:firstLine="0" w:firstLineChars="0"/>
            </w:pPr>
            <w:r>
              <w:rPr>
                <w:rFonts w:hint="eastAsia"/>
              </w:rPr>
              <w:t>用户能够在完成订单支付后、确认收货前取消订单，需要后台管理员操作确认收到取消订单的申请。若已经发货，需要用户拒收商品、后台管理员收到商品后方能完成取消订单，当成功取消订单后，用户原付款账户将收到系统退回的商品款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BR-03-13</w:t>
            </w:r>
          </w:p>
        </w:tc>
        <w:tc>
          <w:tcPr>
            <w:tcW w:w="1236" w:type="dxa"/>
          </w:tcPr>
          <w:p>
            <w:pPr>
              <w:pStyle w:val="3"/>
              <w:ind w:firstLine="0" w:firstLineChars="0"/>
            </w:pPr>
            <w:r>
              <w:rPr>
                <w:rFonts w:hint="eastAsia"/>
              </w:rPr>
              <w:t>确认收货</w:t>
            </w:r>
          </w:p>
        </w:tc>
        <w:tc>
          <w:tcPr>
            <w:tcW w:w="6607" w:type="dxa"/>
          </w:tcPr>
          <w:p>
            <w:pPr>
              <w:pStyle w:val="3"/>
              <w:ind w:firstLine="0" w:firstLineChars="0"/>
            </w:pPr>
            <w:r>
              <w:rPr>
                <w:rFonts w:hint="eastAsia"/>
              </w:rPr>
              <w:t>用户在收到商品后，能够确认收货、完成订单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BR-03-14</w:t>
            </w:r>
          </w:p>
        </w:tc>
        <w:tc>
          <w:tcPr>
            <w:tcW w:w="1236" w:type="dxa"/>
          </w:tcPr>
          <w:p>
            <w:pPr>
              <w:pStyle w:val="3"/>
              <w:ind w:firstLine="0" w:firstLineChars="0"/>
            </w:pPr>
            <w:r>
              <w:rPr>
                <w:rFonts w:hint="eastAsia"/>
              </w:rPr>
              <w:t>商品评价</w:t>
            </w:r>
          </w:p>
        </w:tc>
        <w:tc>
          <w:tcPr>
            <w:tcW w:w="6607" w:type="dxa"/>
          </w:tcPr>
          <w:p>
            <w:pPr>
              <w:pStyle w:val="3"/>
              <w:ind w:firstLine="0" w:firstLineChars="0"/>
            </w:pPr>
            <w:r>
              <w:rPr>
                <w:rFonts w:hint="eastAsia"/>
              </w:rPr>
              <w:t>用户能够在完成订单后对收到的商品进行一次评价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BR-03-15</w:t>
            </w:r>
          </w:p>
        </w:tc>
        <w:tc>
          <w:tcPr>
            <w:tcW w:w="1236" w:type="dxa"/>
          </w:tcPr>
          <w:p>
            <w:pPr>
              <w:pStyle w:val="3"/>
              <w:ind w:firstLine="0" w:firstLineChars="0"/>
            </w:pPr>
            <w:r>
              <w:rPr>
                <w:rFonts w:hint="eastAsia"/>
              </w:rPr>
              <w:t>订单评价</w:t>
            </w:r>
          </w:p>
        </w:tc>
        <w:tc>
          <w:tcPr>
            <w:tcW w:w="6607" w:type="dxa"/>
          </w:tcPr>
          <w:p>
            <w:pPr>
              <w:pStyle w:val="3"/>
              <w:ind w:firstLine="0" w:firstLineChars="0"/>
            </w:pPr>
            <w:r>
              <w:rPr>
                <w:rFonts w:hint="eastAsia"/>
              </w:rPr>
              <w:t>用户能够在完成订单后，对订单进行一次评价</w:t>
            </w:r>
          </w:p>
        </w:tc>
      </w:tr>
    </w:tbl>
    <w:p>
      <w:pPr>
        <w:pStyle w:val="3"/>
        <w:ind w:firstLineChars="0"/>
      </w:pPr>
      <w:r>
        <w:rPr>
          <w:rFonts w:hint="eastAsia"/>
        </w:rPr>
        <w:tab/>
      </w:r>
      <w:r>
        <w:rPr>
          <w:rFonts w:hint="eastAsia"/>
        </w:rPr>
        <w:t>3．业务流程</w:t>
      </w:r>
    </w:p>
    <w:p>
      <w:pPr>
        <w:pStyle w:val="3"/>
        <w:numPr>
          <w:ilvl w:val="0"/>
          <w:numId w:val="13"/>
        </w:numPr>
        <w:ind w:firstLineChars="0"/>
      </w:pPr>
      <w:r>
        <w:rPr>
          <w:rFonts w:hint="eastAsia"/>
        </w:rPr>
        <w:t>用户操作收藏夹活动图：</w:t>
      </w:r>
    </w:p>
    <w:p>
      <w:pPr>
        <w:pStyle w:val="3"/>
        <w:ind w:firstLineChars="0"/>
        <w:jc w:val="center"/>
      </w:pPr>
      <w:r>
        <w:rPr>
          <w:rFonts w:ascii="Helvetica" w:hAnsi="Helvetica" w:cs="Helvetica"/>
          <w:sz w:val="36"/>
          <w:szCs w:val="36"/>
        </w:rPr>
        <w:drawing>
          <wp:inline distT="0" distB="0" distL="114300" distR="114300">
            <wp:extent cx="2837180" cy="2075180"/>
            <wp:effectExtent l="0" t="0" r="1270" b="127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0">
                      <a:lum/>
                    </a:blip>
                    <a:stretch>
                      <a:fillRect/>
                    </a:stretch>
                  </pic:blipFill>
                  <pic:spPr>
                    <a:xfrm>
                      <a:off x="0" y="0"/>
                      <a:ext cx="2837180" cy="2075180"/>
                    </a:xfrm>
                    <a:prstGeom prst="rect">
                      <a:avLst/>
                    </a:prstGeom>
                    <a:noFill/>
                    <a:ln w="9525">
                      <a:noFill/>
                    </a:ln>
                  </pic:spPr>
                </pic:pic>
              </a:graphicData>
            </a:graphic>
          </wp:inline>
        </w:drawing>
      </w:r>
    </w:p>
    <w:p>
      <w:pPr>
        <w:pStyle w:val="3"/>
        <w:ind w:firstLine="420"/>
        <w:jc w:val="center"/>
      </w:pPr>
      <w:r>
        <w:rPr>
          <w:rFonts w:hint="eastAsia"/>
        </w:rPr>
        <w:t>图2-21 用户操作收藏夹活动图</w:t>
      </w:r>
    </w:p>
    <w:p>
      <w:pPr>
        <w:pStyle w:val="3"/>
        <w:numPr>
          <w:ilvl w:val="0"/>
          <w:numId w:val="13"/>
        </w:numPr>
        <w:ind w:firstLineChars="0"/>
      </w:pPr>
      <w:r>
        <w:rPr>
          <w:rFonts w:hint="eastAsia"/>
        </w:rPr>
        <w:t>用户操作订单活动图：</w:t>
      </w:r>
    </w:p>
    <w:p>
      <w:pPr>
        <w:widowControl/>
        <w:autoSpaceDE w:val="0"/>
        <w:autoSpaceDN w:val="0"/>
        <w:adjustRightInd w:val="0"/>
        <w:jc w:val="left"/>
        <w:rPr>
          <w:rFonts w:ascii="Helvetica" w:hAnsi="Helvetica" w:cs="Helvetica"/>
          <w:sz w:val="36"/>
          <w:szCs w:val="36"/>
        </w:rPr>
      </w:pPr>
      <w:r>
        <w:rPr>
          <w:rFonts w:ascii="Helvetica" w:hAnsi="Helvetica" w:cs="Helvetica"/>
          <w:sz w:val="36"/>
          <w:szCs w:val="36"/>
        </w:rPr>
        <w:drawing>
          <wp:inline distT="0" distB="0" distL="114300" distR="114300">
            <wp:extent cx="4881880" cy="3627755"/>
            <wp:effectExtent l="0" t="0" r="13970" b="1079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1">
                      <a:lum/>
                    </a:blip>
                    <a:stretch>
                      <a:fillRect/>
                    </a:stretch>
                  </pic:blipFill>
                  <pic:spPr>
                    <a:xfrm>
                      <a:off x="0" y="0"/>
                      <a:ext cx="4881880" cy="3627755"/>
                    </a:xfrm>
                    <a:prstGeom prst="rect">
                      <a:avLst/>
                    </a:prstGeom>
                    <a:noFill/>
                    <a:ln w="9525">
                      <a:noFill/>
                    </a:ln>
                  </pic:spPr>
                </pic:pic>
              </a:graphicData>
            </a:graphic>
          </wp:inline>
        </w:drawing>
      </w:r>
    </w:p>
    <w:p>
      <w:pPr>
        <w:pStyle w:val="3"/>
        <w:ind w:firstLine="420"/>
        <w:jc w:val="center"/>
      </w:pPr>
      <w:r>
        <w:rPr>
          <w:rFonts w:hint="eastAsia"/>
        </w:rPr>
        <w:t>图2-22 用户操作订单活动图</w:t>
      </w:r>
    </w:p>
    <w:p>
      <w:pPr>
        <w:pStyle w:val="3"/>
        <w:ind w:firstLineChars="0"/>
      </w:pPr>
    </w:p>
    <w:p>
      <w:pPr>
        <w:pStyle w:val="3"/>
        <w:ind w:firstLineChars="0"/>
      </w:pPr>
      <w:r>
        <w:rPr>
          <w:rFonts w:ascii="Helvetica" w:hAnsi="Helvetica" w:cs="Helvetica"/>
          <w:sz w:val="36"/>
          <w:szCs w:val="36"/>
        </w:rPr>
        <w:drawing>
          <wp:inline distT="0" distB="0" distL="114300" distR="114300">
            <wp:extent cx="4869815" cy="6274435"/>
            <wp:effectExtent l="0" t="0" r="6985" b="12065"/>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pic:cNvPicPr>
                      <a:picLocks noChangeAspect="1"/>
                    </pic:cNvPicPr>
                  </pic:nvPicPr>
                  <pic:blipFill>
                    <a:blip r:embed="rId32">
                      <a:lum/>
                    </a:blip>
                    <a:stretch>
                      <a:fillRect/>
                    </a:stretch>
                  </pic:blipFill>
                  <pic:spPr>
                    <a:xfrm>
                      <a:off x="0" y="0"/>
                      <a:ext cx="4869815" cy="6274435"/>
                    </a:xfrm>
                    <a:prstGeom prst="rect">
                      <a:avLst/>
                    </a:prstGeom>
                    <a:noFill/>
                    <a:ln w="9525">
                      <a:noFill/>
                    </a:ln>
                  </pic:spPr>
                </pic:pic>
              </a:graphicData>
            </a:graphic>
          </wp:inline>
        </w:drawing>
      </w:r>
    </w:p>
    <w:p>
      <w:pPr>
        <w:pStyle w:val="3"/>
        <w:ind w:firstLine="420"/>
        <w:jc w:val="center"/>
      </w:pPr>
      <w:r>
        <w:rPr>
          <w:rFonts w:hint="eastAsia"/>
        </w:rPr>
        <w:t>图2-23 订单业务泳道图</w:t>
      </w:r>
    </w:p>
    <w:p>
      <w:pPr>
        <w:pStyle w:val="4"/>
      </w:pPr>
      <w:bookmarkStart w:id="36" w:name="_Toc465688181"/>
      <w:r>
        <w:rPr>
          <w:rFonts w:hint="eastAsia"/>
        </w:rPr>
        <w:t>分享消息</w:t>
      </w:r>
      <w:bookmarkEnd w:id="36"/>
    </w:p>
    <w:p>
      <w:pPr>
        <w:pStyle w:val="5"/>
      </w:pPr>
      <w:bookmarkStart w:id="37" w:name="_Toc465688182"/>
      <w:r>
        <w:rPr>
          <w:rFonts w:hint="eastAsia"/>
        </w:rPr>
        <w:t>用例业务描述</w:t>
      </w:r>
      <w:bookmarkEnd w:id="37"/>
    </w:p>
    <w:p>
      <w:pPr>
        <w:pStyle w:val="3"/>
        <w:ind w:firstLine="420"/>
      </w:pPr>
      <w:r>
        <w:rPr>
          <w:rFonts w:hint="eastAsia"/>
        </w:rPr>
        <w:t>用例标识号：BR-04。</w:t>
      </w:r>
    </w:p>
    <w:p>
      <w:pPr>
        <w:pStyle w:val="3"/>
        <w:ind w:firstLine="420"/>
      </w:pPr>
      <w:r>
        <w:rPr>
          <w:rFonts w:hint="eastAsia"/>
        </w:rPr>
        <w:t>此用例描述用户在系统内进行分享的全部行为，分享途径包括邮件、短信、互联网应用（微信个人、微信朋友圈、QQ好友、微博等）</w:t>
      </w:r>
    </w:p>
    <w:p>
      <w:pPr>
        <w:pStyle w:val="5"/>
      </w:pPr>
      <w:bookmarkStart w:id="38" w:name="_Toc465688183"/>
      <w:r>
        <w:rPr>
          <w:rFonts w:hint="eastAsia"/>
        </w:rPr>
        <w:t>需求列表</w:t>
      </w:r>
      <w:bookmarkEnd w:id="38"/>
    </w:p>
    <w:tbl>
      <w:tblPr>
        <w:tblStyle w:val="52"/>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81"/>
        <w:gridCol w:w="2023"/>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序号</w:t>
            </w:r>
          </w:p>
        </w:tc>
        <w:tc>
          <w:tcPr>
            <w:tcW w:w="3581" w:type="dxa"/>
          </w:tcPr>
          <w:p>
            <w:pPr>
              <w:pStyle w:val="3"/>
              <w:spacing w:line="0" w:lineRule="atLeast"/>
              <w:ind w:firstLine="0" w:firstLineChars="0"/>
            </w:pPr>
            <w:r>
              <w:rPr>
                <w:rFonts w:hint="eastAsia"/>
              </w:rPr>
              <w:t>需求1.0</w:t>
            </w:r>
          </w:p>
        </w:tc>
        <w:tc>
          <w:tcPr>
            <w:tcW w:w="2023" w:type="dxa"/>
          </w:tcPr>
          <w:p>
            <w:pPr>
              <w:pStyle w:val="3"/>
              <w:spacing w:line="0" w:lineRule="atLeast"/>
              <w:ind w:firstLine="0" w:firstLineChars="0"/>
            </w:pPr>
            <w:r>
              <w:rPr>
                <w:rFonts w:hint="eastAsia"/>
              </w:rPr>
              <w:t>需求2.0</w:t>
            </w:r>
          </w:p>
        </w:tc>
        <w:tc>
          <w:tcPr>
            <w:tcW w:w="2084"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1</w:t>
            </w:r>
          </w:p>
        </w:tc>
        <w:tc>
          <w:tcPr>
            <w:tcW w:w="3581" w:type="dxa"/>
          </w:tcPr>
          <w:p>
            <w:pPr>
              <w:pStyle w:val="3"/>
              <w:spacing w:line="0" w:lineRule="atLeast"/>
              <w:ind w:firstLine="0" w:firstLineChars="0"/>
            </w:pPr>
            <w:r>
              <w:rPr>
                <w:rFonts w:hint="eastAsia"/>
              </w:rPr>
              <w:t>用户能够将商品信息通过短信或互联网方式（微信好友、微信朋友圈、QQ、新浪微博）分享给他人</w:t>
            </w:r>
          </w:p>
        </w:tc>
        <w:tc>
          <w:tcPr>
            <w:tcW w:w="2023" w:type="dxa"/>
          </w:tcPr>
          <w:p>
            <w:pPr>
              <w:pStyle w:val="3"/>
              <w:spacing w:line="0" w:lineRule="atLeast"/>
              <w:ind w:firstLine="0" w:firstLineChars="0"/>
            </w:pPr>
            <w:r>
              <w:rPr>
                <w:rFonts w:hint="eastAsia"/>
              </w:rPr>
              <w:t>用户能够在商品列表页分享商品信息</w:t>
            </w:r>
          </w:p>
        </w:tc>
        <w:tc>
          <w:tcPr>
            <w:tcW w:w="2084" w:type="dxa"/>
          </w:tcPr>
          <w:p>
            <w:pPr>
              <w:pStyle w:val="3"/>
              <w:spacing w:line="0" w:lineRule="atLeast"/>
              <w:ind w:firstLine="0" w:firstLineChars="0"/>
            </w:pPr>
            <w:r>
              <w:rPr>
                <w:rFonts w:hint="eastAsia"/>
              </w:rPr>
              <w:t>商品信息分享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2</w:t>
            </w:r>
          </w:p>
        </w:tc>
        <w:tc>
          <w:tcPr>
            <w:tcW w:w="3581" w:type="dxa"/>
          </w:tcPr>
          <w:p>
            <w:pPr>
              <w:pStyle w:val="3"/>
              <w:spacing w:line="0" w:lineRule="atLeast"/>
              <w:ind w:firstLine="0" w:firstLineChars="0"/>
            </w:pPr>
          </w:p>
        </w:tc>
        <w:tc>
          <w:tcPr>
            <w:tcW w:w="2023" w:type="dxa"/>
          </w:tcPr>
          <w:p>
            <w:pPr>
              <w:pStyle w:val="3"/>
              <w:spacing w:line="0" w:lineRule="atLeast"/>
              <w:ind w:firstLine="0" w:firstLineChars="0"/>
            </w:pPr>
            <w:r>
              <w:rPr>
                <w:rFonts w:hint="eastAsia"/>
              </w:rPr>
              <w:t>用户能够将自己的订单信息分享给他人，途径同上</w:t>
            </w:r>
          </w:p>
        </w:tc>
        <w:tc>
          <w:tcPr>
            <w:tcW w:w="2084" w:type="dxa"/>
          </w:tcPr>
          <w:p>
            <w:pPr>
              <w:pStyle w:val="3"/>
              <w:spacing w:line="0" w:lineRule="atLeast"/>
              <w:ind w:firstLine="0" w:firstLineChars="0"/>
            </w:pPr>
            <w:r>
              <w:rPr>
                <w:rFonts w:hint="eastAsia"/>
              </w:rPr>
              <w:t>订单信息分享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3</w:t>
            </w:r>
          </w:p>
        </w:tc>
        <w:tc>
          <w:tcPr>
            <w:tcW w:w="3581" w:type="dxa"/>
          </w:tcPr>
          <w:p>
            <w:pPr>
              <w:pStyle w:val="3"/>
              <w:spacing w:line="0" w:lineRule="atLeast"/>
              <w:ind w:firstLine="0" w:firstLineChars="0"/>
            </w:pPr>
            <w:r>
              <w:rPr>
                <w:rFonts w:hint="eastAsia"/>
              </w:rPr>
              <w:t>用户能够将自己的评论信息分享给他人，途径同上</w:t>
            </w:r>
          </w:p>
        </w:tc>
        <w:tc>
          <w:tcPr>
            <w:tcW w:w="2023" w:type="dxa"/>
          </w:tcPr>
          <w:p>
            <w:pPr>
              <w:pStyle w:val="3"/>
              <w:spacing w:line="0" w:lineRule="atLeast"/>
              <w:ind w:firstLine="0" w:firstLineChars="0"/>
            </w:pPr>
          </w:p>
        </w:tc>
        <w:tc>
          <w:tcPr>
            <w:tcW w:w="2084" w:type="dxa"/>
          </w:tcPr>
          <w:p>
            <w:pPr>
              <w:pStyle w:val="3"/>
              <w:spacing w:line="0" w:lineRule="atLeast"/>
              <w:ind w:firstLine="0" w:firstLineChars="0"/>
            </w:pPr>
            <w:r>
              <w:rPr>
                <w:rFonts w:hint="eastAsia"/>
              </w:rPr>
              <w:t>评论信息分享</w:t>
            </w:r>
          </w:p>
        </w:tc>
      </w:tr>
    </w:tbl>
    <w:p>
      <w:pPr>
        <w:pStyle w:val="5"/>
      </w:pPr>
      <w:bookmarkStart w:id="39" w:name="_Toc465688184"/>
      <w:r>
        <w:rPr>
          <w:rFonts w:hint="eastAsia"/>
        </w:rPr>
        <w:t>用例图</w:t>
      </w:r>
      <w:bookmarkEnd w:id="39"/>
    </w:p>
    <w:p>
      <w:pPr>
        <w:pStyle w:val="3"/>
        <w:ind w:firstLine="420"/>
      </w:pPr>
      <w:r>
        <w:drawing>
          <wp:inline distT="0" distB="0" distL="114300" distR="114300">
            <wp:extent cx="5327650" cy="2308225"/>
            <wp:effectExtent l="0" t="0" r="6350" b="15875"/>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33">
                      <a:lum/>
                    </a:blip>
                    <a:stretch>
                      <a:fillRect/>
                    </a:stretch>
                  </pic:blipFill>
                  <pic:spPr>
                    <a:xfrm>
                      <a:off x="0" y="0"/>
                      <a:ext cx="5327650" cy="2308225"/>
                    </a:xfrm>
                    <a:prstGeom prst="rect">
                      <a:avLst/>
                    </a:prstGeom>
                    <a:noFill/>
                    <a:ln w="9525">
                      <a:noFill/>
                    </a:ln>
                  </pic:spPr>
                </pic:pic>
              </a:graphicData>
            </a:graphic>
          </wp:inline>
        </w:drawing>
      </w:r>
    </w:p>
    <w:p>
      <w:pPr>
        <w:pStyle w:val="3"/>
        <w:ind w:firstLine="420"/>
        <w:jc w:val="center"/>
      </w:pPr>
      <w:r>
        <w:rPr>
          <w:rFonts w:hint="eastAsia"/>
        </w:rPr>
        <w:t>图2-24 分享信息用例图</w:t>
      </w:r>
    </w:p>
    <w:p>
      <w:pPr>
        <w:pStyle w:val="3"/>
        <w:numPr>
          <w:ilvl w:val="0"/>
          <w:numId w:val="14"/>
        </w:numPr>
        <w:ind w:firstLineChars="0"/>
      </w:pPr>
      <w:r>
        <w:rPr>
          <w:rFonts w:hint="eastAsia"/>
        </w:rPr>
        <w:t>参与者（Actor）</w:t>
      </w:r>
    </w:p>
    <w:tbl>
      <w:tblPr>
        <w:tblStyle w:val="52"/>
        <w:tblW w:w="89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7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06" w:type="dxa"/>
            <w:vAlign w:val="center"/>
          </w:tcPr>
          <w:p>
            <w:pPr>
              <w:pStyle w:val="3"/>
              <w:ind w:firstLine="0" w:firstLineChars="0"/>
              <w:jc w:val="center"/>
            </w:pPr>
            <w:r>
              <w:rPr>
                <w:rFonts w:hint="eastAsia"/>
              </w:rPr>
              <w:t>参与者</w:t>
            </w:r>
          </w:p>
        </w:tc>
        <w:tc>
          <w:tcPr>
            <w:tcW w:w="7503"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06" w:type="dxa"/>
          </w:tcPr>
          <w:p>
            <w:pPr>
              <w:pStyle w:val="3"/>
              <w:ind w:firstLine="0" w:firstLineChars="0"/>
            </w:pPr>
            <w:r>
              <w:rPr>
                <w:rFonts w:hint="eastAsia"/>
              </w:rPr>
              <w:t>用       户</w:t>
            </w:r>
          </w:p>
        </w:tc>
        <w:tc>
          <w:tcPr>
            <w:tcW w:w="7503" w:type="dxa"/>
          </w:tcPr>
          <w:p>
            <w:pPr>
              <w:pStyle w:val="3"/>
              <w:ind w:firstLine="0" w:firstLineChars="0"/>
            </w:pPr>
            <w:r>
              <w:rPr>
                <w:rFonts w:hint="eastAsia"/>
              </w:rPr>
              <w:t>此用例中，主要描述用户操作个人信息、历史信息相关的行为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06" w:type="dxa"/>
          </w:tcPr>
          <w:p>
            <w:pPr>
              <w:pStyle w:val="3"/>
              <w:ind w:firstLine="0" w:firstLineChars="0"/>
            </w:pPr>
            <w:r>
              <w:rPr>
                <w:rFonts w:hint="eastAsia"/>
              </w:rPr>
              <w:t>外部服务接口</w:t>
            </w:r>
          </w:p>
        </w:tc>
        <w:tc>
          <w:tcPr>
            <w:tcW w:w="7503" w:type="dxa"/>
          </w:tcPr>
          <w:p>
            <w:pPr>
              <w:pStyle w:val="3"/>
              <w:ind w:firstLine="0" w:firstLineChars="0"/>
            </w:pPr>
            <w:r>
              <w:rPr>
                <w:rFonts w:hint="eastAsia"/>
              </w:rPr>
              <w:t>统一提供对外部服务的信息收发接口</w:t>
            </w:r>
          </w:p>
        </w:tc>
      </w:tr>
    </w:tbl>
    <w:p>
      <w:pPr>
        <w:pStyle w:val="3"/>
        <w:ind w:firstLineChars="0"/>
      </w:pPr>
    </w:p>
    <w:p>
      <w:pPr>
        <w:pStyle w:val="3"/>
        <w:numPr>
          <w:ilvl w:val="0"/>
          <w:numId w:val="14"/>
        </w:numPr>
        <w:ind w:firstLineChars="0"/>
      </w:pPr>
      <w:r>
        <w:rPr>
          <w:rFonts w:hint="eastAsia"/>
        </w:rPr>
        <w:t>用例（Use Case）</w:t>
      </w:r>
    </w:p>
    <w:tbl>
      <w:tblPr>
        <w:tblStyle w:val="52"/>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BR-04-01</w:t>
            </w:r>
          </w:p>
        </w:tc>
        <w:tc>
          <w:tcPr>
            <w:tcW w:w="1236" w:type="dxa"/>
            <w:vAlign w:val="center"/>
          </w:tcPr>
          <w:p>
            <w:pPr>
              <w:pStyle w:val="3"/>
              <w:ind w:firstLine="0" w:firstLineChars="0"/>
              <w:jc w:val="center"/>
            </w:pPr>
            <w:r>
              <w:rPr>
                <w:rFonts w:hint="eastAsia"/>
              </w:rPr>
              <w:t>分享商品信息</w:t>
            </w:r>
          </w:p>
        </w:tc>
        <w:tc>
          <w:tcPr>
            <w:tcW w:w="6607" w:type="dxa"/>
            <w:vAlign w:val="center"/>
          </w:tcPr>
          <w:p>
            <w:pPr>
              <w:pStyle w:val="3"/>
              <w:ind w:firstLine="0" w:firstLineChars="0"/>
              <w:jc w:val="center"/>
              <w:rPr>
                <w:rFonts w:ascii="Calibri" w:hAnsi="Calibri" w:cs="Calibri"/>
              </w:rPr>
            </w:pPr>
            <w:r>
              <w:rPr>
                <w:rFonts w:hint="eastAsia"/>
              </w:rPr>
              <w:t>用户能够在商品详情页面将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BR-04-02</w:t>
            </w:r>
          </w:p>
        </w:tc>
        <w:tc>
          <w:tcPr>
            <w:tcW w:w="1236" w:type="dxa"/>
            <w:vAlign w:val="center"/>
          </w:tcPr>
          <w:p>
            <w:pPr>
              <w:pStyle w:val="3"/>
              <w:ind w:firstLine="0" w:firstLineChars="0"/>
              <w:jc w:val="center"/>
            </w:pPr>
            <w:r>
              <w:rPr>
                <w:rFonts w:hint="eastAsia"/>
              </w:rPr>
              <w:t>手动立即备份</w:t>
            </w:r>
          </w:p>
        </w:tc>
        <w:tc>
          <w:tcPr>
            <w:tcW w:w="6607" w:type="dxa"/>
            <w:vAlign w:val="center"/>
          </w:tcPr>
          <w:p>
            <w:pPr>
              <w:pStyle w:val="3"/>
              <w:ind w:firstLine="0" w:firstLineChars="0"/>
              <w:jc w:val="center"/>
            </w:pPr>
            <w:r>
              <w:rPr>
                <w:rFonts w:hint="eastAsia"/>
              </w:rPr>
              <w:t>系统管理员能够通过后台界面操作系统立即进行数据库和系统镜像进行备份、或者只进行数据库备份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BR-04-03</w:t>
            </w:r>
          </w:p>
        </w:tc>
        <w:tc>
          <w:tcPr>
            <w:tcW w:w="1236" w:type="dxa"/>
          </w:tcPr>
          <w:p>
            <w:pPr>
              <w:pStyle w:val="3"/>
              <w:ind w:firstLine="0" w:firstLineChars="0"/>
            </w:pPr>
            <w:r>
              <w:rPr>
                <w:rFonts w:hint="eastAsia"/>
              </w:rPr>
              <w:t>还原系统</w:t>
            </w:r>
          </w:p>
        </w:tc>
        <w:tc>
          <w:tcPr>
            <w:tcW w:w="6607" w:type="dxa"/>
          </w:tcPr>
          <w:p>
            <w:pPr>
              <w:pStyle w:val="3"/>
              <w:ind w:firstLine="0" w:firstLineChars="0"/>
            </w:pPr>
            <w:r>
              <w:rPr>
                <w:rFonts w:hint="eastAsia"/>
              </w:rPr>
              <w:t>系统管理员能够查看系统的备份记录列表，并选取特点记录对数据库或数据库和系统进行还原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BR-04-04</w:t>
            </w:r>
          </w:p>
        </w:tc>
        <w:tc>
          <w:tcPr>
            <w:tcW w:w="1236" w:type="dxa"/>
          </w:tcPr>
          <w:p>
            <w:pPr>
              <w:pStyle w:val="3"/>
              <w:ind w:firstLine="0" w:firstLineChars="0"/>
            </w:pPr>
            <w:r>
              <w:rPr>
                <w:rFonts w:hint="eastAsia"/>
              </w:rPr>
              <w:t>查看备份记录</w:t>
            </w:r>
          </w:p>
        </w:tc>
        <w:tc>
          <w:tcPr>
            <w:tcW w:w="6607" w:type="dxa"/>
          </w:tcPr>
          <w:p>
            <w:pPr>
              <w:pStyle w:val="3"/>
              <w:ind w:firstLine="0" w:firstLineChars="0"/>
            </w:pPr>
            <w:r>
              <w:rPr>
                <w:rFonts w:hint="eastAsia"/>
              </w:rPr>
              <w:t>系统管理员能够以列表形式查看系统备份记录，列表标明备份时间、备份内容（数据库或全系统）、系统版本，排列顺序根据备份时间由新到旧</w:t>
            </w:r>
          </w:p>
        </w:tc>
      </w:tr>
    </w:tbl>
    <w:p>
      <w:pPr>
        <w:pStyle w:val="3"/>
        <w:ind w:firstLine="0" w:firstLineChars="0"/>
      </w:pPr>
    </w:p>
    <w:p>
      <w:pPr>
        <w:pStyle w:val="4"/>
      </w:pPr>
      <w:bookmarkStart w:id="40" w:name="_Toc465688185"/>
      <w:r>
        <w:rPr>
          <w:rFonts w:hint="eastAsia"/>
        </w:rPr>
        <w:t>收发消息</w:t>
      </w:r>
      <w:bookmarkEnd w:id="40"/>
    </w:p>
    <w:p>
      <w:pPr>
        <w:pStyle w:val="5"/>
      </w:pPr>
      <w:bookmarkStart w:id="41" w:name="_Toc465688186"/>
      <w:r>
        <w:rPr>
          <w:rFonts w:hint="eastAsia"/>
        </w:rPr>
        <w:t>用例业务描述</w:t>
      </w:r>
      <w:bookmarkEnd w:id="41"/>
    </w:p>
    <w:p>
      <w:pPr>
        <w:pStyle w:val="3"/>
        <w:ind w:firstLine="420"/>
      </w:pPr>
      <w:r>
        <w:rPr>
          <w:rFonts w:hint="eastAsia"/>
        </w:rPr>
        <w:t>用例标识号：BR-05。</w:t>
      </w:r>
    </w:p>
    <w:p>
      <w:pPr>
        <w:pStyle w:val="3"/>
        <w:ind w:firstLine="420"/>
      </w:pPr>
      <w:r>
        <w:rPr>
          <w:rFonts w:hint="eastAsia"/>
        </w:rPr>
        <w:t>此用例描述用户及管理员之间在系统内进行消息通讯的行为，系统为使用者提供消息缓存机制，可保证使用者之间的可靠信息交互。</w:t>
      </w:r>
    </w:p>
    <w:p>
      <w:pPr>
        <w:pStyle w:val="5"/>
      </w:pPr>
      <w:bookmarkStart w:id="42" w:name="_Toc465688187"/>
      <w:r>
        <w:rPr>
          <w:rFonts w:hint="eastAsia"/>
        </w:rPr>
        <w:t>需求列表</w:t>
      </w:r>
      <w:bookmarkEnd w:id="42"/>
    </w:p>
    <w:tbl>
      <w:tblPr>
        <w:tblStyle w:val="52"/>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81"/>
        <w:gridCol w:w="2023"/>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序号</w:t>
            </w:r>
          </w:p>
        </w:tc>
        <w:tc>
          <w:tcPr>
            <w:tcW w:w="3581" w:type="dxa"/>
          </w:tcPr>
          <w:p>
            <w:pPr>
              <w:pStyle w:val="3"/>
              <w:spacing w:line="0" w:lineRule="atLeast"/>
              <w:ind w:firstLine="0" w:firstLineChars="0"/>
            </w:pPr>
            <w:r>
              <w:rPr>
                <w:rFonts w:hint="eastAsia"/>
              </w:rPr>
              <w:t>需求1.0</w:t>
            </w:r>
          </w:p>
        </w:tc>
        <w:tc>
          <w:tcPr>
            <w:tcW w:w="2023" w:type="dxa"/>
          </w:tcPr>
          <w:p>
            <w:pPr>
              <w:pStyle w:val="3"/>
              <w:spacing w:line="0" w:lineRule="atLeast"/>
              <w:ind w:firstLine="0" w:firstLineChars="0"/>
            </w:pPr>
            <w:r>
              <w:rPr>
                <w:rFonts w:hint="eastAsia"/>
              </w:rPr>
              <w:t>需求2.0</w:t>
            </w:r>
          </w:p>
        </w:tc>
        <w:tc>
          <w:tcPr>
            <w:tcW w:w="2084"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1</w:t>
            </w:r>
          </w:p>
        </w:tc>
        <w:tc>
          <w:tcPr>
            <w:tcW w:w="3581" w:type="dxa"/>
          </w:tcPr>
          <w:p>
            <w:pPr>
              <w:pStyle w:val="3"/>
              <w:spacing w:line="0" w:lineRule="atLeast"/>
              <w:ind w:firstLine="0" w:firstLineChars="0"/>
            </w:pPr>
            <w:r>
              <w:rPr>
                <w:rFonts w:hint="eastAsia"/>
              </w:rPr>
              <w:t>用户能够通过系统向后台管理员发送消息，能够接收后台管理员发送的消息</w:t>
            </w:r>
          </w:p>
        </w:tc>
        <w:tc>
          <w:tcPr>
            <w:tcW w:w="2023" w:type="dxa"/>
          </w:tcPr>
          <w:p>
            <w:pPr>
              <w:pStyle w:val="3"/>
              <w:spacing w:line="0" w:lineRule="atLeast"/>
              <w:ind w:firstLine="0" w:firstLineChars="0"/>
            </w:pPr>
            <w:r>
              <w:rPr>
                <w:rFonts w:hint="eastAsia"/>
              </w:rPr>
              <w:t>用户能够同步登录前的离线消息</w:t>
            </w:r>
          </w:p>
        </w:tc>
        <w:tc>
          <w:tcPr>
            <w:tcW w:w="2084" w:type="dxa"/>
          </w:tcPr>
          <w:p>
            <w:pPr>
              <w:pStyle w:val="3"/>
              <w:spacing w:line="0" w:lineRule="atLeast"/>
              <w:ind w:firstLine="0" w:firstLineChars="0"/>
            </w:pPr>
            <w:r>
              <w:rPr>
                <w:rFonts w:hint="eastAsia"/>
              </w:rPr>
              <w:t>发送消息、接收消息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2</w:t>
            </w:r>
          </w:p>
        </w:tc>
        <w:tc>
          <w:tcPr>
            <w:tcW w:w="3581" w:type="dxa"/>
          </w:tcPr>
          <w:p>
            <w:pPr>
              <w:pStyle w:val="3"/>
              <w:spacing w:line="0" w:lineRule="atLeast"/>
              <w:ind w:firstLine="0" w:firstLineChars="0"/>
            </w:pPr>
            <w:r>
              <w:rPr>
                <w:rFonts w:hint="eastAsia"/>
              </w:rPr>
              <w:t>后台管理员能够接收到各个用户发送的消息，并能够给指定用户回复消息</w:t>
            </w:r>
          </w:p>
        </w:tc>
        <w:tc>
          <w:tcPr>
            <w:tcW w:w="2023" w:type="dxa"/>
          </w:tcPr>
          <w:p>
            <w:pPr>
              <w:pStyle w:val="3"/>
              <w:spacing w:line="0" w:lineRule="atLeast"/>
              <w:ind w:firstLine="0" w:firstLineChars="0"/>
            </w:pPr>
            <w:r>
              <w:rPr>
                <w:rFonts w:hint="eastAsia"/>
              </w:rPr>
              <w:t>后台管理员能够给所有用户发送消息</w:t>
            </w:r>
          </w:p>
        </w:tc>
        <w:tc>
          <w:tcPr>
            <w:tcW w:w="2084" w:type="dxa"/>
          </w:tcPr>
          <w:p>
            <w:pPr>
              <w:pStyle w:val="3"/>
              <w:spacing w:line="0" w:lineRule="atLeast"/>
              <w:ind w:firstLine="0" w:firstLineChars="0"/>
            </w:pPr>
            <w:r>
              <w:rPr>
                <w:rFonts w:hint="eastAsia"/>
              </w:rPr>
              <w:t>发送消息、接收消息</w:t>
            </w:r>
          </w:p>
        </w:tc>
      </w:tr>
    </w:tbl>
    <w:p>
      <w:pPr>
        <w:pStyle w:val="5"/>
      </w:pPr>
      <w:bookmarkStart w:id="43" w:name="_Toc465688188"/>
      <w:r>
        <w:rPr>
          <w:rFonts w:hint="eastAsia"/>
        </w:rPr>
        <w:t>用例图</w:t>
      </w:r>
      <w:bookmarkEnd w:id="43"/>
    </w:p>
    <w:p>
      <w:pPr>
        <w:pStyle w:val="3"/>
        <w:ind w:firstLine="420"/>
        <w:jc w:val="center"/>
      </w:pPr>
      <w:r>
        <w:drawing>
          <wp:inline distT="0" distB="0" distL="114300" distR="114300">
            <wp:extent cx="5327650" cy="1791335"/>
            <wp:effectExtent l="0" t="0" r="6350" b="184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4">
                      <a:lum/>
                    </a:blip>
                    <a:stretch>
                      <a:fillRect/>
                    </a:stretch>
                  </pic:blipFill>
                  <pic:spPr>
                    <a:xfrm>
                      <a:off x="0" y="0"/>
                      <a:ext cx="5327650" cy="1791335"/>
                    </a:xfrm>
                    <a:prstGeom prst="rect">
                      <a:avLst/>
                    </a:prstGeom>
                    <a:noFill/>
                    <a:ln w="9525">
                      <a:noFill/>
                    </a:ln>
                  </pic:spPr>
                </pic:pic>
              </a:graphicData>
            </a:graphic>
          </wp:inline>
        </w:drawing>
      </w:r>
    </w:p>
    <w:p>
      <w:pPr>
        <w:pStyle w:val="3"/>
        <w:ind w:firstLine="420"/>
        <w:jc w:val="center"/>
      </w:pPr>
      <w:r>
        <w:rPr>
          <w:rFonts w:hint="eastAsia"/>
        </w:rPr>
        <w:t>图2-24 分享信息用例图</w:t>
      </w:r>
    </w:p>
    <w:p>
      <w:pPr>
        <w:pStyle w:val="3"/>
        <w:numPr>
          <w:ilvl w:val="0"/>
          <w:numId w:val="15"/>
        </w:numPr>
        <w:ind w:firstLineChars="0"/>
      </w:pPr>
      <w:r>
        <w:rPr>
          <w:rFonts w:hint="eastAsia"/>
        </w:rPr>
        <w:t>参与者（Actor）</w:t>
      </w:r>
    </w:p>
    <w:tbl>
      <w:tblPr>
        <w:tblStyle w:val="52"/>
        <w:tblW w:w="89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7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vAlign w:val="center"/>
          </w:tcPr>
          <w:p>
            <w:pPr>
              <w:pStyle w:val="3"/>
              <w:ind w:firstLine="0" w:firstLineChars="0"/>
              <w:jc w:val="center"/>
            </w:pPr>
            <w:r>
              <w:rPr>
                <w:rFonts w:hint="eastAsia"/>
              </w:rPr>
              <w:t>参与者</w:t>
            </w:r>
          </w:p>
        </w:tc>
        <w:tc>
          <w:tcPr>
            <w:tcW w:w="7496"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pStyle w:val="3"/>
              <w:ind w:firstLine="0" w:firstLineChars="0"/>
            </w:pPr>
            <w:r>
              <w:rPr>
                <w:rFonts w:hint="eastAsia"/>
              </w:rPr>
              <w:t>用     户</w:t>
            </w:r>
          </w:p>
        </w:tc>
        <w:tc>
          <w:tcPr>
            <w:tcW w:w="7496" w:type="dxa"/>
          </w:tcPr>
          <w:p>
            <w:pPr>
              <w:pStyle w:val="3"/>
              <w:ind w:firstLine="0" w:firstLineChars="0"/>
            </w:pPr>
            <w:r>
              <w:rPr>
                <w:rFonts w:hint="eastAsia"/>
              </w:rPr>
              <w:t>此用例中，用户完成与后台管理员之间的信息收发的行为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pStyle w:val="3"/>
              <w:ind w:firstLine="0" w:firstLineChars="0"/>
            </w:pPr>
            <w:r>
              <w:rPr>
                <w:rFonts w:hint="eastAsia"/>
              </w:rPr>
              <w:t>后台管理员</w:t>
            </w:r>
          </w:p>
        </w:tc>
        <w:tc>
          <w:tcPr>
            <w:tcW w:w="7496" w:type="dxa"/>
          </w:tcPr>
          <w:p>
            <w:pPr>
              <w:pStyle w:val="3"/>
              <w:ind w:firstLine="0" w:firstLineChars="0"/>
            </w:pPr>
            <w:r>
              <w:rPr>
                <w:rFonts w:hint="eastAsia"/>
              </w:rPr>
              <w:t>此用例中，后台管理员完成与用户间的信息收发过程，及向所有用户发送共同消息的行为</w:t>
            </w:r>
          </w:p>
        </w:tc>
      </w:tr>
    </w:tbl>
    <w:p>
      <w:pPr>
        <w:pStyle w:val="3"/>
        <w:ind w:firstLineChars="0"/>
      </w:pPr>
    </w:p>
    <w:p>
      <w:pPr>
        <w:pStyle w:val="3"/>
        <w:numPr>
          <w:ilvl w:val="0"/>
          <w:numId w:val="15"/>
        </w:numPr>
        <w:ind w:firstLineChars="0"/>
      </w:pPr>
      <w:r>
        <w:rPr>
          <w:rFonts w:hint="eastAsia"/>
        </w:rPr>
        <w:t>用例（Use Case）</w:t>
      </w:r>
    </w:p>
    <w:tbl>
      <w:tblPr>
        <w:tblStyle w:val="52"/>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22" w:type="dxa"/>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22" w:type="dxa"/>
          </w:tcPr>
          <w:p>
            <w:pPr>
              <w:pStyle w:val="3"/>
              <w:ind w:firstLine="0" w:firstLineChars="0"/>
            </w:pPr>
            <w:r>
              <w:rPr>
                <w:rFonts w:hint="eastAsia"/>
              </w:rPr>
              <w:t>BR-05-01</w:t>
            </w:r>
          </w:p>
        </w:tc>
        <w:tc>
          <w:tcPr>
            <w:tcW w:w="1236" w:type="dxa"/>
            <w:vAlign w:val="center"/>
          </w:tcPr>
          <w:p>
            <w:pPr>
              <w:pStyle w:val="3"/>
              <w:ind w:firstLine="0" w:firstLineChars="0"/>
              <w:jc w:val="center"/>
            </w:pPr>
            <w:r>
              <w:rPr>
                <w:rFonts w:hint="eastAsia"/>
              </w:rPr>
              <w:t>发送消息</w:t>
            </w:r>
          </w:p>
        </w:tc>
        <w:tc>
          <w:tcPr>
            <w:tcW w:w="6607" w:type="dxa"/>
            <w:vAlign w:val="center"/>
          </w:tcPr>
          <w:p>
            <w:pPr>
              <w:pStyle w:val="3"/>
              <w:ind w:firstLine="0" w:firstLineChars="0"/>
            </w:pPr>
            <w:r>
              <w:rPr>
                <w:rFonts w:hint="eastAsia"/>
              </w:rPr>
              <w:t>用户向后台管理员发送文字消息；后台管理员向用户发送消息、回复消息，向所有用户发送广播消息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22" w:type="dxa"/>
          </w:tcPr>
          <w:p>
            <w:pPr>
              <w:pStyle w:val="3"/>
              <w:ind w:firstLine="0" w:firstLineChars="0"/>
            </w:pPr>
            <w:r>
              <w:rPr>
                <w:rFonts w:hint="eastAsia"/>
              </w:rPr>
              <w:t>BR-05-02</w:t>
            </w:r>
          </w:p>
        </w:tc>
        <w:tc>
          <w:tcPr>
            <w:tcW w:w="1236" w:type="dxa"/>
            <w:vAlign w:val="center"/>
          </w:tcPr>
          <w:p>
            <w:pPr>
              <w:pStyle w:val="3"/>
              <w:ind w:firstLine="0" w:firstLineChars="0"/>
              <w:jc w:val="center"/>
            </w:pPr>
            <w:r>
              <w:rPr>
                <w:rFonts w:hint="eastAsia"/>
              </w:rPr>
              <w:t>接收消息</w:t>
            </w:r>
          </w:p>
        </w:tc>
        <w:tc>
          <w:tcPr>
            <w:tcW w:w="6607" w:type="dxa"/>
            <w:vAlign w:val="center"/>
          </w:tcPr>
          <w:p>
            <w:pPr>
              <w:pStyle w:val="3"/>
              <w:ind w:firstLine="0" w:firstLineChars="0"/>
            </w:pPr>
            <w:r>
              <w:rPr>
                <w:rFonts w:hint="eastAsia"/>
              </w:rPr>
              <w:t>用户或后台管理员打开消息收发界面后，系统自动同步之前受到的信息</w:t>
            </w:r>
          </w:p>
        </w:tc>
      </w:tr>
    </w:tbl>
    <w:p>
      <w:pPr>
        <w:pStyle w:val="4"/>
      </w:pPr>
      <w:bookmarkStart w:id="44" w:name="_Toc465688189"/>
      <w:r>
        <w:rPr>
          <w:rFonts w:hint="eastAsia"/>
        </w:rPr>
        <w:t>推荐商品</w:t>
      </w:r>
      <w:bookmarkEnd w:id="44"/>
    </w:p>
    <w:p>
      <w:pPr>
        <w:pStyle w:val="5"/>
      </w:pPr>
      <w:bookmarkStart w:id="45" w:name="_Toc465688190"/>
      <w:r>
        <w:rPr>
          <w:rFonts w:hint="eastAsia"/>
        </w:rPr>
        <w:t>用例业务描述</w:t>
      </w:r>
      <w:bookmarkEnd w:id="45"/>
    </w:p>
    <w:p>
      <w:pPr>
        <w:pStyle w:val="3"/>
        <w:ind w:firstLine="420"/>
      </w:pPr>
      <w:r>
        <w:rPr>
          <w:rFonts w:hint="eastAsia"/>
        </w:rPr>
        <w:t>用例标识号：FR-08。</w:t>
      </w:r>
    </w:p>
    <w:p>
      <w:pPr>
        <w:pStyle w:val="3"/>
        <w:ind w:firstLine="420"/>
      </w:pPr>
      <w:r>
        <w:rPr>
          <w:rFonts w:hint="eastAsia"/>
        </w:rPr>
        <w:t>此用例描述用户在浏览商城商品的时候，能够看到系统推荐的商品，系统推荐的商品会根据用户浏览行为会进行调整。</w:t>
      </w:r>
    </w:p>
    <w:p>
      <w:pPr>
        <w:pStyle w:val="5"/>
      </w:pPr>
      <w:bookmarkStart w:id="46" w:name="_Toc465688191"/>
      <w:r>
        <w:rPr>
          <w:rFonts w:hint="eastAsia"/>
        </w:rPr>
        <w:t>需求列表</w:t>
      </w:r>
      <w:bookmarkEnd w:id="46"/>
    </w:p>
    <w:tbl>
      <w:tblPr>
        <w:tblStyle w:val="52"/>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81"/>
        <w:gridCol w:w="2023"/>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序号</w:t>
            </w:r>
          </w:p>
        </w:tc>
        <w:tc>
          <w:tcPr>
            <w:tcW w:w="3581" w:type="dxa"/>
          </w:tcPr>
          <w:p>
            <w:pPr>
              <w:pStyle w:val="3"/>
              <w:spacing w:line="0" w:lineRule="atLeast"/>
              <w:ind w:firstLine="0" w:firstLineChars="0"/>
            </w:pPr>
            <w:r>
              <w:rPr>
                <w:rFonts w:hint="eastAsia"/>
              </w:rPr>
              <w:t>需求1.0</w:t>
            </w:r>
          </w:p>
        </w:tc>
        <w:tc>
          <w:tcPr>
            <w:tcW w:w="2023" w:type="dxa"/>
          </w:tcPr>
          <w:p>
            <w:pPr>
              <w:pStyle w:val="3"/>
              <w:spacing w:line="0" w:lineRule="atLeast"/>
              <w:ind w:firstLine="0" w:firstLineChars="0"/>
            </w:pPr>
            <w:r>
              <w:rPr>
                <w:rFonts w:hint="eastAsia"/>
              </w:rPr>
              <w:t>需求2.0</w:t>
            </w:r>
          </w:p>
        </w:tc>
        <w:tc>
          <w:tcPr>
            <w:tcW w:w="2084"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1</w:t>
            </w:r>
          </w:p>
        </w:tc>
        <w:tc>
          <w:tcPr>
            <w:tcW w:w="3581" w:type="dxa"/>
          </w:tcPr>
          <w:p>
            <w:pPr>
              <w:pStyle w:val="3"/>
              <w:spacing w:line="0" w:lineRule="atLeast"/>
              <w:ind w:firstLine="0" w:firstLineChars="0"/>
            </w:pPr>
            <w:r>
              <w:rPr>
                <w:rFonts w:hint="eastAsia"/>
              </w:rPr>
              <w:t>用户在浏览商品时，系统会根据用户浏览行为调整商品推荐策略</w:t>
            </w:r>
          </w:p>
        </w:tc>
        <w:tc>
          <w:tcPr>
            <w:tcW w:w="2023" w:type="dxa"/>
          </w:tcPr>
          <w:p>
            <w:pPr>
              <w:pStyle w:val="3"/>
              <w:spacing w:line="0" w:lineRule="atLeast"/>
              <w:ind w:firstLine="0" w:firstLineChars="0"/>
            </w:pPr>
          </w:p>
        </w:tc>
        <w:tc>
          <w:tcPr>
            <w:tcW w:w="2084" w:type="dxa"/>
          </w:tcPr>
          <w:p>
            <w:pPr>
              <w:pStyle w:val="3"/>
              <w:spacing w:line="0" w:lineRule="atLeast"/>
              <w:ind w:firstLine="0" w:firstLineChars="0"/>
            </w:pPr>
            <w:r>
              <w:rPr>
                <w:rFonts w:hint="eastAsia"/>
              </w:rPr>
              <w:t>优化推荐策略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2</w:t>
            </w:r>
          </w:p>
        </w:tc>
        <w:tc>
          <w:tcPr>
            <w:tcW w:w="3581" w:type="dxa"/>
          </w:tcPr>
          <w:p>
            <w:pPr>
              <w:pStyle w:val="3"/>
              <w:spacing w:line="0" w:lineRule="atLeast"/>
              <w:ind w:firstLine="0" w:firstLineChars="0"/>
            </w:pPr>
            <w:r>
              <w:rPr>
                <w:rFonts w:hint="eastAsia"/>
              </w:rPr>
              <w:t>系统会为用户推荐用户可能会喜欢的商品</w:t>
            </w:r>
          </w:p>
        </w:tc>
        <w:tc>
          <w:tcPr>
            <w:tcW w:w="2023" w:type="dxa"/>
          </w:tcPr>
          <w:p>
            <w:pPr>
              <w:pStyle w:val="3"/>
              <w:spacing w:line="0" w:lineRule="atLeast"/>
              <w:ind w:firstLine="0" w:firstLineChars="0"/>
            </w:pPr>
            <w:r>
              <w:rPr>
                <w:rFonts w:hint="eastAsia"/>
              </w:rPr>
              <w:t>系统能够根据类目推荐商品</w:t>
            </w:r>
          </w:p>
        </w:tc>
        <w:tc>
          <w:tcPr>
            <w:tcW w:w="2084" w:type="dxa"/>
          </w:tcPr>
          <w:p>
            <w:pPr>
              <w:pStyle w:val="3"/>
              <w:spacing w:line="0" w:lineRule="atLeast"/>
              <w:ind w:firstLine="0" w:firstLineChars="0"/>
            </w:pPr>
            <w:r>
              <w:rPr>
                <w:rFonts w:hint="eastAsia"/>
              </w:rPr>
              <w:t>推荐商品</w:t>
            </w:r>
          </w:p>
        </w:tc>
      </w:tr>
    </w:tbl>
    <w:p>
      <w:pPr>
        <w:pStyle w:val="5"/>
      </w:pPr>
      <w:bookmarkStart w:id="47" w:name="_Toc465688192"/>
      <w:r>
        <w:rPr>
          <w:rFonts w:hint="eastAsia"/>
        </w:rPr>
        <w:t>用例图</w:t>
      </w:r>
      <w:bookmarkEnd w:id="47"/>
    </w:p>
    <w:p>
      <w:pPr>
        <w:pStyle w:val="3"/>
        <w:ind w:firstLine="420"/>
        <w:jc w:val="center"/>
      </w:pPr>
      <w:r>
        <w:drawing>
          <wp:inline distT="0" distB="0" distL="114300" distR="114300">
            <wp:extent cx="4600575" cy="1656715"/>
            <wp:effectExtent l="0" t="0" r="9525" b="63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5">
                      <a:lum/>
                    </a:blip>
                    <a:stretch>
                      <a:fillRect/>
                    </a:stretch>
                  </pic:blipFill>
                  <pic:spPr>
                    <a:xfrm>
                      <a:off x="0" y="0"/>
                      <a:ext cx="4600575" cy="1656715"/>
                    </a:xfrm>
                    <a:prstGeom prst="rect">
                      <a:avLst/>
                    </a:prstGeom>
                    <a:noFill/>
                    <a:ln w="9525">
                      <a:noFill/>
                    </a:ln>
                  </pic:spPr>
                </pic:pic>
              </a:graphicData>
            </a:graphic>
          </wp:inline>
        </w:drawing>
      </w:r>
    </w:p>
    <w:p>
      <w:pPr>
        <w:pStyle w:val="3"/>
        <w:ind w:firstLine="420"/>
        <w:jc w:val="center"/>
      </w:pPr>
      <w:r>
        <w:rPr>
          <w:rFonts w:hint="eastAsia"/>
        </w:rPr>
        <w:t>图2-24推荐商品用例图</w:t>
      </w:r>
    </w:p>
    <w:p>
      <w:pPr>
        <w:pStyle w:val="3"/>
        <w:numPr>
          <w:ilvl w:val="0"/>
          <w:numId w:val="16"/>
        </w:numPr>
        <w:ind w:firstLineChars="0"/>
      </w:pPr>
      <w:r>
        <w:rPr>
          <w:rFonts w:hint="eastAsia"/>
        </w:rPr>
        <w:t>参与者（Actor）</w:t>
      </w:r>
    </w:p>
    <w:tbl>
      <w:tblPr>
        <w:tblStyle w:val="52"/>
        <w:tblW w:w="90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3"/>
        <w:gridCol w:w="7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73" w:type="dxa"/>
            <w:vAlign w:val="center"/>
          </w:tcPr>
          <w:p>
            <w:pPr>
              <w:pStyle w:val="3"/>
              <w:ind w:firstLine="0" w:firstLineChars="0"/>
              <w:jc w:val="center"/>
            </w:pPr>
            <w:r>
              <w:rPr>
                <w:rFonts w:hint="eastAsia"/>
              </w:rPr>
              <w:t>参与者</w:t>
            </w:r>
          </w:p>
        </w:tc>
        <w:tc>
          <w:tcPr>
            <w:tcW w:w="7550"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73" w:type="dxa"/>
          </w:tcPr>
          <w:p>
            <w:pPr>
              <w:pStyle w:val="3"/>
              <w:ind w:firstLine="0" w:firstLineChars="0"/>
            </w:pPr>
            <w:r>
              <w:rPr>
                <w:rFonts w:hint="eastAsia"/>
              </w:rPr>
              <w:t>用户</w:t>
            </w:r>
          </w:p>
        </w:tc>
        <w:tc>
          <w:tcPr>
            <w:tcW w:w="7550" w:type="dxa"/>
          </w:tcPr>
          <w:p>
            <w:pPr>
              <w:pStyle w:val="3"/>
              <w:ind w:firstLine="0" w:firstLineChars="0"/>
            </w:pPr>
            <w:r>
              <w:rPr>
                <w:rFonts w:hint="eastAsia"/>
              </w:rPr>
              <w:t>此用例中，用户的浏览、购物行为会影响系统推荐的内容，同时用户在浏览综合页面时会看到系统根据推荐策略推荐给用户的商品</w:t>
            </w:r>
          </w:p>
        </w:tc>
      </w:tr>
    </w:tbl>
    <w:p>
      <w:pPr>
        <w:pStyle w:val="3"/>
        <w:ind w:firstLineChars="0"/>
      </w:pPr>
    </w:p>
    <w:p>
      <w:pPr>
        <w:pStyle w:val="3"/>
        <w:numPr>
          <w:ilvl w:val="0"/>
          <w:numId w:val="16"/>
        </w:numPr>
        <w:ind w:firstLineChars="0"/>
      </w:pPr>
      <w:r>
        <w:rPr>
          <w:rFonts w:hint="eastAsia"/>
        </w:rPr>
        <w:t>用例（Use Case）</w:t>
      </w:r>
    </w:p>
    <w:tbl>
      <w:tblPr>
        <w:tblStyle w:val="52"/>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t>F</w:t>
            </w:r>
            <w:r>
              <w:rPr>
                <w:rFonts w:hint="eastAsia"/>
              </w:rPr>
              <w:t>R-08-01</w:t>
            </w:r>
          </w:p>
        </w:tc>
        <w:tc>
          <w:tcPr>
            <w:tcW w:w="1236" w:type="dxa"/>
            <w:vAlign w:val="center"/>
          </w:tcPr>
          <w:p>
            <w:pPr>
              <w:pStyle w:val="3"/>
              <w:ind w:firstLine="0" w:firstLineChars="0"/>
              <w:jc w:val="center"/>
            </w:pPr>
            <w:r>
              <w:rPr>
                <w:rFonts w:hint="eastAsia"/>
              </w:rPr>
              <w:t>优化推荐策略</w:t>
            </w:r>
          </w:p>
        </w:tc>
        <w:tc>
          <w:tcPr>
            <w:tcW w:w="6607" w:type="dxa"/>
            <w:vAlign w:val="center"/>
          </w:tcPr>
          <w:p>
            <w:pPr>
              <w:pStyle w:val="3"/>
              <w:ind w:firstLine="0" w:firstLineChars="0"/>
              <w:jc w:val="center"/>
              <w:rPr>
                <w:rFonts w:ascii="Calibri" w:hAnsi="Calibri" w:cs="Calibri"/>
              </w:rPr>
            </w:pPr>
            <w:r>
              <w:rPr>
                <w:rFonts w:hint="eastAsia" w:ascii="Calibri" w:hAnsi="Calibri" w:cs="Calibri"/>
              </w:rPr>
              <w:t>用户的浏览、收藏、购物等行为会被系统收集，经过整理分析后，建立商品间的推荐关联关系，成为向用户推荐商品的依据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FR-08-02</w:t>
            </w:r>
          </w:p>
        </w:tc>
        <w:tc>
          <w:tcPr>
            <w:tcW w:w="1236" w:type="dxa"/>
            <w:vAlign w:val="center"/>
          </w:tcPr>
          <w:p>
            <w:pPr>
              <w:pStyle w:val="3"/>
              <w:ind w:firstLine="0" w:firstLineChars="0"/>
              <w:jc w:val="center"/>
            </w:pPr>
            <w:r>
              <w:rPr>
                <w:rFonts w:hint="eastAsia"/>
              </w:rPr>
              <w:t>推荐商品</w:t>
            </w:r>
          </w:p>
        </w:tc>
        <w:tc>
          <w:tcPr>
            <w:tcW w:w="6607" w:type="dxa"/>
            <w:vAlign w:val="center"/>
          </w:tcPr>
          <w:p>
            <w:pPr>
              <w:pStyle w:val="3"/>
              <w:ind w:firstLine="0" w:firstLineChars="0"/>
              <w:jc w:val="center"/>
            </w:pPr>
            <w:r>
              <w:rPr>
                <w:rFonts w:hint="eastAsia"/>
              </w:rPr>
              <w:t>系统在综合展示页面向用户推荐各类商品</w:t>
            </w:r>
          </w:p>
        </w:tc>
      </w:tr>
    </w:tbl>
    <w:p>
      <w:pPr>
        <w:pStyle w:val="3"/>
        <w:ind w:firstLine="0" w:firstLineChars="0"/>
      </w:pPr>
    </w:p>
    <w:p>
      <w:pPr>
        <w:pStyle w:val="4"/>
      </w:pPr>
      <w:bookmarkStart w:id="48" w:name="_Toc465688193"/>
      <w:r>
        <w:rPr>
          <w:rFonts w:hint="eastAsia"/>
        </w:rPr>
        <w:t>备份与还原系统</w:t>
      </w:r>
      <w:bookmarkEnd w:id="48"/>
    </w:p>
    <w:p>
      <w:pPr>
        <w:pStyle w:val="5"/>
      </w:pPr>
      <w:bookmarkStart w:id="49" w:name="_Toc465688194"/>
      <w:r>
        <w:rPr>
          <w:rFonts w:hint="eastAsia"/>
        </w:rPr>
        <w:t>用例业务描述</w:t>
      </w:r>
      <w:bookmarkEnd w:id="49"/>
    </w:p>
    <w:p>
      <w:pPr>
        <w:pStyle w:val="3"/>
        <w:ind w:firstLine="420"/>
      </w:pPr>
      <w:r>
        <w:rPr>
          <w:rFonts w:hint="eastAsia"/>
        </w:rPr>
        <w:t>用例标识号：FR-05。</w:t>
      </w:r>
    </w:p>
    <w:p>
      <w:pPr>
        <w:pStyle w:val="3"/>
        <w:ind w:firstLine="420"/>
      </w:pPr>
      <w:r>
        <w:rPr>
          <w:rFonts w:hint="eastAsia"/>
        </w:rPr>
        <w:t>此用例描述系统管理员为保证数据可靠记录、存储的过程可做的操作</w:t>
      </w:r>
    </w:p>
    <w:p>
      <w:pPr>
        <w:pStyle w:val="5"/>
      </w:pPr>
      <w:bookmarkStart w:id="50" w:name="_Toc465688195"/>
      <w:r>
        <w:rPr>
          <w:rFonts w:hint="eastAsia"/>
        </w:rPr>
        <w:t>需求列表</w:t>
      </w:r>
      <w:bookmarkEnd w:id="50"/>
    </w:p>
    <w:tbl>
      <w:tblPr>
        <w:tblStyle w:val="52"/>
        <w:tblW w:w="9099"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7"/>
        <w:gridCol w:w="3561"/>
        <w:gridCol w:w="2033"/>
        <w:gridCol w:w="2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 w:type="dxa"/>
          </w:tcPr>
          <w:p>
            <w:pPr>
              <w:pStyle w:val="3"/>
              <w:spacing w:line="0" w:lineRule="atLeast"/>
              <w:ind w:firstLine="0" w:firstLineChars="0"/>
            </w:pPr>
            <w:r>
              <w:rPr>
                <w:rFonts w:hint="eastAsia"/>
              </w:rPr>
              <w:t>序号</w:t>
            </w:r>
          </w:p>
        </w:tc>
        <w:tc>
          <w:tcPr>
            <w:tcW w:w="3561" w:type="dxa"/>
          </w:tcPr>
          <w:p>
            <w:pPr>
              <w:pStyle w:val="3"/>
              <w:spacing w:line="0" w:lineRule="atLeast"/>
              <w:ind w:firstLine="0" w:firstLineChars="0"/>
            </w:pPr>
            <w:r>
              <w:rPr>
                <w:rFonts w:hint="eastAsia"/>
              </w:rPr>
              <w:t>需求1.0</w:t>
            </w:r>
          </w:p>
        </w:tc>
        <w:tc>
          <w:tcPr>
            <w:tcW w:w="2033" w:type="dxa"/>
          </w:tcPr>
          <w:p>
            <w:pPr>
              <w:pStyle w:val="3"/>
              <w:spacing w:line="0" w:lineRule="atLeast"/>
              <w:ind w:firstLine="0" w:firstLineChars="0"/>
            </w:pPr>
            <w:r>
              <w:rPr>
                <w:rFonts w:hint="eastAsia"/>
              </w:rPr>
              <w:t>需求2.0</w:t>
            </w:r>
          </w:p>
        </w:tc>
        <w:tc>
          <w:tcPr>
            <w:tcW w:w="2558"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 w:type="dxa"/>
          </w:tcPr>
          <w:p>
            <w:pPr>
              <w:pStyle w:val="3"/>
              <w:spacing w:line="0" w:lineRule="atLeast"/>
              <w:ind w:firstLine="0" w:firstLineChars="0"/>
            </w:pPr>
            <w:r>
              <w:rPr>
                <w:rFonts w:hint="eastAsia"/>
              </w:rPr>
              <w:t>1</w:t>
            </w:r>
          </w:p>
        </w:tc>
        <w:tc>
          <w:tcPr>
            <w:tcW w:w="3561" w:type="dxa"/>
          </w:tcPr>
          <w:p>
            <w:pPr>
              <w:pStyle w:val="3"/>
              <w:spacing w:line="0" w:lineRule="atLeast"/>
              <w:ind w:firstLine="0" w:firstLineChars="0"/>
            </w:pPr>
            <w:r>
              <w:rPr>
                <w:rFonts w:hint="eastAsia"/>
              </w:rPr>
              <w:t>能够调整系统定期备份策略，在指定时间间隔、特定时间段对系统数据库、软件系统进行备份</w:t>
            </w:r>
          </w:p>
        </w:tc>
        <w:tc>
          <w:tcPr>
            <w:tcW w:w="2033" w:type="dxa"/>
          </w:tcPr>
          <w:p>
            <w:pPr>
              <w:pStyle w:val="3"/>
              <w:spacing w:line="0" w:lineRule="atLeast"/>
              <w:ind w:firstLine="0" w:firstLineChars="0"/>
            </w:pPr>
          </w:p>
        </w:tc>
        <w:tc>
          <w:tcPr>
            <w:tcW w:w="2558" w:type="dxa"/>
          </w:tcPr>
          <w:p>
            <w:pPr>
              <w:pStyle w:val="3"/>
              <w:spacing w:line="0" w:lineRule="atLeast"/>
              <w:ind w:firstLine="0" w:firstLineChars="0"/>
            </w:pPr>
            <w:r>
              <w:rPr>
                <w:rFonts w:hint="eastAsia"/>
              </w:rPr>
              <w:t>调整备份策略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 w:type="dxa"/>
          </w:tcPr>
          <w:p>
            <w:pPr>
              <w:pStyle w:val="3"/>
              <w:spacing w:line="0" w:lineRule="atLeast"/>
              <w:ind w:firstLine="0" w:firstLineChars="0"/>
            </w:pPr>
            <w:r>
              <w:rPr>
                <w:rFonts w:hint="eastAsia"/>
              </w:rPr>
              <w:t>2</w:t>
            </w:r>
          </w:p>
        </w:tc>
        <w:tc>
          <w:tcPr>
            <w:tcW w:w="3561" w:type="dxa"/>
          </w:tcPr>
          <w:p>
            <w:pPr>
              <w:pStyle w:val="3"/>
              <w:spacing w:line="0" w:lineRule="atLeast"/>
              <w:ind w:firstLine="0" w:firstLineChars="0"/>
            </w:pPr>
            <w:r>
              <w:rPr>
                <w:rFonts w:hint="eastAsia"/>
              </w:rPr>
              <w:t>能够查看系统备份记录，选择某一特定备份数据还原系统</w:t>
            </w:r>
          </w:p>
        </w:tc>
        <w:tc>
          <w:tcPr>
            <w:tcW w:w="2033" w:type="dxa"/>
          </w:tcPr>
          <w:p>
            <w:pPr>
              <w:pStyle w:val="3"/>
              <w:spacing w:line="0" w:lineRule="atLeast"/>
              <w:ind w:firstLine="0" w:firstLineChars="0"/>
            </w:pPr>
            <w:r>
              <w:rPr>
                <w:rFonts w:hint="eastAsia"/>
              </w:rPr>
              <w:t>根据条件能够筛选特定备份记录</w:t>
            </w:r>
          </w:p>
        </w:tc>
        <w:tc>
          <w:tcPr>
            <w:tcW w:w="2558" w:type="dxa"/>
          </w:tcPr>
          <w:p>
            <w:pPr>
              <w:pStyle w:val="3"/>
              <w:spacing w:line="0" w:lineRule="atLeast"/>
              <w:ind w:firstLine="0" w:firstLineChars="0"/>
            </w:pPr>
            <w:r>
              <w:rPr>
                <w:rFonts w:hint="eastAsia"/>
              </w:rPr>
              <w:t>查看备份记录、还原系统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 w:type="dxa"/>
          </w:tcPr>
          <w:p>
            <w:pPr>
              <w:pStyle w:val="3"/>
              <w:spacing w:line="0" w:lineRule="atLeast"/>
              <w:ind w:firstLine="0" w:firstLineChars="0"/>
            </w:pPr>
            <w:r>
              <w:rPr>
                <w:rFonts w:hint="eastAsia"/>
              </w:rPr>
              <w:t>3</w:t>
            </w:r>
          </w:p>
        </w:tc>
        <w:tc>
          <w:tcPr>
            <w:tcW w:w="3561" w:type="dxa"/>
          </w:tcPr>
          <w:p>
            <w:pPr>
              <w:pStyle w:val="3"/>
              <w:spacing w:line="0" w:lineRule="atLeast"/>
              <w:ind w:firstLine="0" w:firstLineChars="0"/>
            </w:pPr>
            <w:r>
              <w:rPr>
                <w:rFonts w:hint="eastAsia"/>
              </w:rPr>
              <w:t>能够在后台管理界面手动备份系统当前状态</w:t>
            </w:r>
          </w:p>
        </w:tc>
        <w:tc>
          <w:tcPr>
            <w:tcW w:w="2033" w:type="dxa"/>
          </w:tcPr>
          <w:p>
            <w:pPr>
              <w:pStyle w:val="3"/>
              <w:spacing w:line="0" w:lineRule="atLeast"/>
              <w:ind w:firstLine="0" w:firstLineChars="0"/>
            </w:pPr>
          </w:p>
        </w:tc>
        <w:tc>
          <w:tcPr>
            <w:tcW w:w="2558" w:type="dxa"/>
          </w:tcPr>
          <w:p>
            <w:pPr>
              <w:pStyle w:val="3"/>
              <w:spacing w:line="0" w:lineRule="atLeast"/>
              <w:ind w:firstLine="0" w:firstLineChars="0"/>
            </w:pPr>
            <w:r>
              <w:rPr>
                <w:rFonts w:hint="eastAsia"/>
              </w:rPr>
              <w:t>手动立即备份</w:t>
            </w:r>
          </w:p>
        </w:tc>
      </w:tr>
    </w:tbl>
    <w:p>
      <w:pPr>
        <w:pStyle w:val="5"/>
      </w:pPr>
      <w:bookmarkStart w:id="51" w:name="_Toc465688196"/>
      <w:r>
        <w:rPr>
          <w:rFonts w:hint="eastAsia"/>
        </w:rPr>
        <w:t>用例图</w:t>
      </w:r>
      <w:bookmarkEnd w:id="51"/>
    </w:p>
    <w:p>
      <w:pPr>
        <w:pStyle w:val="3"/>
        <w:ind w:firstLine="420"/>
        <w:jc w:val="center"/>
      </w:pPr>
      <w:r>
        <w:drawing>
          <wp:inline distT="0" distB="0" distL="114300" distR="114300">
            <wp:extent cx="5326380" cy="2145030"/>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lum/>
                    </a:blip>
                    <a:srcRect t="6194" b="4922"/>
                    <a:stretch>
                      <a:fillRect/>
                    </a:stretch>
                  </pic:blipFill>
                  <pic:spPr>
                    <a:xfrm>
                      <a:off x="0" y="0"/>
                      <a:ext cx="5326380" cy="2145030"/>
                    </a:xfrm>
                    <a:prstGeom prst="rect">
                      <a:avLst/>
                    </a:prstGeom>
                    <a:noFill/>
                    <a:ln w="9525">
                      <a:noFill/>
                    </a:ln>
                  </pic:spPr>
                </pic:pic>
              </a:graphicData>
            </a:graphic>
          </wp:inline>
        </w:drawing>
      </w:r>
      <w:r>
        <w:rPr>
          <w:rFonts w:hint="eastAsia"/>
        </w:rPr>
        <w:t>图2-25 备份与还原系统用例图</w:t>
      </w:r>
    </w:p>
    <w:p>
      <w:pPr>
        <w:pStyle w:val="3"/>
        <w:numPr>
          <w:ilvl w:val="0"/>
          <w:numId w:val="17"/>
        </w:numPr>
        <w:ind w:firstLineChars="0"/>
      </w:pPr>
      <w:r>
        <w:rPr>
          <w:rFonts w:hint="eastAsia"/>
        </w:rPr>
        <w:t>参与者（Actor）</w:t>
      </w:r>
    </w:p>
    <w:tbl>
      <w:tblPr>
        <w:tblStyle w:val="52"/>
        <w:tblW w:w="86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1"/>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1" w:type="dxa"/>
            <w:vAlign w:val="center"/>
          </w:tcPr>
          <w:p>
            <w:pPr>
              <w:pStyle w:val="3"/>
              <w:ind w:firstLine="0" w:firstLineChars="0"/>
              <w:jc w:val="center"/>
            </w:pPr>
            <w:r>
              <w:rPr>
                <w:rFonts w:hint="eastAsia"/>
              </w:rPr>
              <w:t>参与者</w:t>
            </w:r>
          </w:p>
        </w:tc>
        <w:tc>
          <w:tcPr>
            <w:tcW w:w="7058"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1" w:type="dxa"/>
          </w:tcPr>
          <w:p>
            <w:pPr>
              <w:pStyle w:val="3"/>
              <w:ind w:firstLine="0" w:firstLineChars="0"/>
            </w:pPr>
            <w:r>
              <w:rPr>
                <w:rFonts w:hint="eastAsia"/>
              </w:rPr>
              <w:t>系统管理员</w:t>
            </w:r>
          </w:p>
        </w:tc>
        <w:tc>
          <w:tcPr>
            <w:tcW w:w="7058" w:type="dxa"/>
          </w:tcPr>
          <w:p>
            <w:pPr>
              <w:pStyle w:val="3"/>
              <w:ind w:firstLine="0" w:firstLineChars="0"/>
            </w:pPr>
            <w:r>
              <w:rPr>
                <w:rFonts w:hint="eastAsia"/>
              </w:rPr>
              <w:t>系统管理员通过调整系统备份策略保证系统数据的完整可靠，通过还原已备份的数据保证系统正常运行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1" w:type="dxa"/>
          </w:tcPr>
          <w:p>
            <w:pPr>
              <w:pStyle w:val="3"/>
              <w:ind w:firstLine="0" w:firstLineChars="0"/>
            </w:pPr>
            <w:r>
              <w:rPr>
                <w:rFonts w:hint="eastAsia"/>
              </w:rPr>
              <w:t>系统备份服务</w:t>
            </w:r>
          </w:p>
        </w:tc>
        <w:tc>
          <w:tcPr>
            <w:tcW w:w="7058" w:type="dxa"/>
          </w:tcPr>
          <w:p>
            <w:pPr>
              <w:pStyle w:val="3"/>
              <w:ind w:firstLine="0" w:firstLineChars="0"/>
            </w:pPr>
            <w:r>
              <w:rPr>
                <w:rFonts w:hint="eastAsia"/>
              </w:rPr>
              <w:t>系统备份服务能够提供交互接口，对备份策略进行调整；当正在进行备份时，更新备份策略在完成备份后生效；能够在非备份状态时，根据要求立即开始备份</w:t>
            </w:r>
          </w:p>
        </w:tc>
      </w:tr>
    </w:tbl>
    <w:p>
      <w:pPr>
        <w:pStyle w:val="3"/>
        <w:ind w:firstLineChars="0"/>
      </w:pPr>
    </w:p>
    <w:p>
      <w:pPr>
        <w:pStyle w:val="3"/>
        <w:numPr>
          <w:ilvl w:val="0"/>
          <w:numId w:val="17"/>
        </w:numPr>
        <w:ind w:firstLineChars="0"/>
      </w:pPr>
      <w:r>
        <w:rPr>
          <w:rFonts w:hint="eastAsia"/>
        </w:rPr>
        <w:t>用例（Use Case）</w:t>
      </w:r>
    </w:p>
    <w:tbl>
      <w:tblPr>
        <w:tblStyle w:val="52"/>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FR-05-01</w:t>
            </w:r>
          </w:p>
        </w:tc>
        <w:tc>
          <w:tcPr>
            <w:tcW w:w="1236" w:type="dxa"/>
            <w:vAlign w:val="center"/>
          </w:tcPr>
          <w:p>
            <w:pPr>
              <w:pStyle w:val="3"/>
              <w:ind w:firstLine="0" w:firstLineChars="0"/>
              <w:jc w:val="center"/>
            </w:pPr>
            <w:r>
              <w:rPr>
                <w:rFonts w:hint="eastAsia"/>
              </w:rPr>
              <w:t>调整备份策略</w:t>
            </w:r>
          </w:p>
        </w:tc>
        <w:tc>
          <w:tcPr>
            <w:tcW w:w="6607" w:type="dxa"/>
            <w:vAlign w:val="center"/>
          </w:tcPr>
          <w:p>
            <w:pPr>
              <w:pStyle w:val="3"/>
              <w:ind w:firstLine="0" w:firstLineChars="0"/>
              <w:jc w:val="center"/>
            </w:pPr>
            <w:r>
              <w:rPr>
                <w:rFonts w:hint="eastAsia"/>
              </w:rPr>
              <w:t>系统管理员能够调整系统定时备份策略，调整内容包括备份周期、备份开始时间、备份内容。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FR-05-02</w:t>
            </w:r>
          </w:p>
        </w:tc>
        <w:tc>
          <w:tcPr>
            <w:tcW w:w="1236" w:type="dxa"/>
            <w:vAlign w:val="center"/>
          </w:tcPr>
          <w:p>
            <w:pPr>
              <w:pStyle w:val="3"/>
              <w:ind w:firstLine="0" w:firstLineChars="0"/>
              <w:jc w:val="center"/>
            </w:pPr>
            <w:r>
              <w:rPr>
                <w:rFonts w:hint="eastAsia"/>
              </w:rPr>
              <w:t>手动立即备份</w:t>
            </w:r>
          </w:p>
        </w:tc>
        <w:tc>
          <w:tcPr>
            <w:tcW w:w="6607" w:type="dxa"/>
            <w:vAlign w:val="center"/>
          </w:tcPr>
          <w:p>
            <w:pPr>
              <w:pStyle w:val="3"/>
              <w:ind w:firstLine="0" w:firstLineChars="0"/>
              <w:jc w:val="center"/>
            </w:pPr>
            <w:r>
              <w:rPr>
                <w:rFonts w:hint="eastAsia"/>
              </w:rPr>
              <w:t>系统管理员能够通过后台管理页面立即备份系统当前状态，备份内容可选仅数据库或全系统镜像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FR-05-03</w:t>
            </w:r>
          </w:p>
        </w:tc>
        <w:tc>
          <w:tcPr>
            <w:tcW w:w="1236" w:type="dxa"/>
            <w:vAlign w:val="center"/>
          </w:tcPr>
          <w:p>
            <w:pPr>
              <w:pStyle w:val="3"/>
              <w:ind w:firstLine="0" w:firstLineChars="0"/>
              <w:jc w:val="center"/>
            </w:pPr>
            <w:r>
              <w:rPr>
                <w:rFonts w:hint="eastAsia"/>
              </w:rPr>
              <w:t>查看备份记录</w:t>
            </w:r>
          </w:p>
        </w:tc>
        <w:tc>
          <w:tcPr>
            <w:tcW w:w="6607" w:type="dxa"/>
            <w:vAlign w:val="center"/>
          </w:tcPr>
          <w:p>
            <w:pPr>
              <w:pStyle w:val="3"/>
              <w:ind w:firstLine="0" w:firstLineChars="0"/>
              <w:jc w:val="center"/>
            </w:pPr>
            <w:r>
              <w:rPr>
                <w:rFonts w:hint="eastAsia"/>
              </w:rPr>
              <w:t>系统管理员能够通过后台管理页面查看系统的历史备份记录，记录列表显示，包括记录标识号、备份内容、备份时间、系统版本号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FR-05-04</w:t>
            </w:r>
          </w:p>
        </w:tc>
        <w:tc>
          <w:tcPr>
            <w:tcW w:w="1236" w:type="dxa"/>
          </w:tcPr>
          <w:p>
            <w:pPr>
              <w:pStyle w:val="3"/>
              <w:ind w:firstLine="0" w:firstLineChars="0"/>
            </w:pPr>
            <w:r>
              <w:rPr>
                <w:rFonts w:hint="eastAsia"/>
              </w:rPr>
              <w:t>还原系统</w:t>
            </w:r>
          </w:p>
        </w:tc>
        <w:tc>
          <w:tcPr>
            <w:tcW w:w="6607" w:type="dxa"/>
          </w:tcPr>
          <w:p>
            <w:pPr>
              <w:pStyle w:val="3"/>
              <w:ind w:firstLine="0" w:firstLineChars="0"/>
            </w:pPr>
            <w:r>
              <w:rPr>
                <w:rFonts w:hint="eastAsia"/>
              </w:rPr>
              <w:t>系统管理员能够通过后台管理页面选择备份镜像来还原系统，系统还原备份部分的内容。</w:t>
            </w:r>
          </w:p>
        </w:tc>
      </w:tr>
    </w:tbl>
    <w:p>
      <w:pPr>
        <w:pStyle w:val="3"/>
        <w:ind w:firstLine="0" w:firstLineChars="0"/>
      </w:pPr>
    </w:p>
    <w:p>
      <w:pPr>
        <w:pStyle w:val="4"/>
      </w:pPr>
      <w:bookmarkStart w:id="52" w:name="_Toc465688197"/>
      <w:r>
        <w:rPr>
          <w:rFonts w:hint="eastAsia"/>
        </w:rPr>
        <w:t>分析日志与管理性能</w:t>
      </w:r>
      <w:bookmarkEnd w:id="52"/>
    </w:p>
    <w:p>
      <w:pPr>
        <w:pStyle w:val="5"/>
      </w:pPr>
      <w:bookmarkStart w:id="53" w:name="_Toc465688198"/>
      <w:r>
        <w:rPr>
          <w:rFonts w:hint="eastAsia"/>
        </w:rPr>
        <w:t>用例业务描述</w:t>
      </w:r>
      <w:bookmarkEnd w:id="53"/>
    </w:p>
    <w:p>
      <w:pPr>
        <w:pStyle w:val="3"/>
        <w:ind w:firstLine="420"/>
      </w:pPr>
      <w:r>
        <w:rPr>
          <w:rFonts w:hint="eastAsia"/>
        </w:rPr>
        <w:t>用例标识号：FR-06。</w:t>
      </w:r>
    </w:p>
    <w:p>
      <w:pPr>
        <w:pStyle w:val="3"/>
        <w:ind w:firstLine="420"/>
      </w:pPr>
      <w:r>
        <w:rPr>
          <w:rFonts w:hint="eastAsia"/>
        </w:rPr>
        <w:t>此用例描述系统管理员通过分析日志及性能信息检测系统状态，以排除故障、保证系统响应速度的过程。</w:t>
      </w:r>
    </w:p>
    <w:p>
      <w:pPr>
        <w:pStyle w:val="5"/>
      </w:pPr>
      <w:bookmarkStart w:id="54" w:name="_Toc465688199"/>
      <w:r>
        <w:rPr>
          <w:rFonts w:hint="eastAsia"/>
        </w:rPr>
        <w:t>需求列表</w:t>
      </w:r>
      <w:bookmarkEnd w:id="54"/>
    </w:p>
    <w:tbl>
      <w:tblPr>
        <w:tblStyle w:val="52"/>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79"/>
        <w:gridCol w:w="2024"/>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序号</w:t>
            </w:r>
          </w:p>
        </w:tc>
        <w:tc>
          <w:tcPr>
            <w:tcW w:w="3579" w:type="dxa"/>
          </w:tcPr>
          <w:p>
            <w:pPr>
              <w:pStyle w:val="3"/>
              <w:spacing w:line="0" w:lineRule="atLeast"/>
              <w:ind w:firstLine="0" w:firstLineChars="0"/>
            </w:pPr>
            <w:r>
              <w:rPr>
                <w:rFonts w:hint="eastAsia"/>
              </w:rPr>
              <w:t>需求1.0</w:t>
            </w:r>
          </w:p>
        </w:tc>
        <w:tc>
          <w:tcPr>
            <w:tcW w:w="2024" w:type="dxa"/>
          </w:tcPr>
          <w:p>
            <w:pPr>
              <w:pStyle w:val="3"/>
              <w:spacing w:line="0" w:lineRule="atLeast"/>
              <w:ind w:firstLine="0" w:firstLineChars="0"/>
            </w:pPr>
            <w:r>
              <w:rPr>
                <w:rFonts w:hint="eastAsia"/>
              </w:rPr>
              <w:t>需求2.0</w:t>
            </w:r>
          </w:p>
        </w:tc>
        <w:tc>
          <w:tcPr>
            <w:tcW w:w="2085"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1</w:t>
            </w:r>
          </w:p>
        </w:tc>
        <w:tc>
          <w:tcPr>
            <w:tcW w:w="3579" w:type="dxa"/>
          </w:tcPr>
          <w:p>
            <w:pPr>
              <w:pStyle w:val="3"/>
              <w:spacing w:line="0" w:lineRule="atLeast"/>
              <w:ind w:firstLine="0" w:firstLineChars="0"/>
            </w:pPr>
            <w:r>
              <w:rPr>
                <w:rFonts w:hint="eastAsia"/>
              </w:rPr>
              <w:t>系统管理员可浏览日志信息、分类浏览日志信息，对日志信息按某字段进行排序浏览（默认降序），可对时段内的日志信息进行分类统计查看</w:t>
            </w:r>
          </w:p>
        </w:tc>
        <w:tc>
          <w:tcPr>
            <w:tcW w:w="2024" w:type="dxa"/>
          </w:tcPr>
          <w:p>
            <w:pPr>
              <w:pStyle w:val="3"/>
              <w:spacing w:line="0" w:lineRule="atLeast"/>
              <w:ind w:firstLine="0" w:firstLineChars="0"/>
            </w:pPr>
            <w:r>
              <w:rPr>
                <w:rFonts w:hint="eastAsia"/>
              </w:rPr>
              <w:t>系统管理员能够分类浏览日志信息，能够按照字段排序浏览（升降序可选）</w:t>
            </w:r>
          </w:p>
        </w:tc>
        <w:tc>
          <w:tcPr>
            <w:tcW w:w="2085" w:type="dxa"/>
          </w:tcPr>
          <w:p>
            <w:pPr>
              <w:pStyle w:val="3"/>
              <w:spacing w:line="0" w:lineRule="atLeast"/>
              <w:ind w:firstLine="0" w:firstLineChars="0"/>
            </w:pPr>
            <w:r>
              <w:rPr>
                <w:rFonts w:hint="eastAsia"/>
              </w:rPr>
              <w:t>浏览日志、分类浏览、排序日志、统计日志信息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2</w:t>
            </w:r>
          </w:p>
        </w:tc>
        <w:tc>
          <w:tcPr>
            <w:tcW w:w="3579" w:type="dxa"/>
          </w:tcPr>
          <w:p>
            <w:pPr>
              <w:pStyle w:val="3"/>
              <w:spacing w:line="0" w:lineRule="atLeast"/>
              <w:ind w:firstLine="0" w:firstLineChars="0"/>
            </w:pPr>
            <w:r>
              <w:rPr>
                <w:rFonts w:hint="eastAsia"/>
              </w:rPr>
              <w:t>系统管理员可查看系统记录的系统资源消耗情况，并根据需要，增减部分并行工作服务器的数量</w:t>
            </w:r>
          </w:p>
        </w:tc>
        <w:tc>
          <w:tcPr>
            <w:tcW w:w="2024" w:type="dxa"/>
          </w:tcPr>
          <w:p>
            <w:pPr>
              <w:pStyle w:val="3"/>
              <w:spacing w:line="0" w:lineRule="atLeast"/>
              <w:ind w:firstLine="0" w:firstLineChars="0"/>
            </w:pPr>
            <w:r>
              <w:rPr>
                <w:rFonts w:hint="eastAsia"/>
              </w:rPr>
              <w:t>系统管理员能够统计一段时间内的某一资源消耗峰值并显示</w:t>
            </w:r>
          </w:p>
        </w:tc>
        <w:tc>
          <w:tcPr>
            <w:tcW w:w="2085" w:type="dxa"/>
          </w:tcPr>
          <w:p>
            <w:pPr>
              <w:pStyle w:val="3"/>
              <w:spacing w:line="0" w:lineRule="atLeast"/>
              <w:ind w:firstLine="0" w:firstLineChars="0"/>
            </w:pPr>
            <w:r>
              <w:rPr>
                <w:rFonts w:hint="eastAsia"/>
              </w:rPr>
              <w:t>调整服务器并发资源、查看资源使用记录</w:t>
            </w:r>
          </w:p>
        </w:tc>
      </w:tr>
    </w:tbl>
    <w:p>
      <w:pPr>
        <w:pStyle w:val="5"/>
      </w:pPr>
      <w:bookmarkStart w:id="55" w:name="_Toc465688200"/>
      <w:r>
        <w:rPr>
          <w:rFonts w:hint="eastAsia"/>
        </w:rPr>
        <w:t>用例图</w:t>
      </w:r>
      <w:bookmarkEnd w:id="55"/>
    </w:p>
    <w:p>
      <w:pPr>
        <w:pStyle w:val="3"/>
        <w:ind w:firstLine="420"/>
        <w:jc w:val="center"/>
      </w:pPr>
      <w:r>
        <w:drawing>
          <wp:inline distT="0" distB="0" distL="114300" distR="114300">
            <wp:extent cx="4677410" cy="3279775"/>
            <wp:effectExtent l="0" t="0" r="8890" b="158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lum/>
                    </a:blip>
                    <a:stretch>
                      <a:fillRect/>
                    </a:stretch>
                  </pic:blipFill>
                  <pic:spPr>
                    <a:xfrm>
                      <a:off x="0" y="0"/>
                      <a:ext cx="4677410" cy="3279775"/>
                    </a:xfrm>
                    <a:prstGeom prst="rect">
                      <a:avLst/>
                    </a:prstGeom>
                    <a:noFill/>
                    <a:ln w="9525">
                      <a:noFill/>
                    </a:ln>
                  </pic:spPr>
                </pic:pic>
              </a:graphicData>
            </a:graphic>
          </wp:inline>
        </w:drawing>
      </w:r>
    </w:p>
    <w:p>
      <w:pPr>
        <w:pStyle w:val="3"/>
        <w:ind w:firstLine="420"/>
        <w:jc w:val="center"/>
      </w:pPr>
      <w:r>
        <w:rPr>
          <w:rFonts w:hint="eastAsia"/>
        </w:rPr>
        <w:t>图2-26 管理日志与性能用例图</w:t>
      </w:r>
    </w:p>
    <w:p>
      <w:pPr>
        <w:pStyle w:val="3"/>
        <w:numPr>
          <w:ilvl w:val="0"/>
          <w:numId w:val="18"/>
        </w:numPr>
        <w:ind w:firstLineChars="0"/>
      </w:pPr>
      <w:r>
        <w:rPr>
          <w:rFonts w:hint="eastAsia"/>
        </w:rPr>
        <w:t>参与者（Actor）</w:t>
      </w:r>
    </w:p>
    <w:tbl>
      <w:tblPr>
        <w:tblStyle w:val="52"/>
        <w:tblW w:w="89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7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vAlign w:val="center"/>
          </w:tcPr>
          <w:p>
            <w:pPr>
              <w:pStyle w:val="3"/>
              <w:ind w:firstLine="0" w:firstLineChars="0"/>
              <w:jc w:val="center"/>
            </w:pPr>
            <w:r>
              <w:rPr>
                <w:rFonts w:hint="eastAsia"/>
              </w:rPr>
              <w:t>参与者</w:t>
            </w:r>
          </w:p>
        </w:tc>
        <w:tc>
          <w:tcPr>
            <w:tcW w:w="7444"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tcPr>
          <w:p>
            <w:pPr>
              <w:pStyle w:val="3"/>
              <w:ind w:firstLine="0" w:firstLineChars="0"/>
            </w:pPr>
            <w:r>
              <w:rPr>
                <w:rFonts w:hint="eastAsia"/>
              </w:rPr>
              <w:t>系统管理员</w:t>
            </w:r>
          </w:p>
        </w:tc>
        <w:tc>
          <w:tcPr>
            <w:tcW w:w="7444" w:type="dxa"/>
          </w:tcPr>
          <w:p>
            <w:pPr>
              <w:pStyle w:val="3"/>
              <w:ind w:firstLine="0" w:firstLineChars="0"/>
            </w:pPr>
            <w:r>
              <w:rPr>
                <w:rFonts w:hint="eastAsia"/>
              </w:rPr>
              <w:t>系统管理员通过调整系统备份策略保证系统数据的完整可靠，通过还原已备份的数据保证系统正常运行</w:t>
            </w:r>
          </w:p>
        </w:tc>
      </w:tr>
    </w:tbl>
    <w:p>
      <w:pPr>
        <w:pStyle w:val="3"/>
        <w:ind w:firstLineChars="0"/>
      </w:pPr>
    </w:p>
    <w:p>
      <w:pPr>
        <w:pStyle w:val="3"/>
        <w:numPr>
          <w:ilvl w:val="0"/>
          <w:numId w:val="18"/>
        </w:numPr>
        <w:ind w:firstLineChars="0"/>
      </w:pPr>
      <w:r>
        <w:rPr>
          <w:rFonts w:hint="eastAsia"/>
        </w:rPr>
        <w:t>用例（Use Case）</w:t>
      </w:r>
    </w:p>
    <w:tbl>
      <w:tblPr>
        <w:tblStyle w:val="52"/>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FR-06-01</w:t>
            </w:r>
          </w:p>
        </w:tc>
        <w:tc>
          <w:tcPr>
            <w:tcW w:w="1236" w:type="dxa"/>
            <w:vAlign w:val="center"/>
          </w:tcPr>
          <w:p>
            <w:pPr>
              <w:pStyle w:val="3"/>
              <w:ind w:firstLine="0" w:firstLineChars="0"/>
              <w:jc w:val="center"/>
            </w:pPr>
            <w:r>
              <w:rPr>
                <w:rFonts w:hint="eastAsia"/>
              </w:rPr>
              <w:t>浏览日志</w:t>
            </w:r>
          </w:p>
        </w:tc>
        <w:tc>
          <w:tcPr>
            <w:tcW w:w="6607" w:type="dxa"/>
            <w:vAlign w:val="center"/>
          </w:tcPr>
          <w:p>
            <w:pPr>
              <w:pStyle w:val="3"/>
              <w:ind w:firstLine="0" w:firstLineChars="0"/>
              <w:jc w:val="center"/>
            </w:pPr>
            <w:r>
              <w:rPr>
                <w:rFonts w:hint="eastAsia"/>
              </w:rPr>
              <w:t>系统管理员可以浏览日志列表查看日志信息，包含日志时间、内容、分类等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FR-06-02</w:t>
            </w:r>
          </w:p>
        </w:tc>
        <w:tc>
          <w:tcPr>
            <w:tcW w:w="1236" w:type="dxa"/>
            <w:vAlign w:val="center"/>
          </w:tcPr>
          <w:p>
            <w:pPr>
              <w:pStyle w:val="3"/>
              <w:ind w:firstLine="0" w:firstLineChars="0"/>
              <w:jc w:val="center"/>
            </w:pPr>
            <w:r>
              <w:rPr>
                <w:rFonts w:hint="eastAsia"/>
              </w:rPr>
              <w:t>排序日志</w:t>
            </w:r>
          </w:p>
        </w:tc>
        <w:tc>
          <w:tcPr>
            <w:tcW w:w="6607" w:type="dxa"/>
            <w:vAlign w:val="center"/>
          </w:tcPr>
          <w:p>
            <w:pPr>
              <w:pStyle w:val="3"/>
              <w:ind w:firstLine="0" w:firstLineChars="0"/>
              <w:jc w:val="center"/>
            </w:pPr>
            <w:r>
              <w:rPr>
                <w:rFonts w:hint="eastAsia"/>
              </w:rPr>
              <w:t>系统管理员可以按照日志时间、分类将日志排序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FR-06-03</w:t>
            </w:r>
          </w:p>
        </w:tc>
        <w:tc>
          <w:tcPr>
            <w:tcW w:w="1236" w:type="dxa"/>
          </w:tcPr>
          <w:p>
            <w:pPr>
              <w:pStyle w:val="3"/>
              <w:ind w:firstLine="0" w:firstLineChars="0"/>
            </w:pPr>
            <w:r>
              <w:rPr>
                <w:rFonts w:hint="eastAsia"/>
              </w:rPr>
              <w:t>分类浏览</w:t>
            </w:r>
          </w:p>
        </w:tc>
        <w:tc>
          <w:tcPr>
            <w:tcW w:w="6607" w:type="dxa"/>
          </w:tcPr>
          <w:p>
            <w:pPr>
              <w:pStyle w:val="3"/>
              <w:ind w:firstLine="0" w:firstLineChars="0"/>
            </w:pPr>
            <w:r>
              <w:rPr>
                <w:rFonts w:hint="eastAsia"/>
              </w:rPr>
              <w:t>系统管理员能够选择显示特定分类日志信息，信息以列表显示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FR-06-04</w:t>
            </w:r>
          </w:p>
        </w:tc>
        <w:tc>
          <w:tcPr>
            <w:tcW w:w="1236" w:type="dxa"/>
          </w:tcPr>
          <w:p>
            <w:pPr>
              <w:pStyle w:val="3"/>
              <w:ind w:firstLine="0" w:firstLineChars="0"/>
            </w:pPr>
            <w:r>
              <w:rPr>
                <w:rFonts w:hint="eastAsia"/>
              </w:rPr>
              <w:t>统计日志信息</w:t>
            </w:r>
          </w:p>
        </w:tc>
        <w:tc>
          <w:tcPr>
            <w:tcW w:w="6607" w:type="dxa"/>
          </w:tcPr>
          <w:p>
            <w:pPr>
              <w:pStyle w:val="3"/>
              <w:ind w:firstLine="0" w:firstLineChars="0"/>
            </w:pPr>
            <w:r>
              <w:rPr>
                <w:rFonts w:hint="eastAsia"/>
              </w:rPr>
              <w:t>系统管理员能够在后台管理页面对某种信息、某类信息进行按照时间统计查看，也能够通过饼状图、柱状图查看日志信息分布情况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FR-06-05</w:t>
            </w:r>
          </w:p>
        </w:tc>
        <w:tc>
          <w:tcPr>
            <w:tcW w:w="1236" w:type="dxa"/>
          </w:tcPr>
          <w:p>
            <w:pPr>
              <w:pStyle w:val="3"/>
              <w:ind w:firstLine="0" w:firstLineChars="0"/>
            </w:pPr>
            <w:r>
              <w:rPr>
                <w:rFonts w:hint="eastAsia"/>
              </w:rPr>
              <w:t>查看资源使用记录</w:t>
            </w:r>
          </w:p>
        </w:tc>
        <w:tc>
          <w:tcPr>
            <w:tcW w:w="6607" w:type="dxa"/>
          </w:tcPr>
          <w:p>
            <w:pPr>
              <w:pStyle w:val="3"/>
              <w:ind w:firstLine="0" w:firstLineChars="0"/>
            </w:pPr>
            <w:r>
              <w:rPr>
                <w:rFonts w:hint="eastAsia"/>
              </w:rPr>
              <w:t>系统管理员能够在后台管理页面查看各服务器在一定时间内的资源消耗情况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pPr>
            <w:r>
              <w:rPr>
                <w:rFonts w:hint="eastAsia"/>
              </w:rPr>
              <w:t>FR-06-06</w:t>
            </w:r>
          </w:p>
        </w:tc>
        <w:tc>
          <w:tcPr>
            <w:tcW w:w="1236" w:type="dxa"/>
          </w:tcPr>
          <w:p>
            <w:pPr>
              <w:pStyle w:val="3"/>
              <w:ind w:firstLine="0" w:firstLineChars="0"/>
            </w:pPr>
            <w:r>
              <w:rPr>
                <w:rFonts w:hint="eastAsia"/>
              </w:rPr>
              <w:t>调整服务器并发资源</w:t>
            </w:r>
          </w:p>
        </w:tc>
        <w:tc>
          <w:tcPr>
            <w:tcW w:w="6607" w:type="dxa"/>
          </w:tcPr>
          <w:p>
            <w:pPr>
              <w:pStyle w:val="3"/>
              <w:ind w:firstLine="0" w:firstLineChars="0"/>
            </w:pPr>
            <w:r>
              <w:rPr>
                <w:rFonts w:hint="eastAsia"/>
              </w:rPr>
              <w:t>系统管理员能够调节单个服务负载均衡服务器的数量</w:t>
            </w:r>
          </w:p>
        </w:tc>
      </w:tr>
    </w:tbl>
    <w:p>
      <w:pPr>
        <w:pStyle w:val="4"/>
      </w:pPr>
      <w:bookmarkStart w:id="56" w:name="_Toc465688201"/>
      <w:r>
        <w:rPr>
          <w:rFonts w:hint="eastAsia"/>
        </w:rPr>
        <w:t>管理对外接口</w:t>
      </w:r>
      <w:bookmarkEnd w:id="56"/>
    </w:p>
    <w:p>
      <w:pPr>
        <w:pStyle w:val="5"/>
      </w:pPr>
      <w:bookmarkStart w:id="57" w:name="_Toc465688202"/>
      <w:r>
        <w:rPr>
          <w:rFonts w:hint="eastAsia"/>
        </w:rPr>
        <w:t>用例业务描述</w:t>
      </w:r>
      <w:bookmarkEnd w:id="57"/>
    </w:p>
    <w:p>
      <w:pPr>
        <w:pStyle w:val="3"/>
        <w:ind w:firstLine="420"/>
      </w:pPr>
      <w:r>
        <w:rPr>
          <w:rFonts w:hint="eastAsia"/>
        </w:rPr>
        <w:t>用例标识号：FR-07。</w:t>
      </w:r>
    </w:p>
    <w:p>
      <w:pPr>
        <w:pStyle w:val="3"/>
        <w:ind w:firstLine="420"/>
      </w:pPr>
      <w:r>
        <w:rPr>
          <w:rFonts w:hint="eastAsia"/>
        </w:rPr>
        <w:t>此用例描述系统管理员通过配置系统对外接口的各项信息，保证系统的接口状态与外部系统的一致性。</w:t>
      </w:r>
    </w:p>
    <w:p>
      <w:pPr>
        <w:pStyle w:val="5"/>
      </w:pPr>
      <w:bookmarkStart w:id="58" w:name="_Toc465688203"/>
      <w:r>
        <w:rPr>
          <w:rFonts w:hint="eastAsia"/>
        </w:rPr>
        <w:t>需求列表</w:t>
      </w:r>
      <w:bookmarkEnd w:id="58"/>
    </w:p>
    <w:tbl>
      <w:tblPr>
        <w:tblStyle w:val="52"/>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79"/>
        <w:gridCol w:w="2024"/>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序号</w:t>
            </w:r>
          </w:p>
        </w:tc>
        <w:tc>
          <w:tcPr>
            <w:tcW w:w="3579" w:type="dxa"/>
          </w:tcPr>
          <w:p>
            <w:pPr>
              <w:pStyle w:val="3"/>
              <w:spacing w:line="0" w:lineRule="atLeast"/>
              <w:ind w:firstLine="0" w:firstLineChars="0"/>
            </w:pPr>
            <w:r>
              <w:rPr>
                <w:rFonts w:hint="eastAsia"/>
              </w:rPr>
              <w:t>需求1.0</w:t>
            </w:r>
          </w:p>
        </w:tc>
        <w:tc>
          <w:tcPr>
            <w:tcW w:w="2024" w:type="dxa"/>
          </w:tcPr>
          <w:p>
            <w:pPr>
              <w:pStyle w:val="3"/>
              <w:spacing w:line="0" w:lineRule="atLeast"/>
              <w:ind w:firstLine="0" w:firstLineChars="0"/>
            </w:pPr>
            <w:r>
              <w:rPr>
                <w:rFonts w:hint="eastAsia"/>
              </w:rPr>
              <w:t>需求2.0</w:t>
            </w:r>
          </w:p>
        </w:tc>
        <w:tc>
          <w:tcPr>
            <w:tcW w:w="2085" w:type="dxa"/>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tcPr>
          <w:p>
            <w:pPr>
              <w:pStyle w:val="3"/>
              <w:spacing w:line="0" w:lineRule="atLeast"/>
              <w:ind w:firstLine="0" w:firstLineChars="0"/>
            </w:pPr>
            <w:r>
              <w:rPr>
                <w:rFonts w:hint="eastAsia"/>
              </w:rPr>
              <w:t>1</w:t>
            </w:r>
          </w:p>
        </w:tc>
        <w:tc>
          <w:tcPr>
            <w:tcW w:w="3579" w:type="dxa"/>
          </w:tcPr>
          <w:p>
            <w:pPr>
              <w:pStyle w:val="3"/>
              <w:spacing w:line="0" w:lineRule="atLeast"/>
              <w:ind w:firstLine="0" w:firstLineChars="0"/>
            </w:pPr>
            <w:r>
              <w:rPr>
                <w:rFonts w:hint="eastAsia"/>
              </w:rPr>
              <w:t>系统管理员可浏览系统的各类接口配置信息，对其中部分可更改字段能够根据外部系统状态进行调整，确定后生效（或系统重启生效）</w:t>
            </w:r>
          </w:p>
        </w:tc>
        <w:tc>
          <w:tcPr>
            <w:tcW w:w="2024" w:type="dxa"/>
          </w:tcPr>
          <w:p>
            <w:pPr>
              <w:pStyle w:val="3"/>
              <w:spacing w:line="0" w:lineRule="atLeast"/>
              <w:ind w:firstLine="0" w:firstLineChars="0"/>
            </w:pPr>
            <w:r>
              <w:rPr>
                <w:rFonts w:hint="eastAsia"/>
              </w:rPr>
              <w:t>系统管理员可以在后台管理界面同时配置多个接口信息并生效</w:t>
            </w:r>
          </w:p>
        </w:tc>
        <w:tc>
          <w:tcPr>
            <w:tcW w:w="2085" w:type="dxa"/>
          </w:tcPr>
          <w:p>
            <w:pPr>
              <w:pStyle w:val="3"/>
              <w:spacing w:line="0" w:lineRule="atLeast"/>
              <w:ind w:firstLine="0" w:firstLineChars="0"/>
            </w:pPr>
            <w:r>
              <w:rPr>
                <w:rFonts w:hint="eastAsia"/>
              </w:rPr>
              <w:t>管理对外接口</w:t>
            </w:r>
          </w:p>
        </w:tc>
      </w:tr>
    </w:tbl>
    <w:p>
      <w:pPr>
        <w:pStyle w:val="3"/>
        <w:ind w:firstLine="0" w:firstLineChars="0"/>
      </w:pPr>
    </w:p>
    <w:p>
      <w:pPr>
        <w:pStyle w:val="5"/>
      </w:pPr>
      <w:bookmarkStart w:id="59" w:name="_Toc465688204"/>
      <w:r>
        <w:rPr>
          <w:rFonts w:hint="eastAsia"/>
        </w:rPr>
        <w:t>用例图</w:t>
      </w:r>
      <w:bookmarkEnd w:id="59"/>
    </w:p>
    <w:p>
      <w:pPr>
        <w:pStyle w:val="3"/>
        <w:ind w:firstLine="420"/>
        <w:jc w:val="center"/>
      </w:pPr>
      <w:r>
        <w:drawing>
          <wp:inline distT="0" distB="0" distL="114300" distR="114300">
            <wp:extent cx="4614545" cy="2087245"/>
            <wp:effectExtent l="0" t="0" r="14605" b="825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8">
                      <a:lum/>
                    </a:blip>
                    <a:stretch>
                      <a:fillRect/>
                    </a:stretch>
                  </pic:blipFill>
                  <pic:spPr>
                    <a:xfrm>
                      <a:off x="0" y="0"/>
                      <a:ext cx="4614545" cy="2087245"/>
                    </a:xfrm>
                    <a:prstGeom prst="rect">
                      <a:avLst/>
                    </a:prstGeom>
                    <a:noFill/>
                    <a:ln w="9525">
                      <a:noFill/>
                    </a:ln>
                  </pic:spPr>
                </pic:pic>
              </a:graphicData>
            </a:graphic>
          </wp:inline>
        </w:drawing>
      </w:r>
    </w:p>
    <w:p>
      <w:pPr>
        <w:pStyle w:val="3"/>
        <w:ind w:firstLine="420"/>
        <w:jc w:val="center"/>
      </w:pPr>
      <w:r>
        <w:rPr>
          <w:rFonts w:hint="eastAsia"/>
        </w:rPr>
        <w:t>图2-27 管理对外接口用例图</w:t>
      </w:r>
    </w:p>
    <w:p>
      <w:pPr>
        <w:pStyle w:val="3"/>
        <w:numPr>
          <w:ilvl w:val="0"/>
          <w:numId w:val="18"/>
        </w:numPr>
        <w:ind w:firstLineChars="0"/>
      </w:pPr>
      <w:r>
        <w:rPr>
          <w:rFonts w:hint="eastAsia"/>
        </w:rPr>
        <w:t>参与者（Actor）</w:t>
      </w:r>
    </w:p>
    <w:tbl>
      <w:tblPr>
        <w:tblStyle w:val="52"/>
        <w:tblW w:w="89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8"/>
        <w:gridCol w:w="7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8" w:type="dxa"/>
            <w:vAlign w:val="center"/>
          </w:tcPr>
          <w:p>
            <w:pPr>
              <w:pStyle w:val="3"/>
              <w:ind w:firstLine="0" w:firstLineChars="0"/>
              <w:jc w:val="center"/>
            </w:pPr>
            <w:r>
              <w:rPr>
                <w:rFonts w:hint="eastAsia"/>
              </w:rPr>
              <w:t>参与者</w:t>
            </w:r>
          </w:p>
        </w:tc>
        <w:tc>
          <w:tcPr>
            <w:tcW w:w="7409" w:type="dxa"/>
            <w:vAlign w:val="center"/>
          </w:tcPr>
          <w:p>
            <w:pPr>
              <w:pStyle w:val="3"/>
              <w:ind w:firstLine="0" w:firstLineChars="0"/>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8" w:type="dxa"/>
          </w:tcPr>
          <w:p>
            <w:pPr>
              <w:pStyle w:val="3"/>
              <w:ind w:firstLine="0" w:firstLineChars="0"/>
            </w:pPr>
            <w:r>
              <w:rPr>
                <w:rFonts w:hint="eastAsia"/>
              </w:rPr>
              <w:t>系统管理员</w:t>
            </w:r>
          </w:p>
        </w:tc>
        <w:tc>
          <w:tcPr>
            <w:tcW w:w="7409" w:type="dxa"/>
          </w:tcPr>
          <w:p>
            <w:pPr>
              <w:pStyle w:val="3"/>
              <w:ind w:firstLine="0" w:firstLineChars="0"/>
            </w:pPr>
            <w:r>
              <w:rPr>
                <w:rFonts w:hint="eastAsia"/>
              </w:rPr>
              <w:t>系统管理员通过调整对外接口，保证系统与外部系统传递数据格式、内容约定的一致性，保证信息交换正确进行。</w:t>
            </w:r>
          </w:p>
        </w:tc>
      </w:tr>
    </w:tbl>
    <w:p>
      <w:pPr>
        <w:pStyle w:val="3"/>
        <w:ind w:firstLineChars="0"/>
      </w:pPr>
    </w:p>
    <w:p>
      <w:pPr>
        <w:pStyle w:val="3"/>
        <w:numPr>
          <w:ilvl w:val="0"/>
          <w:numId w:val="18"/>
        </w:numPr>
        <w:ind w:firstLineChars="0"/>
      </w:pPr>
      <w:r>
        <w:rPr>
          <w:rFonts w:hint="eastAsia"/>
        </w:rPr>
        <w:t>用例（Use Case）</w:t>
      </w:r>
    </w:p>
    <w:tbl>
      <w:tblPr>
        <w:tblStyle w:val="52"/>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tcPr>
          <w:p>
            <w:pPr>
              <w:pStyle w:val="3"/>
              <w:ind w:firstLine="0" w:firstLineChars="0"/>
              <w:jc w:val="center"/>
            </w:pPr>
            <w:r>
              <w:rPr>
                <w:rFonts w:hint="eastAsia"/>
              </w:rPr>
              <w:t>FR-07-01</w:t>
            </w:r>
          </w:p>
        </w:tc>
        <w:tc>
          <w:tcPr>
            <w:tcW w:w="1236" w:type="dxa"/>
            <w:vAlign w:val="center"/>
          </w:tcPr>
          <w:p>
            <w:pPr>
              <w:pStyle w:val="3"/>
              <w:ind w:firstLine="0" w:firstLineChars="0"/>
              <w:jc w:val="center"/>
            </w:pPr>
            <w:r>
              <w:rPr>
                <w:rFonts w:hint="eastAsia"/>
              </w:rPr>
              <w:t>调整接口</w:t>
            </w:r>
          </w:p>
        </w:tc>
        <w:tc>
          <w:tcPr>
            <w:tcW w:w="6607" w:type="dxa"/>
            <w:vAlign w:val="center"/>
          </w:tcPr>
          <w:p>
            <w:pPr>
              <w:pStyle w:val="3"/>
              <w:ind w:firstLine="0" w:firstLineChars="0"/>
            </w:pPr>
            <w:r>
              <w:rPr>
                <w:rFonts w:hint="eastAsia"/>
              </w:rPr>
              <w:t>系统管理员能够查看当前各外部接口的详细信息，部分可配置信息能够在页面（或通过命令）进行调整，能够通过页面交互完成配置信息生效的工作</w:t>
            </w:r>
          </w:p>
        </w:tc>
      </w:tr>
    </w:tbl>
    <w:p>
      <w:pPr>
        <w:pStyle w:val="3"/>
        <w:ind w:firstLine="0" w:firstLineChars="0"/>
      </w:pPr>
    </w:p>
    <w:p>
      <w:pPr>
        <w:pStyle w:val="2"/>
      </w:pPr>
      <w:bookmarkStart w:id="60" w:name="_Toc465688205"/>
      <w:r>
        <w:rPr>
          <w:rFonts w:hint="eastAsia"/>
        </w:rPr>
        <w:t>非功能性需求</w:t>
      </w:r>
      <w:bookmarkEnd w:id="60"/>
    </w:p>
    <w:p>
      <w:pPr>
        <w:pStyle w:val="4"/>
      </w:pPr>
      <w:bookmarkStart w:id="61" w:name="_Toc527276053"/>
      <w:bookmarkStart w:id="62" w:name="_Toc17016064"/>
      <w:bookmarkStart w:id="63" w:name="_Toc59445791"/>
      <w:bookmarkStart w:id="64" w:name="_Toc465688206"/>
      <w:r>
        <w:rPr>
          <w:rFonts w:hint="eastAsia"/>
        </w:rPr>
        <w:t>可靠性要求</w:t>
      </w:r>
      <w:bookmarkEnd w:id="61"/>
      <w:bookmarkEnd w:id="62"/>
      <w:bookmarkEnd w:id="63"/>
      <w:bookmarkEnd w:id="64"/>
    </w:p>
    <w:p>
      <w:pPr>
        <w:pStyle w:val="3"/>
        <w:ind w:firstLine="420"/>
      </w:pPr>
      <w:r>
        <w:rPr>
          <w:rFonts w:hint="eastAsia"/>
          <w:lang w:eastAsia="zh-CN"/>
        </w:rPr>
        <w:t>达内</w:t>
      </w:r>
      <w:r>
        <w:t>学子商城</w:t>
      </w:r>
      <w:r>
        <w:rPr>
          <w:rFonts w:hint="eastAsia"/>
        </w:rPr>
        <w:t>系统对用户的任一操作（原子操作）必须提供完整响应，响应结果可分为成功、失败和超时三类。</w:t>
      </w:r>
    </w:p>
    <w:p>
      <w:pPr>
        <w:pStyle w:val="4"/>
      </w:pPr>
      <w:bookmarkStart w:id="65" w:name="_Toc465688207"/>
      <w:r>
        <w:rPr>
          <w:rFonts w:hint="eastAsia"/>
        </w:rPr>
        <w:t>性能要求</w:t>
      </w:r>
      <w:bookmarkEnd w:id="65"/>
    </w:p>
    <w:p>
      <w:pPr>
        <w:pStyle w:val="3"/>
        <w:ind w:firstLine="420"/>
      </w:pPr>
      <w:r>
        <w:rPr>
          <w:rFonts w:hint="eastAsia"/>
        </w:rPr>
        <w:t>系统内容搜索响应时间不超过0.5秒；页面响应速度不大于1秒。</w:t>
      </w:r>
    </w:p>
    <w:p>
      <w:pPr>
        <w:pStyle w:val="4"/>
      </w:pPr>
      <w:bookmarkStart w:id="66" w:name="_Toc465688208"/>
      <w:r>
        <w:rPr>
          <w:rFonts w:hint="eastAsia"/>
        </w:rPr>
        <w:t>可扩展要求</w:t>
      </w:r>
      <w:bookmarkEnd w:id="66"/>
    </w:p>
    <w:p>
      <w:pPr>
        <w:pStyle w:val="3"/>
        <w:ind w:firstLine="420"/>
      </w:pPr>
      <w:r>
        <w:rPr>
          <w:rFonts w:hint="eastAsia"/>
        </w:rPr>
        <w:t>系统的高负载服务需具备服务横向扩展能力，保证实时响应性能要求。</w:t>
      </w:r>
    </w:p>
    <w:p>
      <w:pPr>
        <w:pStyle w:val="4"/>
      </w:pPr>
      <w:bookmarkStart w:id="67" w:name="_Toc465688209"/>
      <w:r>
        <w:rPr>
          <w:rFonts w:hint="eastAsia"/>
        </w:rPr>
        <w:t>安全性要求</w:t>
      </w:r>
      <w:bookmarkEnd w:id="67"/>
    </w:p>
    <w:p>
      <w:pPr>
        <w:pStyle w:val="3"/>
        <w:ind w:firstLine="420"/>
      </w:pPr>
      <w:r>
        <w:rPr>
          <w:rFonts w:hint="eastAsia"/>
        </w:rPr>
        <w:t>系统具备对数据和攻击的基本防护能力（能够防止SQL注入等基本攻击），支付等重要页面采用安全连接方式。</w:t>
      </w:r>
    </w:p>
    <w:p>
      <w:pPr>
        <w:pStyle w:val="3"/>
        <w:ind w:firstLine="420"/>
      </w:pPr>
      <w:r>
        <w:rPr>
          <w:rFonts w:hint="eastAsia"/>
        </w:rPr>
        <w:t>系统对各类角色的权限能够有效分离，防止越权操作。</w:t>
      </w:r>
    </w:p>
    <w:p>
      <w:pPr>
        <w:pStyle w:val="4"/>
      </w:pPr>
      <w:bookmarkStart w:id="68" w:name="_Toc465688210"/>
      <w:r>
        <w:rPr>
          <w:rFonts w:hint="eastAsia"/>
        </w:rPr>
        <w:t>环境约束</w:t>
      </w:r>
      <w:bookmarkEnd w:id="68"/>
    </w:p>
    <w:p>
      <w:pPr>
        <w:pStyle w:val="3"/>
        <w:ind w:firstLine="420"/>
      </w:pPr>
      <w:r>
        <w:rPr>
          <w:rFonts w:hint="eastAsia"/>
        </w:rPr>
        <w:t>系统运行于Linux系统，数据库采用Mysql，其它依据开发环境进行配置。</w:t>
      </w:r>
    </w:p>
    <w:p>
      <w:pPr>
        <w:pStyle w:val="4"/>
      </w:pPr>
      <w:bookmarkStart w:id="69" w:name="_Toc465688211"/>
      <w:r>
        <w:rPr>
          <w:rFonts w:hint="eastAsia"/>
        </w:rPr>
        <w:t>界面要求</w:t>
      </w:r>
      <w:bookmarkEnd w:id="69"/>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用户界面风格统一，保证系统整体外观风格的一致性、友好性。</w:t>
      </w:r>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查询条件与查询结果在同一屏出现；</w:t>
      </w:r>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所有的列表内容显示都加序号；</w:t>
      </w:r>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新增，修改（包括删除）分别作为两个菜单项独立出现；各自页面之间不作链接；</w:t>
      </w:r>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对弹出的窗口操作统一为“关闭”，对页面的操作统一为“提交”；</w:t>
      </w:r>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页面上所有的操作使用按钮，不使用链接；</w:t>
      </w:r>
    </w:p>
    <w:p>
      <w:pPr>
        <w:pStyle w:val="57"/>
        <w:ind w:left="0" w:leftChars="0" w:firstLine="420"/>
        <w:rPr>
          <w:rFonts w:ascii="Arial" w:hAnsi="Arial" w:cs="Times New Roman"/>
          <w:sz w:val="21"/>
          <w:szCs w:val="24"/>
          <w:lang w:eastAsia="zh-CN"/>
        </w:rPr>
      </w:pPr>
      <w:r>
        <w:rPr>
          <w:rFonts w:hint="eastAsia" w:ascii="Arial" w:hAnsi="Arial" w:cs="Times New Roman"/>
          <w:sz w:val="21"/>
          <w:szCs w:val="24"/>
          <w:lang w:eastAsia="zh-CN"/>
        </w:rPr>
        <w:t>界面的细节描述在后续原型设计中明确细化体现。</w:t>
      </w:r>
    </w:p>
    <w:p>
      <w:pPr>
        <w:pStyle w:val="2"/>
      </w:pPr>
      <w:r>
        <w:rPr>
          <w:rFonts w:hint="eastAsia"/>
        </w:rPr>
        <w:t>验收标准</w:t>
      </w:r>
    </w:p>
    <w:p>
      <w:pPr>
        <w:pStyle w:val="4"/>
      </w:pPr>
      <w:r>
        <w:rPr>
          <w:rFonts w:hint="eastAsia"/>
        </w:rPr>
        <w:t>合格性标准</w:t>
      </w:r>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系统实现了需求说明文档的全部功能性要求；</w:t>
      </w:r>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系统特性满足或者优于需求说明文档的非功能性要求。</w:t>
      </w:r>
    </w:p>
    <w:p>
      <w:pPr>
        <w:pStyle w:val="4"/>
      </w:pPr>
      <w:r>
        <w:rPr>
          <w:rFonts w:hint="eastAsia"/>
        </w:rPr>
        <w:t>规范性标准</w:t>
      </w:r>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系统设计文档完整、规范，与需求文档一致；</w:t>
      </w:r>
    </w:p>
    <w:p>
      <w:pPr>
        <w:pStyle w:val="57"/>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软件代码规范，注释明确，实现内容与设计文档一致。</w:t>
      </w:r>
    </w:p>
    <w:p>
      <w:pPr>
        <w:pStyle w:val="3"/>
        <w:ind w:firstLine="420"/>
      </w:pPr>
    </w:p>
    <w:sectPr>
      <w:footerReference r:id="rId9" w:type="default"/>
      <w:pgSz w:w="11906" w:h="16838"/>
      <w:pgMar w:top="1937" w:right="1758" w:bottom="1418" w:left="175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DengXian">
    <w:altName w:val="宋体"/>
    <w:panose1 w:val="02010600030101010101"/>
    <w:charset w:val="86"/>
    <w:family w:val="auto"/>
    <w:pitch w:val="default"/>
    <w:sig w:usb0="00000000" w:usb1="00000000" w:usb2="00000016" w:usb3="00000000" w:csb0="0004000F" w:csb1="00000000"/>
  </w:font>
  <w:font w:name="Arial Black">
    <w:panose1 w:val="020B0A04020102020204"/>
    <w:charset w:val="00"/>
    <w:family w:val="auto"/>
    <w:pitch w:val="default"/>
    <w:sig w:usb0="00000287" w:usb1="00000000" w:usb2="00000000" w:usb3="00000000" w:csb0="2000009F" w:csb1="DFD70000"/>
  </w:font>
  <w:font w:name="Verdana">
    <w:panose1 w:val="020B0604030504040204"/>
    <w:charset w:val="4D"/>
    <w:family w:val="roman"/>
    <w:pitch w:val="default"/>
    <w:sig w:usb0="A10006FF" w:usb1="4000205B" w:usb2="00000010" w:usb3="00000000" w:csb0="2000019F" w:csb1="00000000"/>
  </w:font>
  <w:font w:name="Courier New">
    <w:panose1 w:val="02070309020205020404"/>
    <w:charset w:val="4D"/>
    <w:family w:val="modern"/>
    <w:pitch w:val="default"/>
    <w:sig w:usb0="E0002AFF" w:usb1="C0007843" w:usb2="00000009" w:usb3="00000000" w:csb0="400001FF" w:csb1="FFFF0000"/>
  </w:font>
  <w:font w:name="DengXian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80F3C52" w:usb2="00000016" w:usb3="00000000" w:csb0="0004001F" w:csb1="00000000"/>
  </w:font>
  <w:font w:name="Kaiti SC Regular">
    <w:altName w:val="宋体"/>
    <w:panose1 w:val="00000000000000000000"/>
    <w:charset w:val="86"/>
    <w:family w:val="auto"/>
    <w:pitch w:val="default"/>
    <w:sig w:usb0="00000000" w:usb1="00000000" w:usb2="00000016" w:usb3="00000000" w:csb0="0004001F" w:csb1="00000000"/>
  </w:font>
  <w:font w:name="Helvetica">
    <w:altName w:val="Arial"/>
    <w:panose1 w:val="00000000000000000000"/>
    <w:charset w:val="00"/>
    <w:family w:val="auto"/>
    <w:pitch w:val="default"/>
    <w:sig w:usb0="00000000" w:usb1="00000000" w:usb2="00000000" w:usb3="00000000" w:csb0="0000019F" w:csb1="00000000"/>
  </w:font>
  <w:font w:name="MS Mincho">
    <w:panose1 w:val="02020609040205080304"/>
    <w:charset w:val="80"/>
    <w:family w:val="auto"/>
    <w:pitch w:val="default"/>
    <w:sig w:usb0="E00002FF" w:usb1="6AC7FDFB" w:usb2="00000012" w:usb3="00000000" w:csb0="4002009F" w:csb1="DFD70000"/>
  </w:font>
  <w:font w:name="Times">
    <w:altName w:val="Times New Roman"/>
    <w:panose1 w:val="020005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firstLine="4860" w:firstLineChars="2700"/>
    </w:pPr>
    <w:r>
      <w:rPr>
        <w:rFonts w:hint="eastAsia"/>
        <w:kern w:val="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firstLine="4860" w:firstLineChars="2700"/>
    </w:pPr>
    <w:r>
      <w:rPr>
        <w:rFonts w:hint="eastAsia"/>
        <w:kern w:val="0"/>
      </w:rPr>
      <w:t xml:space="preserve">                                 </w:t>
    </w:r>
    <w:r>
      <w:rPr>
        <w:rStyle w:val="48"/>
      </w:rPr>
      <w:fldChar w:fldCharType="begin"/>
    </w:r>
    <w:r>
      <w:rPr>
        <w:rStyle w:val="48"/>
      </w:rPr>
      <w:instrText xml:space="preserve"> PAGE </w:instrText>
    </w:r>
    <w:r>
      <w:rPr>
        <w:rStyle w:val="48"/>
      </w:rPr>
      <w:fldChar w:fldCharType="separate"/>
    </w:r>
    <w:r>
      <w:rPr>
        <w:rStyle w:val="48"/>
      </w:rPr>
      <w:t>8</w:t>
    </w:r>
    <w:r>
      <w:rPr>
        <w:rStyle w:val="48"/>
      </w:rPr>
      <w:fldChar w:fldCharType="end"/>
    </w:r>
    <w:r>
      <w:rPr>
        <w:rStyle w:val="48"/>
        <w:rFonts w:hint="eastAsia"/>
      </w:rPr>
      <w:t xml:space="preserve"> / </w:t>
    </w:r>
    <w:r>
      <w:rPr>
        <w:rStyle w:val="48"/>
      </w:rPr>
      <w:fldChar w:fldCharType="begin"/>
    </w:r>
    <w:r>
      <w:rPr>
        <w:rStyle w:val="48"/>
      </w:rPr>
      <w:instrText xml:space="preserve"> NUMPAGES </w:instrText>
    </w:r>
    <w:r>
      <w:rPr>
        <w:rStyle w:val="48"/>
      </w:rPr>
      <w:fldChar w:fldCharType="separate"/>
    </w:r>
    <w:r>
      <w:rPr>
        <w:rStyle w:val="48"/>
      </w:rPr>
      <w:t>42</w:t>
    </w:r>
    <w:r>
      <w:rPr>
        <w:rStyle w:val="4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single" w:color="auto" w:sz="6" w:space="0"/>
      </w:pBdr>
      <w:tabs>
        <w:tab w:val="right" w:pos="8390"/>
        <w:tab w:val="clear" w:pos="4153"/>
        <w:tab w:val="clear" w:pos="8306"/>
      </w:tabs>
      <w:ind w:firstLine="360"/>
      <w:jc w:val="both"/>
      <w:rPr>
        <w:rFonts w:cs="Arial"/>
        <w:b/>
        <w:bCs/>
      </w:rPr>
    </w:pPr>
    <w:r>
      <w:rPr>
        <w:rFonts w:hint="eastAsia" w:cs="Arial"/>
        <w:b/>
        <w:bCs/>
      </w:rPr>
      <w:drawing>
        <wp:anchor distT="0" distB="0" distL="114300" distR="114300" simplePos="0" relativeHeight="251659264" behindDoc="0" locked="0" layoutInCell="1" allowOverlap="1">
          <wp:simplePos x="0" y="0"/>
          <wp:positionH relativeFrom="column">
            <wp:posOffset>21590</wp:posOffset>
          </wp:positionH>
          <wp:positionV relativeFrom="paragraph">
            <wp:posOffset>38100</wp:posOffset>
          </wp:positionV>
          <wp:extent cx="400050" cy="295275"/>
          <wp:effectExtent l="0" t="0" r="0" b="9525"/>
          <wp:wrapSquare wrapText="bothSides"/>
          <wp:docPr id="2" name="图片 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1)"/>
                  <pic:cNvPicPr>
                    <a:picLocks noChangeAspect="1"/>
                  </pic:cNvPicPr>
                </pic:nvPicPr>
                <pic:blipFill>
                  <a:blip r:embed="rId1"/>
                  <a:stretch>
                    <a:fillRect/>
                  </a:stretch>
                </pic:blipFill>
                <pic:spPr>
                  <a:xfrm>
                    <a:off x="0" y="0"/>
                    <a:ext cx="400050" cy="295275"/>
                  </a:xfrm>
                  <a:prstGeom prst="rect">
                    <a:avLst/>
                  </a:prstGeom>
                </pic:spPr>
              </pic:pic>
            </a:graphicData>
          </a:graphic>
        </wp:anchor>
      </w:drawing>
    </w:r>
  </w:p>
  <w:p>
    <w:pPr>
      <w:pStyle w:val="29"/>
      <w:pBdr>
        <w:bottom w:val="single" w:color="auto" w:sz="6" w:space="0"/>
      </w:pBdr>
      <w:tabs>
        <w:tab w:val="right" w:pos="8390"/>
        <w:tab w:val="clear" w:pos="4153"/>
        <w:tab w:val="clear" w:pos="8306"/>
      </w:tabs>
      <w:ind w:firstLine="360"/>
      <w:jc w:val="right"/>
      <w:rPr>
        <w:rFonts w:ascii="宋体" w:hAnsi="宋体"/>
        <w:b/>
      </w:rPr>
    </w:pPr>
    <w:r>
      <w:rPr>
        <w:rFonts w:ascii="宋体" w:hAnsi="宋体"/>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170180</wp:posOffset>
              </wp:positionV>
              <wp:extent cx="5372100" cy="635"/>
              <wp:effectExtent l="0" t="19050" r="0" b="37465"/>
              <wp:wrapNone/>
              <wp:docPr id="32" name="Line 1"/>
              <wp:cNvGraphicFramePr/>
              <a:graphic xmlns:a="http://schemas.openxmlformats.org/drawingml/2006/main">
                <a:graphicData uri="http://schemas.microsoft.com/office/word/2010/wordprocessingShape">
                  <wps:wsp>
                    <wps:cNvCnPr/>
                    <wps:spPr>
                      <a:xfrm>
                        <a:off x="0" y="0"/>
                        <a:ext cx="5372100" cy="635"/>
                      </a:xfrm>
                      <a:prstGeom prst="line">
                        <a:avLst/>
                      </a:prstGeom>
                      <a:ln w="38100" cap="flat" cmpd="sng">
                        <a:solidFill>
                          <a:srgbClr val="808080"/>
                        </a:solidFill>
                        <a:prstDash val="solid"/>
                        <a:round/>
                        <a:headEnd type="none" w="med" len="med"/>
                        <a:tailEnd type="none" w="med" len="med"/>
                      </a:ln>
                    </wps:spPr>
                    <wps:bodyPr/>
                  </wps:wsp>
                </a:graphicData>
              </a:graphic>
            </wp:anchor>
          </w:drawing>
        </mc:Choice>
        <mc:Fallback>
          <w:pict>
            <v:line id="Line 1" o:spid="_x0000_s1026" o:spt="20" style="position:absolute;left:0pt;margin-left:0pt;margin-top:13.4pt;height:0.05pt;width:423pt;z-index:251658240;mso-width-relative:page;mso-height-relative:page;" filled="f" stroked="t" coordsize="21600,21600" o:gfxdata="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6jFvl1AAAAAYBAAAPAAAAAAAAAAEAIAAAACIAAABkcnMvZG93bnJldi54bWxQSwEC&#10;FAAUAAAACACHTuJAwvxoNr8BAACNAwAADgAAAAAAAAABACAAAAAjAQAAZHJzL2Uyb0RvYy54bWxQ&#10;SwUGAAAAAAYABgBZAQAAVAUAAAAA&#10;">
              <v:fill on="f" focussize="0,0"/>
              <v:stroke weight="3pt" color="#808080" joinstyle="round"/>
              <v:imagedata o:title=""/>
              <o:lock v:ext="edit" aspectratio="f"/>
            </v:line>
          </w:pict>
        </mc:Fallback>
      </mc:AlternateContent>
    </w:r>
    <w:r>
      <w:rPr>
        <w:rFonts w:hint="eastAsia" w:ascii="宋体" w:hAnsi="宋体"/>
        <w:b/>
        <w:lang w:eastAsia="zh-CN"/>
      </w:rPr>
      <w:t>达内</w:t>
    </w:r>
    <w:r>
      <w:rPr>
        <w:rFonts w:ascii="宋体" w:hAnsi="宋体"/>
        <w:b/>
      </w:rPr>
      <w:t>学子商城</w:t>
    </w:r>
    <w:r>
      <w:rPr>
        <w:rFonts w:hint="eastAsia" w:ascii="宋体" w:hAnsi="宋体"/>
        <w:b/>
      </w:rPr>
      <w:t>系统业务及功能需求说明书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4EA4"/>
    <w:multiLevelType w:val="multilevel"/>
    <w:tmpl w:val="04044EA4"/>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1">
    <w:nsid w:val="15AC25C2"/>
    <w:multiLevelType w:val="multilevel"/>
    <w:tmpl w:val="15AC25C2"/>
    <w:lvl w:ilvl="0" w:tentative="0">
      <w:start w:val="1"/>
      <w:numFmt w:val="bullet"/>
      <w:lvlText w:val=""/>
      <w:lvlJc w:val="left"/>
      <w:pPr>
        <w:ind w:left="1140" w:hanging="360"/>
      </w:pPr>
      <w:rPr>
        <w:rFonts w:hint="default" w:ascii="Wingdings" w:hAnsi="Wingdings"/>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2">
    <w:nsid w:val="1B6C30DB"/>
    <w:multiLevelType w:val="multilevel"/>
    <w:tmpl w:val="1B6C30DB"/>
    <w:lvl w:ilvl="0" w:tentative="0">
      <w:start w:val="1"/>
      <w:numFmt w:val="decimal"/>
      <w:lvlText w:val="%1."/>
      <w:lvlJc w:val="left"/>
      <w:pPr>
        <w:ind w:left="142" w:hanging="142"/>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1C0511DC"/>
    <w:multiLevelType w:val="multilevel"/>
    <w:tmpl w:val="1C0511DC"/>
    <w:lvl w:ilvl="0" w:tentative="0">
      <w:start w:val="1"/>
      <w:numFmt w:val="bullet"/>
      <w:pStyle w:val="60"/>
      <w:lvlText w:val=""/>
      <w:lvlJc w:val="left"/>
      <w:pPr>
        <w:tabs>
          <w:tab w:val="left" w:pos="360"/>
        </w:tabs>
        <w:ind w:left="360" w:hanging="360"/>
      </w:pPr>
      <w:rPr>
        <w:rFonts w:hint="default" w:ascii="Wingdings" w:hAnsi="Wingdings" w:cs="Times New Roman"/>
      </w:rPr>
    </w:lvl>
    <w:lvl w:ilvl="1" w:tentative="0">
      <w:start w:val="1"/>
      <w:numFmt w:val="bullet"/>
      <w:lvlText w:val=""/>
      <w:lvlJc w:val="left"/>
      <w:pPr>
        <w:tabs>
          <w:tab w:val="left" w:pos="-72"/>
        </w:tabs>
        <w:ind w:left="-72" w:hanging="360"/>
      </w:pPr>
      <w:rPr>
        <w:rFonts w:hint="default" w:ascii="Symbol" w:hAnsi="Symbol" w:cs="Times New Roman"/>
        <w:color w:val="auto"/>
      </w:rPr>
    </w:lvl>
    <w:lvl w:ilvl="2" w:tentative="0">
      <w:start w:val="1"/>
      <w:numFmt w:val="bullet"/>
      <w:lvlText w:val=""/>
      <w:lvlJc w:val="left"/>
      <w:pPr>
        <w:tabs>
          <w:tab w:val="left" w:pos="648"/>
        </w:tabs>
        <w:ind w:left="648" w:hanging="360"/>
      </w:pPr>
      <w:rPr>
        <w:rFonts w:hint="default" w:ascii="Wingdings" w:hAnsi="Wingdings" w:cs="Times New Roman"/>
      </w:rPr>
    </w:lvl>
    <w:lvl w:ilvl="3" w:tentative="0">
      <w:start w:val="1"/>
      <w:numFmt w:val="bullet"/>
      <w:lvlText w:val=""/>
      <w:lvlJc w:val="left"/>
      <w:pPr>
        <w:tabs>
          <w:tab w:val="left" w:pos="1368"/>
        </w:tabs>
        <w:ind w:left="1368" w:hanging="360"/>
      </w:pPr>
      <w:rPr>
        <w:rFonts w:hint="default" w:ascii="Symbol" w:hAnsi="Symbol" w:cs="Times New Roman"/>
      </w:rPr>
    </w:lvl>
    <w:lvl w:ilvl="4" w:tentative="0">
      <w:start w:val="1"/>
      <w:numFmt w:val="bullet"/>
      <w:lvlText w:val="o"/>
      <w:lvlJc w:val="left"/>
      <w:pPr>
        <w:tabs>
          <w:tab w:val="left" w:pos="2088"/>
        </w:tabs>
        <w:ind w:left="2088" w:hanging="360"/>
      </w:pPr>
      <w:rPr>
        <w:rFonts w:hint="default" w:ascii="Courier New" w:hAnsi="Courier New" w:cs="Courier New"/>
      </w:rPr>
    </w:lvl>
    <w:lvl w:ilvl="5" w:tentative="0">
      <w:start w:val="1"/>
      <w:numFmt w:val="bullet"/>
      <w:lvlText w:val=""/>
      <w:lvlJc w:val="left"/>
      <w:pPr>
        <w:tabs>
          <w:tab w:val="left" w:pos="2808"/>
        </w:tabs>
        <w:ind w:left="2808" w:hanging="360"/>
      </w:pPr>
      <w:rPr>
        <w:rFonts w:hint="default" w:ascii="Wingdings" w:hAnsi="Wingdings" w:cs="Times New Roman"/>
      </w:rPr>
    </w:lvl>
    <w:lvl w:ilvl="6" w:tentative="0">
      <w:start w:val="1"/>
      <w:numFmt w:val="bullet"/>
      <w:lvlText w:val=""/>
      <w:lvlJc w:val="left"/>
      <w:pPr>
        <w:tabs>
          <w:tab w:val="left" w:pos="3528"/>
        </w:tabs>
        <w:ind w:left="3528" w:hanging="360"/>
      </w:pPr>
      <w:rPr>
        <w:rFonts w:hint="default" w:ascii="Symbol" w:hAnsi="Symbol" w:cs="Times New Roman"/>
      </w:rPr>
    </w:lvl>
    <w:lvl w:ilvl="7" w:tentative="0">
      <w:start w:val="1"/>
      <w:numFmt w:val="bullet"/>
      <w:lvlText w:val="o"/>
      <w:lvlJc w:val="left"/>
      <w:pPr>
        <w:tabs>
          <w:tab w:val="left" w:pos="4248"/>
        </w:tabs>
        <w:ind w:left="4248" w:hanging="360"/>
      </w:pPr>
      <w:rPr>
        <w:rFonts w:hint="default" w:ascii="Courier New" w:hAnsi="Courier New" w:cs="Courier New"/>
      </w:rPr>
    </w:lvl>
    <w:lvl w:ilvl="8" w:tentative="0">
      <w:start w:val="1"/>
      <w:numFmt w:val="bullet"/>
      <w:lvlText w:val=""/>
      <w:lvlJc w:val="left"/>
      <w:pPr>
        <w:tabs>
          <w:tab w:val="left" w:pos="4968"/>
        </w:tabs>
        <w:ind w:left="4968" w:hanging="360"/>
      </w:pPr>
      <w:rPr>
        <w:rFonts w:hint="default" w:ascii="Wingdings" w:hAnsi="Wingdings" w:cs="Times New Roman"/>
      </w:rPr>
    </w:lvl>
  </w:abstractNum>
  <w:abstractNum w:abstractNumId="4">
    <w:nsid w:val="1E414ECB"/>
    <w:multiLevelType w:val="multilevel"/>
    <w:tmpl w:val="1E414ECB"/>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5">
    <w:nsid w:val="23CC12B8"/>
    <w:multiLevelType w:val="multilevel"/>
    <w:tmpl w:val="23CC12B8"/>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6">
    <w:nsid w:val="277D0D75"/>
    <w:multiLevelType w:val="multilevel"/>
    <w:tmpl w:val="277D0D75"/>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7">
    <w:nsid w:val="2C277DD7"/>
    <w:multiLevelType w:val="multilevel"/>
    <w:tmpl w:val="2C277DD7"/>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38747B9F"/>
    <w:multiLevelType w:val="multilevel"/>
    <w:tmpl w:val="38747B9F"/>
    <w:lvl w:ilvl="0" w:tentative="0">
      <w:start w:val="1"/>
      <w:numFmt w:val="decimal"/>
      <w:pStyle w:val="63"/>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9">
    <w:nsid w:val="3A754BD2"/>
    <w:multiLevelType w:val="multilevel"/>
    <w:tmpl w:val="3A754BD2"/>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0">
    <w:nsid w:val="413679BC"/>
    <w:multiLevelType w:val="multilevel"/>
    <w:tmpl w:val="413679BC"/>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1">
    <w:nsid w:val="41522AA6"/>
    <w:multiLevelType w:val="multilevel"/>
    <w:tmpl w:val="41522AA6"/>
    <w:lvl w:ilvl="0" w:tentative="0">
      <w:start w:val="1"/>
      <w:numFmt w:val="bullet"/>
      <w:pStyle w:val="56"/>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43281E26"/>
    <w:multiLevelType w:val="multilevel"/>
    <w:tmpl w:val="43281E26"/>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13">
    <w:nsid w:val="4AF73D50"/>
    <w:multiLevelType w:val="multilevel"/>
    <w:tmpl w:val="4AF73D50"/>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4">
    <w:nsid w:val="547018A1"/>
    <w:multiLevelType w:val="multilevel"/>
    <w:tmpl w:val="547018A1"/>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5">
    <w:nsid w:val="5E842939"/>
    <w:multiLevelType w:val="multilevel"/>
    <w:tmpl w:val="5E842939"/>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6">
    <w:nsid w:val="5F4A6542"/>
    <w:multiLevelType w:val="multilevel"/>
    <w:tmpl w:val="5F4A6542"/>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17">
    <w:nsid w:val="5F7441E6"/>
    <w:multiLevelType w:val="multilevel"/>
    <w:tmpl w:val="5F7441E6"/>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18">
    <w:nsid w:val="70C45209"/>
    <w:multiLevelType w:val="multilevel"/>
    <w:tmpl w:val="70C45209"/>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num w:numId="1">
    <w:abstractNumId w:val="9"/>
  </w:num>
  <w:num w:numId="2">
    <w:abstractNumId w:val="11"/>
  </w:num>
  <w:num w:numId="3">
    <w:abstractNumId w:val="3"/>
  </w:num>
  <w:num w:numId="4">
    <w:abstractNumId w:val="8"/>
  </w:num>
  <w:num w:numId="5">
    <w:abstractNumId w:val="2"/>
  </w:num>
  <w:num w:numId="6">
    <w:abstractNumId w:val="15"/>
  </w:num>
  <w:num w:numId="7">
    <w:abstractNumId w:val="12"/>
  </w:num>
  <w:num w:numId="8">
    <w:abstractNumId w:val="16"/>
  </w:num>
  <w:num w:numId="9">
    <w:abstractNumId w:val="5"/>
  </w:num>
  <w:num w:numId="10">
    <w:abstractNumId w:val="10"/>
  </w:num>
  <w:num w:numId="11">
    <w:abstractNumId w:val="0"/>
  </w:num>
  <w:num w:numId="12">
    <w:abstractNumId w:val="7"/>
  </w:num>
  <w:num w:numId="13">
    <w:abstractNumId w:val="17"/>
  </w:num>
  <w:num w:numId="14">
    <w:abstractNumId w:val="4"/>
  </w:num>
  <w:num w:numId="15">
    <w:abstractNumId w:val="14"/>
  </w:num>
  <w:num w:numId="16">
    <w:abstractNumId w:val="6"/>
  </w:num>
  <w:num w:numId="17">
    <w:abstractNumId w:val="18"/>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0EF"/>
    <w:rsid w:val="0000312F"/>
    <w:rsid w:val="000036DA"/>
    <w:rsid w:val="00003848"/>
    <w:rsid w:val="00004B5E"/>
    <w:rsid w:val="00005183"/>
    <w:rsid w:val="000122B2"/>
    <w:rsid w:val="00013CE4"/>
    <w:rsid w:val="0001412B"/>
    <w:rsid w:val="00016773"/>
    <w:rsid w:val="000167FB"/>
    <w:rsid w:val="00020F23"/>
    <w:rsid w:val="00020FA2"/>
    <w:rsid w:val="00020FE6"/>
    <w:rsid w:val="00022B9E"/>
    <w:rsid w:val="000250B0"/>
    <w:rsid w:val="00025D0B"/>
    <w:rsid w:val="00031447"/>
    <w:rsid w:val="00032789"/>
    <w:rsid w:val="00035729"/>
    <w:rsid w:val="00035F77"/>
    <w:rsid w:val="00036EFE"/>
    <w:rsid w:val="00037B81"/>
    <w:rsid w:val="00043186"/>
    <w:rsid w:val="000439DF"/>
    <w:rsid w:val="000441CA"/>
    <w:rsid w:val="00045E31"/>
    <w:rsid w:val="00046B7A"/>
    <w:rsid w:val="000473E0"/>
    <w:rsid w:val="0004798B"/>
    <w:rsid w:val="0005482D"/>
    <w:rsid w:val="00056280"/>
    <w:rsid w:val="00062178"/>
    <w:rsid w:val="00063776"/>
    <w:rsid w:val="00063F95"/>
    <w:rsid w:val="00065FDC"/>
    <w:rsid w:val="00066A36"/>
    <w:rsid w:val="00070CDB"/>
    <w:rsid w:val="00071C9F"/>
    <w:rsid w:val="00075FE7"/>
    <w:rsid w:val="00076056"/>
    <w:rsid w:val="00076F52"/>
    <w:rsid w:val="00082EBA"/>
    <w:rsid w:val="00083721"/>
    <w:rsid w:val="00084221"/>
    <w:rsid w:val="00084EBC"/>
    <w:rsid w:val="00090A6D"/>
    <w:rsid w:val="00095035"/>
    <w:rsid w:val="000A3A40"/>
    <w:rsid w:val="000A54F3"/>
    <w:rsid w:val="000B1402"/>
    <w:rsid w:val="000B1BFF"/>
    <w:rsid w:val="000B1C8A"/>
    <w:rsid w:val="000B35DD"/>
    <w:rsid w:val="000B3B7C"/>
    <w:rsid w:val="000B4069"/>
    <w:rsid w:val="000B46A5"/>
    <w:rsid w:val="000B4E63"/>
    <w:rsid w:val="000B57F0"/>
    <w:rsid w:val="000B5BEA"/>
    <w:rsid w:val="000B5FEC"/>
    <w:rsid w:val="000B5FFA"/>
    <w:rsid w:val="000C0C29"/>
    <w:rsid w:val="000C1131"/>
    <w:rsid w:val="000C2D2F"/>
    <w:rsid w:val="000C78D9"/>
    <w:rsid w:val="000C7B97"/>
    <w:rsid w:val="000D337D"/>
    <w:rsid w:val="000D4633"/>
    <w:rsid w:val="000D55FC"/>
    <w:rsid w:val="000E3043"/>
    <w:rsid w:val="000F47B5"/>
    <w:rsid w:val="00100638"/>
    <w:rsid w:val="00103E2C"/>
    <w:rsid w:val="0011732B"/>
    <w:rsid w:val="0012277D"/>
    <w:rsid w:val="00123EEC"/>
    <w:rsid w:val="0012542C"/>
    <w:rsid w:val="00131A4D"/>
    <w:rsid w:val="001320EF"/>
    <w:rsid w:val="00133E76"/>
    <w:rsid w:val="0014149A"/>
    <w:rsid w:val="00142B59"/>
    <w:rsid w:val="0014496F"/>
    <w:rsid w:val="001505AA"/>
    <w:rsid w:val="0015125D"/>
    <w:rsid w:val="00152D37"/>
    <w:rsid w:val="00154506"/>
    <w:rsid w:val="00162B37"/>
    <w:rsid w:val="00164289"/>
    <w:rsid w:val="00166EF4"/>
    <w:rsid w:val="00170554"/>
    <w:rsid w:val="001743E9"/>
    <w:rsid w:val="00177CE8"/>
    <w:rsid w:val="00182ABF"/>
    <w:rsid w:val="00183E2D"/>
    <w:rsid w:val="0018463C"/>
    <w:rsid w:val="00185B7D"/>
    <w:rsid w:val="00185F87"/>
    <w:rsid w:val="00194310"/>
    <w:rsid w:val="001947B2"/>
    <w:rsid w:val="00194FD8"/>
    <w:rsid w:val="001A0672"/>
    <w:rsid w:val="001A1B9A"/>
    <w:rsid w:val="001A3C91"/>
    <w:rsid w:val="001A6CCA"/>
    <w:rsid w:val="001B2941"/>
    <w:rsid w:val="001B3C5D"/>
    <w:rsid w:val="001C3C3D"/>
    <w:rsid w:val="001C4A0F"/>
    <w:rsid w:val="001D62CC"/>
    <w:rsid w:val="001E2B6E"/>
    <w:rsid w:val="001E56BF"/>
    <w:rsid w:val="001E7035"/>
    <w:rsid w:val="001F00A4"/>
    <w:rsid w:val="001F3089"/>
    <w:rsid w:val="001F36BA"/>
    <w:rsid w:val="001F45CA"/>
    <w:rsid w:val="001F48DF"/>
    <w:rsid w:val="001F5474"/>
    <w:rsid w:val="001F6898"/>
    <w:rsid w:val="00200DE3"/>
    <w:rsid w:val="002014C2"/>
    <w:rsid w:val="002101CB"/>
    <w:rsid w:val="00210E05"/>
    <w:rsid w:val="002113BD"/>
    <w:rsid w:val="0021428B"/>
    <w:rsid w:val="0021458F"/>
    <w:rsid w:val="002162B7"/>
    <w:rsid w:val="002176AB"/>
    <w:rsid w:val="0022120B"/>
    <w:rsid w:val="00224CF7"/>
    <w:rsid w:val="00226ED4"/>
    <w:rsid w:val="00227F3E"/>
    <w:rsid w:val="00233953"/>
    <w:rsid w:val="002358BD"/>
    <w:rsid w:val="00237998"/>
    <w:rsid w:val="002417B7"/>
    <w:rsid w:val="00245CA5"/>
    <w:rsid w:val="00246BCF"/>
    <w:rsid w:val="002479F1"/>
    <w:rsid w:val="0025013D"/>
    <w:rsid w:val="00254021"/>
    <w:rsid w:val="00262A42"/>
    <w:rsid w:val="00262EC8"/>
    <w:rsid w:val="002657AA"/>
    <w:rsid w:val="00272E2A"/>
    <w:rsid w:val="00275821"/>
    <w:rsid w:val="00277DC6"/>
    <w:rsid w:val="00285BB3"/>
    <w:rsid w:val="0028626A"/>
    <w:rsid w:val="00291259"/>
    <w:rsid w:val="00293A60"/>
    <w:rsid w:val="00294E73"/>
    <w:rsid w:val="00295989"/>
    <w:rsid w:val="002A0BDE"/>
    <w:rsid w:val="002A277F"/>
    <w:rsid w:val="002A2AE4"/>
    <w:rsid w:val="002A2C83"/>
    <w:rsid w:val="002B22AD"/>
    <w:rsid w:val="002C204A"/>
    <w:rsid w:val="002C25DD"/>
    <w:rsid w:val="002C29B4"/>
    <w:rsid w:val="002C2A8E"/>
    <w:rsid w:val="002C6568"/>
    <w:rsid w:val="002C6984"/>
    <w:rsid w:val="002D38B9"/>
    <w:rsid w:val="002D3D09"/>
    <w:rsid w:val="002D5C1B"/>
    <w:rsid w:val="002D6ED4"/>
    <w:rsid w:val="002E1005"/>
    <w:rsid w:val="002F05E2"/>
    <w:rsid w:val="002F2155"/>
    <w:rsid w:val="002F7561"/>
    <w:rsid w:val="002F7616"/>
    <w:rsid w:val="00300CC7"/>
    <w:rsid w:val="00301843"/>
    <w:rsid w:val="003049D3"/>
    <w:rsid w:val="003062CA"/>
    <w:rsid w:val="00307481"/>
    <w:rsid w:val="00307D86"/>
    <w:rsid w:val="003170D9"/>
    <w:rsid w:val="00321672"/>
    <w:rsid w:val="0032376E"/>
    <w:rsid w:val="0032491D"/>
    <w:rsid w:val="00324E5D"/>
    <w:rsid w:val="00330F11"/>
    <w:rsid w:val="003333E5"/>
    <w:rsid w:val="00333467"/>
    <w:rsid w:val="00333720"/>
    <w:rsid w:val="00333B65"/>
    <w:rsid w:val="00333EEB"/>
    <w:rsid w:val="00334217"/>
    <w:rsid w:val="00334C8A"/>
    <w:rsid w:val="00342A0E"/>
    <w:rsid w:val="00347145"/>
    <w:rsid w:val="00350D5A"/>
    <w:rsid w:val="00356328"/>
    <w:rsid w:val="0035635E"/>
    <w:rsid w:val="00360246"/>
    <w:rsid w:val="0036195B"/>
    <w:rsid w:val="003643BF"/>
    <w:rsid w:val="003657BF"/>
    <w:rsid w:val="00366968"/>
    <w:rsid w:val="003669CB"/>
    <w:rsid w:val="00366DBB"/>
    <w:rsid w:val="0036767A"/>
    <w:rsid w:val="00371B33"/>
    <w:rsid w:val="003734F0"/>
    <w:rsid w:val="00376CF9"/>
    <w:rsid w:val="00381C6C"/>
    <w:rsid w:val="00381FDF"/>
    <w:rsid w:val="0038473A"/>
    <w:rsid w:val="003913A9"/>
    <w:rsid w:val="00395541"/>
    <w:rsid w:val="00396131"/>
    <w:rsid w:val="0039754E"/>
    <w:rsid w:val="003A08BE"/>
    <w:rsid w:val="003A16E5"/>
    <w:rsid w:val="003A1E13"/>
    <w:rsid w:val="003A3D40"/>
    <w:rsid w:val="003A4B1C"/>
    <w:rsid w:val="003B1B11"/>
    <w:rsid w:val="003B1D21"/>
    <w:rsid w:val="003B324B"/>
    <w:rsid w:val="003B3250"/>
    <w:rsid w:val="003B53FD"/>
    <w:rsid w:val="003B5977"/>
    <w:rsid w:val="003B6CF0"/>
    <w:rsid w:val="003B7951"/>
    <w:rsid w:val="003C4945"/>
    <w:rsid w:val="003C6BC7"/>
    <w:rsid w:val="003D05B3"/>
    <w:rsid w:val="003D0A59"/>
    <w:rsid w:val="003D4059"/>
    <w:rsid w:val="003E0672"/>
    <w:rsid w:val="003E076D"/>
    <w:rsid w:val="003E1771"/>
    <w:rsid w:val="003E2FE5"/>
    <w:rsid w:val="003F14E7"/>
    <w:rsid w:val="003F1989"/>
    <w:rsid w:val="003F4095"/>
    <w:rsid w:val="003F7894"/>
    <w:rsid w:val="00400D50"/>
    <w:rsid w:val="00403985"/>
    <w:rsid w:val="00403CEE"/>
    <w:rsid w:val="004050D1"/>
    <w:rsid w:val="004064B7"/>
    <w:rsid w:val="00410A63"/>
    <w:rsid w:val="00423A7C"/>
    <w:rsid w:val="00424651"/>
    <w:rsid w:val="00424D74"/>
    <w:rsid w:val="00426D78"/>
    <w:rsid w:val="00427A0E"/>
    <w:rsid w:val="00430661"/>
    <w:rsid w:val="00432AE1"/>
    <w:rsid w:val="00435EB8"/>
    <w:rsid w:val="00436158"/>
    <w:rsid w:val="0044577D"/>
    <w:rsid w:val="00450E17"/>
    <w:rsid w:val="00451D0E"/>
    <w:rsid w:val="00454F78"/>
    <w:rsid w:val="00456953"/>
    <w:rsid w:val="0046061A"/>
    <w:rsid w:val="004606F3"/>
    <w:rsid w:val="0046105E"/>
    <w:rsid w:val="00463BC0"/>
    <w:rsid w:val="004651B7"/>
    <w:rsid w:val="0046545C"/>
    <w:rsid w:val="00465618"/>
    <w:rsid w:val="0046568C"/>
    <w:rsid w:val="00471429"/>
    <w:rsid w:val="00471C4C"/>
    <w:rsid w:val="0047391B"/>
    <w:rsid w:val="00480D7E"/>
    <w:rsid w:val="004820E8"/>
    <w:rsid w:val="00484B06"/>
    <w:rsid w:val="00485EA9"/>
    <w:rsid w:val="00490C8A"/>
    <w:rsid w:val="004926EA"/>
    <w:rsid w:val="00492792"/>
    <w:rsid w:val="004A0537"/>
    <w:rsid w:val="004A208E"/>
    <w:rsid w:val="004A37CB"/>
    <w:rsid w:val="004A38D7"/>
    <w:rsid w:val="004A6695"/>
    <w:rsid w:val="004A738E"/>
    <w:rsid w:val="004B030D"/>
    <w:rsid w:val="004B3586"/>
    <w:rsid w:val="004B5DD9"/>
    <w:rsid w:val="004C06AB"/>
    <w:rsid w:val="004C22E8"/>
    <w:rsid w:val="004C36B7"/>
    <w:rsid w:val="004C4B35"/>
    <w:rsid w:val="004C648C"/>
    <w:rsid w:val="004D180B"/>
    <w:rsid w:val="004D5A9B"/>
    <w:rsid w:val="004D5BF7"/>
    <w:rsid w:val="004D60C6"/>
    <w:rsid w:val="004E025E"/>
    <w:rsid w:val="004E0DDD"/>
    <w:rsid w:val="004E0E4D"/>
    <w:rsid w:val="004E2482"/>
    <w:rsid w:val="004E635D"/>
    <w:rsid w:val="004E6AED"/>
    <w:rsid w:val="004F11B1"/>
    <w:rsid w:val="004F1D20"/>
    <w:rsid w:val="004F274D"/>
    <w:rsid w:val="004F2771"/>
    <w:rsid w:val="004F2C40"/>
    <w:rsid w:val="004F78B8"/>
    <w:rsid w:val="00501F0B"/>
    <w:rsid w:val="005149B0"/>
    <w:rsid w:val="0051508F"/>
    <w:rsid w:val="005169F3"/>
    <w:rsid w:val="005178BB"/>
    <w:rsid w:val="00520306"/>
    <w:rsid w:val="005220B1"/>
    <w:rsid w:val="00523494"/>
    <w:rsid w:val="00524702"/>
    <w:rsid w:val="00525BC4"/>
    <w:rsid w:val="005261C1"/>
    <w:rsid w:val="00527E9B"/>
    <w:rsid w:val="00533283"/>
    <w:rsid w:val="00534854"/>
    <w:rsid w:val="005376EB"/>
    <w:rsid w:val="00541110"/>
    <w:rsid w:val="00542004"/>
    <w:rsid w:val="00545F42"/>
    <w:rsid w:val="005462F0"/>
    <w:rsid w:val="00547D60"/>
    <w:rsid w:val="00547D93"/>
    <w:rsid w:val="00552EDF"/>
    <w:rsid w:val="0055496C"/>
    <w:rsid w:val="00554AB4"/>
    <w:rsid w:val="00555BED"/>
    <w:rsid w:val="00562E84"/>
    <w:rsid w:val="00563C9E"/>
    <w:rsid w:val="005648F5"/>
    <w:rsid w:val="0056758C"/>
    <w:rsid w:val="00573A00"/>
    <w:rsid w:val="00573E3A"/>
    <w:rsid w:val="00580A5C"/>
    <w:rsid w:val="005823A6"/>
    <w:rsid w:val="00582FBE"/>
    <w:rsid w:val="0058509A"/>
    <w:rsid w:val="00586EDC"/>
    <w:rsid w:val="00590915"/>
    <w:rsid w:val="00590B63"/>
    <w:rsid w:val="00591722"/>
    <w:rsid w:val="00595BD2"/>
    <w:rsid w:val="00595C3A"/>
    <w:rsid w:val="00596438"/>
    <w:rsid w:val="005966D3"/>
    <w:rsid w:val="00596A4A"/>
    <w:rsid w:val="00596BEA"/>
    <w:rsid w:val="005A000C"/>
    <w:rsid w:val="005A3F7E"/>
    <w:rsid w:val="005A426D"/>
    <w:rsid w:val="005A4EE5"/>
    <w:rsid w:val="005A6050"/>
    <w:rsid w:val="005A706B"/>
    <w:rsid w:val="005B0EA6"/>
    <w:rsid w:val="005B256E"/>
    <w:rsid w:val="005B4098"/>
    <w:rsid w:val="005C0F41"/>
    <w:rsid w:val="005C2D17"/>
    <w:rsid w:val="005C6561"/>
    <w:rsid w:val="005D0CE6"/>
    <w:rsid w:val="005D1303"/>
    <w:rsid w:val="005D2E06"/>
    <w:rsid w:val="005D2E9B"/>
    <w:rsid w:val="005D309C"/>
    <w:rsid w:val="005D3F90"/>
    <w:rsid w:val="005D57C8"/>
    <w:rsid w:val="005E0714"/>
    <w:rsid w:val="005E21AF"/>
    <w:rsid w:val="005E2214"/>
    <w:rsid w:val="005E36FE"/>
    <w:rsid w:val="005E431C"/>
    <w:rsid w:val="005E4937"/>
    <w:rsid w:val="005E63AC"/>
    <w:rsid w:val="005E65A3"/>
    <w:rsid w:val="005F038E"/>
    <w:rsid w:val="005F4543"/>
    <w:rsid w:val="005F62FC"/>
    <w:rsid w:val="005F7D0D"/>
    <w:rsid w:val="006010DC"/>
    <w:rsid w:val="00602F2B"/>
    <w:rsid w:val="00603677"/>
    <w:rsid w:val="00603AE7"/>
    <w:rsid w:val="00611302"/>
    <w:rsid w:val="00616E93"/>
    <w:rsid w:val="0062026A"/>
    <w:rsid w:val="006276B0"/>
    <w:rsid w:val="00627BAC"/>
    <w:rsid w:val="00632574"/>
    <w:rsid w:val="00632B39"/>
    <w:rsid w:val="0064329F"/>
    <w:rsid w:val="006435F9"/>
    <w:rsid w:val="0064390B"/>
    <w:rsid w:val="00646592"/>
    <w:rsid w:val="006468D0"/>
    <w:rsid w:val="00647896"/>
    <w:rsid w:val="006513E0"/>
    <w:rsid w:val="00655369"/>
    <w:rsid w:val="00657D68"/>
    <w:rsid w:val="00662CC8"/>
    <w:rsid w:val="006650ED"/>
    <w:rsid w:val="006656A4"/>
    <w:rsid w:val="00666824"/>
    <w:rsid w:val="00666A06"/>
    <w:rsid w:val="00667DA1"/>
    <w:rsid w:val="00671519"/>
    <w:rsid w:val="00671942"/>
    <w:rsid w:val="00672280"/>
    <w:rsid w:val="0067332B"/>
    <w:rsid w:val="006735A7"/>
    <w:rsid w:val="006736F6"/>
    <w:rsid w:val="00674B23"/>
    <w:rsid w:val="0067786E"/>
    <w:rsid w:val="0068027D"/>
    <w:rsid w:val="00680805"/>
    <w:rsid w:val="00685BC3"/>
    <w:rsid w:val="00685E98"/>
    <w:rsid w:val="00691778"/>
    <w:rsid w:val="006922CE"/>
    <w:rsid w:val="0069280A"/>
    <w:rsid w:val="00693693"/>
    <w:rsid w:val="0069586D"/>
    <w:rsid w:val="006A249D"/>
    <w:rsid w:val="006A74BC"/>
    <w:rsid w:val="006A7889"/>
    <w:rsid w:val="006B10E8"/>
    <w:rsid w:val="006B264F"/>
    <w:rsid w:val="006B26D3"/>
    <w:rsid w:val="006B2F59"/>
    <w:rsid w:val="006B60A7"/>
    <w:rsid w:val="006B70E2"/>
    <w:rsid w:val="006B76D2"/>
    <w:rsid w:val="006C5D00"/>
    <w:rsid w:val="006D38C4"/>
    <w:rsid w:val="006D5E5A"/>
    <w:rsid w:val="006E3C47"/>
    <w:rsid w:val="006E5DD6"/>
    <w:rsid w:val="006E6A6B"/>
    <w:rsid w:val="006E71C0"/>
    <w:rsid w:val="006F4FEF"/>
    <w:rsid w:val="0070328F"/>
    <w:rsid w:val="00706E22"/>
    <w:rsid w:val="00706E6A"/>
    <w:rsid w:val="00706F17"/>
    <w:rsid w:val="0071039F"/>
    <w:rsid w:val="00710D9B"/>
    <w:rsid w:val="00711809"/>
    <w:rsid w:val="00712E24"/>
    <w:rsid w:val="00714EA3"/>
    <w:rsid w:val="00715C92"/>
    <w:rsid w:val="00720814"/>
    <w:rsid w:val="0072124D"/>
    <w:rsid w:val="0072293E"/>
    <w:rsid w:val="00722C77"/>
    <w:rsid w:val="00724DDD"/>
    <w:rsid w:val="00731A46"/>
    <w:rsid w:val="00735C5C"/>
    <w:rsid w:val="00740AED"/>
    <w:rsid w:val="00740B8A"/>
    <w:rsid w:val="00740C04"/>
    <w:rsid w:val="00741FC6"/>
    <w:rsid w:val="0074257E"/>
    <w:rsid w:val="00742D77"/>
    <w:rsid w:val="0074339F"/>
    <w:rsid w:val="00744459"/>
    <w:rsid w:val="007457EF"/>
    <w:rsid w:val="00746218"/>
    <w:rsid w:val="00746222"/>
    <w:rsid w:val="007468B4"/>
    <w:rsid w:val="0075659A"/>
    <w:rsid w:val="0076196E"/>
    <w:rsid w:val="00771955"/>
    <w:rsid w:val="00774968"/>
    <w:rsid w:val="00775610"/>
    <w:rsid w:val="0077692A"/>
    <w:rsid w:val="00777B12"/>
    <w:rsid w:val="007809D7"/>
    <w:rsid w:val="00781C20"/>
    <w:rsid w:val="00782241"/>
    <w:rsid w:val="0078263B"/>
    <w:rsid w:val="00782811"/>
    <w:rsid w:val="00784B4F"/>
    <w:rsid w:val="00784D06"/>
    <w:rsid w:val="00786436"/>
    <w:rsid w:val="007872AA"/>
    <w:rsid w:val="0079037D"/>
    <w:rsid w:val="0079450C"/>
    <w:rsid w:val="00796094"/>
    <w:rsid w:val="00797588"/>
    <w:rsid w:val="007A014B"/>
    <w:rsid w:val="007A114B"/>
    <w:rsid w:val="007A490F"/>
    <w:rsid w:val="007A75B1"/>
    <w:rsid w:val="007B0706"/>
    <w:rsid w:val="007B1946"/>
    <w:rsid w:val="007B288E"/>
    <w:rsid w:val="007B5509"/>
    <w:rsid w:val="007B6ECE"/>
    <w:rsid w:val="007C1512"/>
    <w:rsid w:val="007C386D"/>
    <w:rsid w:val="007C5A83"/>
    <w:rsid w:val="007D5CF3"/>
    <w:rsid w:val="007E07E1"/>
    <w:rsid w:val="007E1B72"/>
    <w:rsid w:val="007E2493"/>
    <w:rsid w:val="007E68C8"/>
    <w:rsid w:val="007E6FA1"/>
    <w:rsid w:val="007F1DA6"/>
    <w:rsid w:val="007F4921"/>
    <w:rsid w:val="00803652"/>
    <w:rsid w:val="00804266"/>
    <w:rsid w:val="00806CB9"/>
    <w:rsid w:val="00807325"/>
    <w:rsid w:val="0081001B"/>
    <w:rsid w:val="00810C86"/>
    <w:rsid w:val="00810FFA"/>
    <w:rsid w:val="0081246C"/>
    <w:rsid w:val="00813A40"/>
    <w:rsid w:val="00815D41"/>
    <w:rsid w:val="008336CB"/>
    <w:rsid w:val="00833845"/>
    <w:rsid w:val="00833EBE"/>
    <w:rsid w:val="00840616"/>
    <w:rsid w:val="00842570"/>
    <w:rsid w:val="00842FDF"/>
    <w:rsid w:val="00843C61"/>
    <w:rsid w:val="0084467B"/>
    <w:rsid w:val="00844F41"/>
    <w:rsid w:val="00845378"/>
    <w:rsid w:val="008455BB"/>
    <w:rsid w:val="0085224D"/>
    <w:rsid w:val="00852C07"/>
    <w:rsid w:val="00854DAB"/>
    <w:rsid w:val="008558BC"/>
    <w:rsid w:val="00861266"/>
    <w:rsid w:val="00861914"/>
    <w:rsid w:val="00862582"/>
    <w:rsid w:val="00866B4D"/>
    <w:rsid w:val="008700A8"/>
    <w:rsid w:val="00872DAF"/>
    <w:rsid w:val="0087530B"/>
    <w:rsid w:val="00876796"/>
    <w:rsid w:val="00881D2C"/>
    <w:rsid w:val="0088260D"/>
    <w:rsid w:val="00883D6B"/>
    <w:rsid w:val="00884DDB"/>
    <w:rsid w:val="00884E81"/>
    <w:rsid w:val="008862F6"/>
    <w:rsid w:val="00887FD5"/>
    <w:rsid w:val="00891131"/>
    <w:rsid w:val="008A02AC"/>
    <w:rsid w:val="008A0BD1"/>
    <w:rsid w:val="008A198E"/>
    <w:rsid w:val="008A3946"/>
    <w:rsid w:val="008A4E44"/>
    <w:rsid w:val="008A5383"/>
    <w:rsid w:val="008B10D5"/>
    <w:rsid w:val="008B7BDE"/>
    <w:rsid w:val="008C3C82"/>
    <w:rsid w:val="008C5B11"/>
    <w:rsid w:val="008C611E"/>
    <w:rsid w:val="008C6D30"/>
    <w:rsid w:val="008D0EB1"/>
    <w:rsid w:val="008D2859"/>
    <w:rsid w:val="008D4D90"/>
    <w:rsid w:val="008D6811"/>
    <w:rsid w:val="008E05F5"/>
    <w:rsid w:val="008E2FAC"/>
    <w:rsid w:val="008E4889"/>
    <w:rsid w:val="008E5470"/>
    <w:rsid w:val="008E69EB"/>
    <w:rsid w:val="008F01FD"/>
    <w:rsid w:val="008F0909"/>
    <w:rsid w:val="008F0F53"/>
    <w:rsid w:val="008F458D"/>
    <w:rsid w:val="008F6B42"/>
    <w:rsid w:val="008F718C"/>
    <w:rsid w:val="009000C8"/>
    <w:rsid w:val="00900713"/>
    <w:rsid w:val="00900FD8"/>
    <w:rsid w:val="009034FB"/>
    <w:rsid w:val="00910841"/>
    <w:rsid w:val="0091756F"/>
    <w:rsid w:val="0092224C"/>
    <w:rsid w:val="00925E44"/>
    <w:rsid w:val="0092729E"/>
    <w:rsid w:val="00927ACA"/>
    <w:rsid w:val="00930A76"/>
    <w:rsid w:val="00930EC1"/>
    <w:rsid w:val="00934BCF"/>
    <w:rsid w:val="00935700"/>
    <w:rsid w:val="00935CEA"/>
    <w:rsid w:val="009375ED"/>
    <w:rsid w:val="00940876"/>
    <w:rsid w:val="009419EE"/>
    <w:rsid w:val="0094349C"/>
    <w:rsid w:val="00943A71"/>
    <w:rsid w:val="00947294"/>
    <w:rsid w:val="00950A9B"/>
    <w:rsid w:val="0095477C"/>
    <w:rsid w:val="009618C4"/>
    <w:rsid w:val="00961D1C"/>
    <w:rsid w:val="00961F22"/>
    <w:rsid w:val="0096319E"/>
    <w:rsid w:val="00965FD7"/>
    <w:rsid w:val="00966653"/>
    <w:rsid w:val="00974578"/>
    <w:rsid w:val="00976E05"/>
    <w:rsid w:val="00977A54"/>
    <w:rsid w:val="00977F0C"/>
    <w:rsid w:val="00981407"/>
    <w:rsid w:val="009852D8"/>
    <w:rsid w:val="00986199"/>
    <w:rsid w:val="0098629F"/>
    <w:rsid w:val="0099065B"/>
    <w:rsid w:val="00997044"/>
    <w:rsid w:val="00997BFD"/>
    <w:rsid w:val="009A02FE"/>
    <w:rsid w:val="009A08DB"/>
    <w:rsid w:val="009A5FBC"/>
    <w:rsid w:val="009B0FAB"/>
    <w:rsid w:val="009B31F1"/>
    <w:rsid w:val="009C0345"/>
    <w:rsid w:val="009C612A"/>
    <w:rsid w:val="009C6C14"/>
    <w:rsid w:val="009C73AD"/>
    <w:rsid w:val="009C78C5"/>
    <w:rsid w:val="009C7D65"/>
    <w:rsid w:val="009D04C5"/>
    <w:rsid w:val="009D0EC8"/>
    <w:rsid w:val="009D0EF5"/>
    <w:rsid w:val="009D23B5"/>
    <w:rsid w:val="009D4427"/>
    <w:rsid w:val="009D5835"/>
    <w:rsid w:val="009D69FC"/>
    <w:rsid w:val="009D794E"/>
    <w:rsid w:val="009F0DE5"/>
    <w:rsid w:val="009F4EB4"/>
    <w:rsid w:val="009F5430"/>
    <w:rsid w:val="009F663D"/>
    <w:rsid w:val="00A04CEF"/>
    <w:rsid w:val="00A05152"/>
    <w:rsid w:val="00A064AF"/>
    <w:rsid w:val="00A06569"/>
    <w:rsid w:val="00A07DF3"/>
    <w:rsid w:val="00A103EF"/>
    <w:rsid w:val="00A10BC4"/>
    <w:rsid w:val="00A10C74"/>
    <w:rsid w:val="00A111FB"/>
    <w:rsid w:val="00A11DB2"/>
    <w:rsid w:val="00A12410"/>
    <w:rsid w:val="00A13474"/>
    <w:rsid w:val="00A14307"/>
    <w:rsid w:val="00A1596A"/>
    <w:rsid w:val="00A17724"/>
    <w:rsid w:val="00A17C7C"/>
    <w:rsid w:val="00A22F3F"/>
    <w:rsid w:val="00A23F50"/>
    <w:rsid w:val="00A251DD"/>
    <w:rsid w:val="00A40B72"/>
    <w:rsid w:val="00A44B74"/>
    <w:rsid w:val="00A50F37"/>
    <w:rsid w:val="00A53FE9"/>
    <w:rsid w:val="00A54CFB"/>
    <w:rsid w:val="00A611BF"/>
    <w:rsid w:val="00A63F78"/>
    <w:rsid w:val="00A64FD2"/>
    <w:rsid w:val="00A66171"/>
    <w:rsid w:val="00A672E7"/>
    <w:rsid w:val="00A726FA"/>
    <w:rsid w:val="00A73259"/>
    <w:rsid w:val="00A748DD"/>
    <w:rsid w:val="00A75E7A"/>
    <w:rsid w:val="00A832EC"/>
    <w:rsid w:val="00A84E55"/>
    <w:rsid w:val="00A901F3"/>
    <w:rsid w:val="00A9030B"/>
    <w:rsid w:val="00A919E7"/>
    <w:rsid w:val="00A93F94"/>
    <w:rsid w:val="00A95CF0"/>
    <w:rsid w:val="00A970D3"/>
    <w:rsid w:val="00A976D2"/>
    <w:rsid w:val="00A97DAD"/>
    <w:rsid w:val="00A97E97"/>
    <w:rsid w:val="00AA0276"/>
    <w:rsid w:val="00AA54AD"/>
    <w:rsid w:val="00AA5FA1"/>
    <w:rsid w:val="00AB2761"/>
    <w:rsid w:val="00AB6CF5"/>
    <w:rsid w:val="00AC0FF7"/>
    <w:rsid w:val="00AC1E23"/>
    <w:rsid w:val="00AC2BAC"/>
    <w:rsid w:val="00AC40D5"/>
    <w:rsid w:val="00AC4BC2"/>
    <w:rsid w:val="00AC6B43"/>
    <w:rsid w:val="00AC70D1"/>
    <w:rsid w:val="00AC7680"/>
    <w:rsid w:val="00AC7D5E"/>
    <w:rsid w:val="00AD506E"/>
    <w:rsid w:val="00AD6EA6"/>
    <w:rsid w:val="00AE363F"/>
    <w:rsid w:val="00AE475B"/>
    <w:rsid w:val="00AE4B9B"/>
    <w:rsid w:val="00AE5345"/>
    <w:rsid w:val="00AE5390"/>
    <w:rsid w:val="00AE7940"/>
    <w:rsid w:val="00AF1684"/>
    <w:rsid w:val="00B041AE"/>
    <w:rsid w:val="00B06328"/>
    <w:rsid w:val="00B0713A"/>
    <w:rsid w:val="00B07F94"/>
    <w:rsid w:val="00B13180"/>
    <w:rsid w:val="00B17766"/>
    <w:rsid w:val="00B17BB9"/>
    <w:rsid w:val="00B20284"/>
    <w:rsid w:val="00B23133"/>
    <w:rsid w:val="00B260C2"/>
    <w:rsid w:val="00B26F93"/>
    <w:rsid w:val="00B31F57"/>
    <w:rsid w:val="00B41443"/>
    <w:rsid w:val="00B419B0"/>
    <w:rsid w:val="00B427EA"/>
    <w:rsid w:val="00B43547"/>
    <w:rsid w:val="00B44FA0"/>
    <w:rsid w:val="00B45C58"/>
    <w:rsid w:val="00B5333C"/>
    <w:rsid w:val="00B557A9"/>
    <w:rsid w:val="00B6119A"/>
    <w:rsid w:val="00B66DA8"/>
    <w:rsid w:val="00B744E4"/>
    <w:rsid w:val="00B7457D"/>
    <w:rsid w:val="00B7767B"/>
    <w:rsid w:val="00B86DA4"/>
    <w:rsid w:val="00B94E5B"/>
    <w:rsid w:val="00B9669B"/>
    <w:rsid w:val="00BA00D8"/>
    <w:rsid w:val="00BA102C"/>
    <w:rsid w:val="00BA3527"/>
    <w:rsid w:val="00BB5604"/>
    <w:rsid w:val="00BB7A95"/>
    <w:rsid w:val="00BC0849"/>
    <w:rsid w:val="00BC0877"/>
    <w:rsid w:val="00BC1BEE"/>
    <w:rsid w:val="00BC767D"/>
    <w:rsid w:val="00BD0098"/>
    <w:rsid w:val="00BD1E01"/>
    <w:rsid w:val="00BD6418"/>
    <w:rsid w:val="00BE1958"/>
    <w:rsid w:val="00BE4119"/>
    <w:rsid w:val="00BE6B88"/>
    <w:rsid w:val="00BE72E5"/>
    <w:rsid w:val="00BF00FE"/>
    <w:rsid w:val="00BF08AD"/>
    <w:rsid w:val="00BF2789"/>
    <w:rsid w:val="00BF4BEC"/>
    <w:rsid w:val="00C02612"/>
    <w:rsid w:val="00C02B22"/>
    <w:rsid w:val="00C02C90"/>
    <w:rsid w:val="00C10BC0"/>
    <w:rsid w:val="00C139D2"/>
    <w:rsid w:val="00C140C5"/>
    <w:rsid w:val="00C15C4C"/>
    <w:rsid w:val="00C16171"/>
    <w:rsid w:val="00C17B24"/>
    <w:rsid w:val="00C22416"/>
    <w:rsid w:val="00C2340F"/>
    <w:rsid w:val="00C32488"/>
    <w:rsid w:val="00C3552F"/>
    <w:rsid w:val="00C36B2C"/>
    <w:rsid w:val="00C378E4"/>
    <w:rsid w:val="00C50B62"/>
    <w:rsid w:val="00C5291E"/>
    <w:rsid w:val="00C52B6B"/>
    <w:rsid w:val="00C5309A"/>
    <w:rsid w:val="00C54033"/>
    <w:rsid w:val="00C60A70"/>
    <w:rsid w:val="00C61A00"/>
    <w:rsid w:val="00C628A0"/>
    <w:rsid w:val="00C63319"/>
    <w:rsid w:val="00C67A09"/>
    <w:rsid w:val="00C7121D"/>
    <w:rsid w:val="00C72A70"/>
    <w:rsid w:val="00C75548"/>
    <w:rsid w:val="00C75737"/>
    <w:rsid w:val="00C80A74"/>
    <w:rsid w:val="00C8213A"/>
    <w:rsid w:val="00C939BF"/>
    <w:rsid w:val="00CA0286"/>
    <w:rsid w:val="00CA02E6"/>
    <w:rsid w:val="00CA11A6"/>
    <w:rsid w:val="00CA13D6"/>
    <w:rsid w:val="00CA1D05"/>
    <w:rsid w:val="00CA461E"/>
    <w:rsid w:val="00CA5A72"/>
    <w:rsid w:val="00CA70D2"/>
    <w:rsid w:val="00CB1633"/>
    <w:rsid w:val="00CB449B"/>
    <w:rsid w:val="00CB57A3"/>
    <w:rsid w:val="00CB57C8"/>
    <w:rsid w:val="00CC4D97"/>
    <w:rsid w:val="00CD34AB"/>
    <w:rsid w:val="00CD3900"/>
    <w:rsid w:val="00CD41E8"/>
    <w:rsid w:val="00CD6BAB"/>
    <w:rsid w:val="00CE351E"/>
    <w:rsid w:val="00CE3AFB"/>
    <w:rsid w:val="00CE3CD3"/>
    <w:rsid w:val="00CE4275"/>
    <w:rsid w:val="00CE5DEB"/>
    <w:rsid w:val="00CF4699"/>
    <w:rsid w:val="00CF47B8"/>
    <w:rsid w:val="00CF763E"/>
    <w:rsid w:val="00CF77E9"/>
    <w:rsid w:val="00CF78FF"/>
    <w:rsid w:val="00D00097"/>
    <w:rsid w:val="00D028FD"/>
    <w:rsid w:val="00D03597"/>
    <w:rsid w:val="00D03E78"/>
    <w:rsid w:val="00D041BA"/>
    <w:rsid w:val="00D045CA"/>
    <w:rsid w:val="00D04A77"/>
    <w:rsid w:val="00D063A1"/>
    <w:rsid w:val="00D1289C"/>
    <w:rsid w:val="00D1321B"/>
    <w:rsid w:val="00D1439F"/>
    <w:rsid w:val="00D14845"/>
    <w:rsid w:val="00D14ACA"/>
    <w:rsid w:val="00D1770A"/>
    <w:rsid w:val="00D20591"/>
    <w:rsid w:val="00D22924"/>
    <w:rsid w:val="00D22B27"/>
    <w:rsid w:val="00D23125"/>
    <w:rsid w:val="00D27F8D"/>
    <w:rsid w:val="00D32253"/>
    <w:rsid w:val="00D35017"/>
    <w:rsid w:val="00D3505D"/>
    <w:rsid w:val="00D35F8E"/>
    <w:rsid w:val="00D51DFF"/>
    <w:rsid w:val="00D57797"/>
    <w:rsid w:val="00D62F9D"/>
    <w:rsid w:val="00D6414D"/>
    <w:rsid w:val="00D64710"/>
    <w:rsid w:val="00D66376"/>
    <w:rsid w:val="00D66C21"/>
    <w:rsid w:val="00D66FAC"/>
    <w:rsid w:val="00D6744C"/>
    <w:rsid w:val="00D70F72"/>
    <w:rsid w:val="00D74274"/>
    <w:rsid w:val="00D82946"/>
    <w:rsid w:val="00D848DC"/>
    <w:rsid w:val="00D85908"/>
    <w:rsid w:val="00D85C99"/>
    <w:rsid w:val="00D906C8"/>
    <w:rsid w:val="00D939A7"/>
    <w:rsid w:val="00DA0937"/>
    <w:rsid w:val="00DA2725"/>
    <w:rsid w:val="00DA286B"/>
    <w:rsid w:val="00DA3944"/>
    <w:rsid w:val="00DB1365"/>
    <w:rsid w:val="00DB1DF4"/>
    <w:rsid w:val="00DB582F"/>
    <w:rsid w:val="00DB6C77"/>
    <w:rsid w:val="00DC1DB5"/>
    <w:rsid w:val="00DC29DB"/>
    <w:rsid w:val="00DC623A"/>
    <w:rsid w:val="00DD211A"/>
    <w:rsid w:val="00DD3D35"/>
    <w:rsid w:val="00DD516F"/>
    <w:rsid w:val="00DD6889"/>
    <w:rsid w:val="00DD78AF"/>
    <w:rsid w:val="00DE3465"/>
    <w:rsid w:val="00DE452D"/>
    <w:rsid w:val="00DF1735"/>
    <w:rsid w:val="00DF501A"/>
    <w:rsid w:val="00DF6C14"/>
    <w:rsid w:val="00DF6F99"/>
    <w:rsid w:val="00E03AA8"/>
    <w:rsid w:val="00E0526E"/>
    <w:rsid w:val="00E07608"/>
    <w:rsid w:val="00E10D5C"/>
    <w:rsid w:val="00E143F7"/>
    <w:rsid w:val="00E160A4"/>
    <w:rsid w:val="00E17292"/>
    <w:rsid w:val="00E219D0"/>
    <w:rsid w:val="00E23A54"/>
    <w:rsid w:val="00E25A0F"/>
    <w:rsid w:val="00E26737"/>
    <w:rsid w:val="00E26C0B"/>
    <w:rsid w:val="00E32CE3"/>
    <w:rsid w:val="00E33E3F"/>
    <w:rsid w:val="00E3509E"/>
    <w:rsid w:val="00E35EB8"/>
    <w:rsid w:val="00E42565"/>
    <w:rsid w:val="00E425C4"/>
    <w:rsid w:val="00E42B99"/>
    <w:rsid w:val="00E43669"/>
    <w:rsid w:val="00E453A9"/>
    <w:rsid w:val="00E45A59"/>
    <w:rsid w:val="00E5030F"/>
    <w:rsid w:val="00E5186A"/>
    <w:rsid w:val="00E543AD"/>
    <w:rsid w:val="00E549D4"/>
    <w:rsid w:val="00E55AE4"/>
    <w:rsid w:val="00E60772"/>
    <w:rsid w:val="00E60AAB"/>
    <w:rsid w:val="00E61979"/>
    <w:rsid w:val="00E625D7"/>
    <w:rsid w:val="00E65789"/>
    <w:rsid w:val="00E65CC3"/>
    <w:rsid w:val="00E6759E"/>
    <w:rsid w:val="00E81345"/>
    <w:rsid w:val="00E90A89"/>
    <w:rsid w:val="00E9350B"/>
    <w:rsid w:val="00EA1827"/>
    <w:rsid w:val="00EA3455"/>
    <w:rsid w:val="00EA3A08"/>
    <w:rsid w:val="00EA7839"/>
    <w:rsid w:val="00EB014D"/>
    <w:rsid w:val="00EB033D"/>
    <w:rsid w:val="00EB1F66"/>
    <w:rsid w:val="00EB7F62"/>
    <w:rsid w:val="00EC1EB1"/>
    <w:rsid w:val="00EC6B41"/>
    <w:rsid w:val="00ED0152"/>
    <w:rsid w:val="00ED0C75"/>
    <w:rsid w:val="00ED3544"/>
    <w:rsid w:val="00ED4A6A"/>
    <w:rsid w:val="00ED502A"/>
    <w:rsid w:val="00ED68D7"/>
    <w:rsid w:val="00ED74C1"/>
    <w:rsid w:val="00ED7D03"/>
    <w:rsid w:val="00EE1CE8"/>
    <w:rsid w:val="00EE30EC"/>
    <w:rsid w:val="00EE419C"/>
    <w:rsid w:val="00EE6241"/>
    <w:rsid w:val="00EF0A4E"/>
    <w:rsid w:val="00EF0D7A"/>
    <w:rsid w:val="00EF1817"/>
    <w:rsid w:val="00F03663"/>
    <w:rsid w:val="00F03903"/>
    <w:rsid w:val="00F056F9"/>
    <w:rsid w:val="00F05BF8"/>
    <w:rsid w:val="00F134CD"/>
    <w:rsid w:val="00F152CC"/>
    <w:rsid w:val="00F3192F"/>
    <w:rsid w:val="00F34B96"/>
    <w:rsid w:val="00F3743F"/>
    <w:rsid w:val="00F377BB"/>
    <w:rsid w:val="00F4098D"/>
    <w:rsid w:val="00F4486F"/>
    <w:rsid w:val="00F46431"/>
    <w:rsid w:val="00F46C0F"/>
    <w:rsid w:val="00F46FF7"/>
    <w:rsid w:val="00F506EF"/>
    <w:rsid w:val="00F50CB5"/>
    <w:rsid w:val="00F51074"/>
    <w:rsid w:val="00F536B0"/>
    <w:rsid w:val="00F54033"/>
    <w:rsid w:val="00F541E6"/>
    <w:rsid w:val="00F5508B"/>
    <w:rsid w:val="00F563E6"/>
    <w:rsid w:val="00F60704"/>
    <w:rsid w:val="00F6117F"/>
    <w:rsid w:val="00F61FF0"/>
    <w:rsid w:val="00F62FCA"/>
    <w:rsid w:val="00F65315"/>
    <w:rsid w:val="00F704B5"/>
    <w:rsid w:val="00F71E31"/>
    <w:rsid w:val="00F72D8D"/>
    <w:rsid w:val="00F813A3"/>
    <w:rsid w:val="00F84B82"/>
    <w:rsid w:val="00F84C3E"/>
    <w:rsid w:val="00F86420"/>
    <w:rsid w:val="00F90D2B"/>
    <w:rsid w:val="00F94B8E"/>
    <w:rsid w:val="00FA0C72"/>
    <w:rsid w:val="00FA3033"/>
    <w:rsid w:val="00FA5C69"/>
    <w:rsid w:val="00FA7AE1"/>
    <w:rsid w:val="00FB0E6D"/>
    <w:rsid w:val="00FB25FD"/>
    <w:rsid w:val="00FB432B"/>
    <w:rsid w:val="00FC10F3"/>
    <w:rsid w:val="00FC752E"/>
    <w:rsid w:val="00FD2922"/>
    <w:rsid w:val="00FD71EF"/>
    <w:rsid w:val="00FE158B"/>
    <w:rsid w:val="00FE3844"/>
    <w:rsid w:val="00FF43B5"/>
    <w:rsid w:val="00FF52B0"/>
    <w:rsid w:val="00FF6B56"/>
    <w:rsid w:val="00FF7979"/>
    <w:rsid w:val="05145339"/>
    <w:rsid w:val="0541739E"/>
    <w:rsid w:val="0969702F"/>
    <w:rsid w:val="0B101AC1"/>
    <w:rsid w:val="0D28531D"/>
    <w:rsid w:val="106B10D0"/>
    <w:rsid w:val="12D371BD"/>
    <w:rsid w:val="170576D5"/>
    <w:rsid w:val="1CC0603C"/>
    <w:rsid w:val="27CD2E09"/>
    <w:rsid w:val="2EC967F6"/>
    <w:rsid w:val="2EDC2964"/>
    <w:rsid w:val="2FC63B53"/>
    <w:rsid w:val="34055B01"/>
    <w:rsid w:val="35594E06"/>
    <w:rsid w:val="3655784E"/>
    <w:rsid w:val="3AE65964"/>
    <w:rsid w:val="4E2327BF"/>
    <w:rsid w:val="536855D5"/>
    <w:rsid w:val="54B027D8"/>
    <w:rsid w:val="57D86A7C"/>
    <w:rsid w:val="59457D75"/>
    <w:rsid w:val="5F36717A"/>
    <w:rsid w:val="602E47CB"/>
    <w:rsid w:val="62384581"/>
    <w:rsid w:val="64B54A73"/>
    <w:rsid w:val="679C7A67"/>
    <w:rsid w:val="6B2127FE"/>
    <w:rsid w:val="6C4F0970"/>
    <w:rsid w:val="6DBD787C"/>
    <w:rsid w:val="6FA85A2E"/>
    <w:rsid w:val="70DF1649"/>
    <w:rsid w:val="77727FFA"/>
    <w:rsid w:val="791D6CA6"/>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name="toc 7"/>
    <w:lsdException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lang w:val="en-US" w:eastAsia="zh-CN" w:bidi="ar-SA"/>
    </w:rPr>
  </w:style>
  <w:style w:type="paragraph" w:styleId="2">
    <w:name w:val="heading 1"/>
    <w:basedOn w:val="3"/>
    <w:next w:val="3"/>
    <w:qFormat/>
    <w:uiPriority w:val="0"/>
    <w:pPr>
      <w:keepNext/>
      <w:keepLines/>
      <w:pageBreakBefore/>
      <w:numPr>
        <w:ilvl w:val="0"/>
        <w:numId w:val="1"/>
      </w:numPr>
      <w:spacing w:before="360" w:after="360" w:line="360" w:lineRule="auto"/>
      <w:ind w:firstLine="0" w:firstLineChars="0"/>
      <w:jc w:val="left"/>
      <w:outlineLvl w:val="0"/>
    </w:pPr>
    <w:rPr>
      <w:rFonts w:eastAsia="黑体"/>
      <w:b/>
      <w:bCs/>
      <w:kern w:val="44"/>
      <w:sz w:val="44"/>
      <w:szCs w:val="44"/>
    </w:rPr>
  </w:style>
  <w:style w:type="paragraph" w:styleId="4">
    <w:name w:val="heading 2"/>
    <w:basedOn w:val="3"/>
    <w:next w:val="3"/>
    <w:qFormat/>
    <w:uiPriority w:val="0"/>
    <w:pPr>
      <w:keepNext/>
      <w:keepLines/>
      <w:numPr>
        <w:ilvl w:val="1"/>
        <w:numId w:val="1"/>
      </w:numPr>
      <w:spacing w:before="240" w:after="240" w:line="360" w:lineRule="auto"/>
      <w:ind w:firstLine="0" w:firstLineChars="0"/>
      <w:jc w:val="left"/>
      <w:outlineLvl w:val="1"/>
    </w:pPr>
    <w:rPr>
      <w:rFonts w:eastAsia="黑体"/>
      <w:b/>
      <w:bCs/>
      <w:sz w:val="32"/>
      <w:szCs w:val="32"/>
    </w:rPr>
  </w:style>
  <w:style w:type="paragraph" w:styleId="5">
    <w:name w:val="heading 3"/>
    <w:basedOn w:val="3"/>
    <w:next w:val="3"/>
    <w:qFormat/>
    <w:uiPriority w:val="0"/>
    <w:pPr>
      <w:keepNext/>
      <w:keepLines/>
      <w:numPr>
        <w:ilvl w:val="2"/>
        <w:numId w:val="1"/>
      </w:numPr>
      <w:spacing w:before="240" w:after="240" w:line="360" w:lineRule="auto"/>
      <w:ind w:firstLine="0" w:firstLineChars="0"/>
      <w:jc w:val="left"/>
      <w:outlineLvl w:val="2"/>
    </w:pPr>
    <w:rPr>
      <w:rFonts w:eastAsia="黑体"/>
      <w:b/>
      <w:bCs/>
      <w:sz w:val="28"/>
      <w:szCs w:val="32"/>
    </w:rPr>
  </w:style>
  <w:style w:type="paragraph" w:styleId="6">
    <w:name w:val="heading 4"/>
    <w:basedOn w:val="3"/>
    <w:next w:val="3"/>
    <w:qFormat/>
    <w:uiPriority w:val="0"/>
    <w:pPr>
      <w:keepNext/>
      <w:keepLines/>
      <w:numPr>
        <w:ilvl w:val="3"/>
        <w:numId w:val="1"/>
      </w:numPr>
      <w:spacing w:before="120" w:after="120" w:line="360" w:lineRule="auto"/>
      <w:ind w:firstLine="0" w:firstLineChars="0"/>
      <w:jc w:val="left"/>
      <w:outlineLvl w:val="3"/>
    </w:pPr>
    <w:rPr>
      <w:rFonts w:eastAsia="黑体"/>
      <w:b/>
      <w:bCs/>
      <w:szCs w:val="28"/>
    </w:rPr>
  </w:style>
  <w:style w:type="paragraph" w:styleId="7">
    <w:name w:val="heading 5"/>
    <w:basedOn w:val="3"/>
    <w:next w:val="3"/>
    <w:qFormat/>
    <w:uiPriority w:val="0"/>
    <w:pPr>
      <w:keepNext/>
      <w:keepLines/>
      <w:numPr>
        <w:ilvl w:val="4"/>
        <w:numId w:val="1"/>
      </w:numPr>
      <w:spacing w:before="120" w:after="120" w:line="360" w:lineRule="auto"/>
      <w:ind w:firstLine="0" w:firstLineChars="0"/>
      <w:jc w:val="left"/>
      <w:outlineLvl w:val="4"/>
    </w:pPr>
    <w:rPr>
      <w:rFonts w:eastAsia="黑体"/>
      <w:b/>
      <w:bCs/>
      <w:szCs w:val="28"/>
    </w:rPr>
  </w:style>
  <w:style w:type="paragraph" w:styleId="8">
    <w:name w:val="heading 6"/>
    <w:basedOn w:val="3"/>
    <w:next w:val="3"/>
    <w:qFormat/>
    <w:uiPriority w:val="0"/>
    <w:pPr>
      <w:keepNext/>
      <w:keepLines/>
      <w:numPr>
        <w:ilvl w:val="5"/>
        <w:numId w:val="1"/>
      </w:numPr>
      <w:spacing w:before="120" w:after="120" w:line="360" w:lineRule="auto"/>
      <w:ind w:firstLine="0" w:firstLineChars="0"/>
      <w:jc w:val="left"/>
      <w:outlineLvl w:val="5"/>
    </w:pPr>
    <w:rPr>
      <w:rFonts w:eastAsia="黑体"/>
      <w:b/>
      <w:bCs/>
    </w:rPr>
  </w:style>
  <w:style w:type="paragraph" w:styleId="9">
    <w:name w:val="heading 7"/>
    <w:basedOn w:val="3"/>
    <w:next w:val="3"/>
    <w:qFormat/>
    <w:uiPriority w:val="0"/>
    <w:pPr>
      <w:keepNext/>
      <w:keepLines/>
      <w:numPr>
        <w:ilvl w:val="6"/>
        <w:numId w:val="1"/>
      </w:numPr>
      <w:spacing w:before="120" w:after="120" w:line="360" w:lineRule="auto"/>
      <w:ind w:firstLine="0" w:firstLineChars="0"/>
      <w:outlineLvl w:val="6"/>
    </w:pPr>
    <w:rPr>
      <w:rFonts w:eastAsia="黑体"/>
      <w:b/>
      <w:bCs/>
    </w:rPr>
  </w:style>
  <w:style w:type="paragraph" w:styleId="10">
    <w:name w:val="heading 8"/>
    <w:basedOn w:val="3"/>
    <w:next w:val="3"/>
    <w:qFormat/>
    <w:uiPriority w:val="0"/>
    <w:pPr>
      <w:keepNext/>
      <w:keepLines/>
      <w:numPr>
        <w:ilvl w:val="7"/>
        <w:numId w:val="1"/>
      </w:numPr>
      <w:spacing w:before="120" w:after="120" w:line="360" w:lineRule="auto"/>
      <w:ind w:firstLine="0" w:firstLineChars="0"/>
      <w:jc w:val="left"/>
      <w:outlineLvl w:val="7"/>
    </w:pPr>
    <w:rPr>
      <w:rFonts w:eastAsia="黑体"/>
      <w:b/>
    </w:rPr>
  </w:style>
  <w:style w:type="paragraph" w:styleId="11">
    <w:name w:val="heading 9"/>
    <w:basedOn w:val="3"/>
    <w:next w:val="3"/>
    <w:qFormat/>
    <w:uiPriority w:val="0"/>
    <w:pPr>
      <w:keepNext/>
      <w:keepLines/>
      <w:numPr>
        <w:ilvl w:val="8"/>
        <w:numId w:val="1"/>
      </w:numPr>
      <w:spacing w:before="120" w:after="120" w:line="360" w:lineRule="auto"/>
      <w:ind w:firstLine="0" w:firstLineChars="0"/>
      <w:outlineLvl w:val="8"/>
    </w:pPr>
    <w:rPr>
      <w:rFonts w:eastAsia="黑体"/>
      <w:b/>
      <w:szCs w:val="21"/>
    </w:rPr>
  </w:style>
  <w:style w:type="character" w:default="1" w:styleId="46">
    <w:name w:val="Default Paragraph Font"/>
    <w:semiHidden/>
    <w:unhideWhenUsed/>
    <w:qFormat/>
    <w:uiPriority w:val="1"/>
  </w:style>
  <w:style w:type="table" w:default="1" w:styleId="52">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正常"/>
    <w:qFormat/>
    <w:uiPriority w:val="0"/>
    <w:pPr>
      <w:widowControl w:val="0"/>
      <w:spacing w:line="300" w:lineRule="auto"/>
      <w:ind w:firstLine="200" w:firstLineChars="200"/>
      <w:jc w:val="both"/>
    </w:pPr>
    <w:rPr>
      <w:rFonts w:ascii="Arial" w:hAnsi="Arial" w:eastAsia="宋体" w:cs="Times New Roman"/>
      <w:kern w:val="2"/>
      <w:sz w:val="21"/>
      <w:szCs w:val="24"/>
      <w:lang w:val="en-US" w:eastAsia="zh-CN" w:bidi="ar-SA"/>
    </w:rPr>
  </w:style>
  <w:style w:type="paragraph" w:styleId="12">
    <w:name w:val="toc 7"/>
    <w:basedOn w:val="3"/>
    <w:next w:val="3"/>
    <w:semiHidden/>
    <w:qFormat/>
    <w:uiPriority w:val="0"/>
    <w:pPr>
      <w:spacing w:line="240" w:lineRule="auto"/>
      <w:ind w:left="1200" w:firstLine="0" w:firstLineChars="0"/>
      <w:jc w:val="left"/>
    </w:pPr>
    <w:rPr>
      <w:rFonts w:ascii="DengXian" w:hAnsi="Times New Roman" w:eastAsia="DengXian"/>
      <w:kern w:val="0"/>
      <w:sz w:val="20"/>
      <w:szCs w:val="20"/>
    </w:rPr>
  </w:style>
  <w:style w:type="paragraph" w:styleId="13">
    <w:name w:val="index 8"/>
    <w:basedOn w:val="3"/>
    <w:next w:val="3"/>
    <w:qFormat/>
    <w:uiPriority w:val="0"/>
    <w:pPr>
      <w:ind w:left="1680" w:hanging="210"/>
    </w:pPr>
  </w:style>
  <w:style w:type="paragraph" w:styleId="14">
    <w:name w:val="Normal Indent"/>
    <w:basedOn w:val="3"/>
    <w:qFormat/>
    <w:uiPriority w:val="0"/>
    <w:pPr>
      <w:spacing w:line="240" w:lineRule="auto"/>
      <w:ind w:firstLine="420" w:firstLineChars="0"/>
    </w:pPr>
    <w:rPr>
      <w:rFonts w:ascii="Times New Roman" w:hAnsi="Times New Roman"/>
      <w:szCs w:val="20"/>
    </w:rPr>
  </w:style>
  <w:style w:type="paragraph" w:styleId="15">
    <w:name w:val="index 5"/>
    <w:basedOn w:val="3"/>
    <w:next w:val="3"/>
    <w:qFormat/>
    <w:uiPriority w:val="0"/>
    <w:pPr>
      <w:ind w:left="1050" w:hanging="210"/>
    </w:pPr>
  </w:style>
  <w:style w:type="paragraph" w:styleId="16">
    <w:name w:val="Document Map"/>
    <w:basedOn w:val="3"/>
    <w:semiHidden/>
    <w:qFormat/>
    <w:uiPriority w:val="0"/>
    <w:pPr>
      <w:shd w:val="clear" w:color="auto" w:fill="000080"/>
    </w:pPr>
  </w:style>
  <w:style w:type="paragraph" w:styleId="17">
    <w:name w:val="index 6"/>
    <w:basedOn w:val="3"/>
    <w:next w:val="3"/>
    <w:qFormat/>
    <w:uiPriority w:val="0"/>
    <w:pPr>
      <w:ind w:left="1260" w:hanging="210"/>
    </w:pPr>
  </w:style>
  <w:style w:type="paragraph" w:styleId="18">
    <w:name w:val="Body Text 3"/>
    <w:basedOn w:val="3"/>
    <w:qFormat/>
    <w:uiPriority w:val="0"/>
    <w:pPr>
      <w:ind w:firstLine="0" w:firstLineChars="0"/>
    </w:pPr>
    <w:rPr>
      <w:sz w:val="15"/>
    </w:rPr>
  </w:style>
  <w:style w:type="paragraph" w:styleId="19">
    <w:name w:val="Body Text"/>
    <w:basedOn w:val="3"/>
    <w:qFormat/>
    <w:uiPriority w:val="0"/>
    <w:pPr>
      <w:tabs>
        <w:tab w:val="left" w:pos="2500"/>
      </w:tabs>
      <w:spacing w:before="240" w:line="240" w:lineRule="auto"/>
      <w:ind w:firstLine="0" w:firstLineChars="0"/>
    </w:pPr>
    <w:rPr>
      <w:rFonts w:ascii="Times New Roman" w:hAnsi="Times New Roman"/>
      <w:sz w:val="24"/>
      <w:szCs w:val="20"/>
    </w:rPr>
  </w:style>
  <w:style w:type="paragraph" w:styleId="20">
    <w:name w:val="Body Text Indent"/>
    <w:basedOn w:val="3"/>
    <w:qFormat/>
    <w:uiPriority w:val="0"/>
    <w:pPr>
      <w:ind w:firstLine="900" w:firstLineChars="0"/>
    </w:pPr>
  </w:style>
  <w:style w:type="paragraph" w:styleId="21">
    <w:name w:val="index 4"/>
    <w:basedOn w:val="3"/>
    <w:next w:val="3"/>
    <w:qFormat/>
    <w:uiPriority w:val="0"/>
    <w:pPr>
      <w:ind w:left="840" w:hanging="210"/>
    </w:pPr>
  </w:style>
  <w:style w:type="paragraph" w:styleId="22">
    <w:name w:val="toc 5"/>
    <w:basedOn w:val="3"/>
    <w:next w:val="3"/>
    <w:qFormat/>
    <w:uiPriority w:val="0"/>
    <w:pPr>
      <w:spacing w:line="240" w:lineRule="auto"/>
      <w:ind w:left="800" w:firstLine="0" w:firstLineChars="0"/>
      <w:jc w:val="left"/>
    </w:pPr>
    <w:rPr>
      <w:rFonts w:ascii="DengXian" w:hAnsi="Times New Roman" w:eastAsia="DengXian"/>
      <w:kern w:val="0"/>
      <w:sz w:val="20"/>
      <w:szCs w:val="20"/>
    </w:rPr>
  </w:style>
  <w:style w:type="paragraph" w:styleId="23">
    <w:name w:val="toc 3"/>
    <w:basedOn w:val="3"/>
    <w:next w:val="3"/>
    <w:qFormat/>
    <w:uiPriority w:val="39"/>
    <w:pPr>
      <w:spacing w:line="240" w:lineRule="auto"/>
      <w:ind w:left="400" w:firstLine="0" w:firstLineChars="0"/>
      <w:jc w:val="left"/>
    </w:pPr>
    <w:rPr>
      <w:rFonts w:ascii="DengXian" w:hAnsi="Times New Roman" w:eastAsia="DengXian"/>
      <w:kern w:val="0"/>
      <w:sz w:val="22"/>
      <w:szCs w:val="22"/>
    </w:rPr>
  </w:style>
  <w:style w:type="paragraph" w:styleId="24">
    <w:name w:val="toc 8"/>
    <w:basedOn w:val="3"/>
    <w:next w:val="3"/>
    <w:uiPriority w:val="0"/>
    <w:pPr>
      <w:spacing w:line="240" w:lineRule="auto"/>
      <w:ind w:left="1400" w:firstLine="0" w:firstLineChars="0"/>
      <w:jc w:val="left"/>
    </w:pPr>
    <w:rPr>
      <w:rFonts w:ascii="DengXian" w:hAnsi="Times New Roman" w:eastAsia="DengXian"/>
      <w:kern w:val="0"/>
      <w:sz w:val="20"/>
      <w:szCs w:val="20"/>
    </w:rPr>
  </w:style>
  <w:style w:type="paragraph" w:styleId="25">
    <w:name w:val="index 3"/>
    <w:basedOn w:val="3"/>
    <w:next w:val="3"/>
    <w:qFormat/>
    <w:uiPriority w:val="0"/>
    <w:pPr>
      <w:ind w:left="630" w:hanging="210"/>
    </w:pPr>
  </w:style>
  <w:style w:type="paragraph" w:styleId="26">
    <w:name w:val="Body Text Indent 2"/>
    <w:basedOn w:val="3"/>
    <w:qFormat/>
    <w:uiPriority w:val="0"/>
    <w:pPr>
      <w:tabs>
        <w:tab w:val="left" w:pos="1260"/>
      </w:tabs>
      <w:ind w:left="359" w:leftChars="171" w:firstLine="541" w:firstLineChars="0"/>
    </w:pPr>
  </w:style>
  <w:style w:type="paragraph" w:styleId="27">
    <w:name w:val="Balloon Text"/>
    <w:basedOn w:val="3"/>
    <w:semiHidden/>
    <w:uiPriority w:val="0"/>
    <w:rPr>
      <w:sz w:val="18"/>
      <w:szCs w:val="18"/>
    </w:rPr>
  </w:style>
  <w:style w:type="paragraph" w:styleId="28">
    <w:name w:val="footer"/>
    <w:basedOn w:val="3"/>
    <w:uiPriority w:val="0"/>
    <w:pPr>
      <w:tabs>
        <w:tab w:val="center" w:pos="4153"/>
        <w:tab w:val="right" w:pos="8306"/>
      </w:tabs>
      <w:snapToGrid w:val="0"/>
      <w:jc w:val="left"/>
    </w:pPr>
    <w:rPr>
      <w:sz w:val="18"/>
      <w:szCs w:val="18"/>
    </w:rPr>
  </w:style>
  <w:style w:type="paragraph" w:styleId="29">
    <w:name w:val="header"/>
    <w:basedOn w:val="3"/>
    <w:qFormat/>
    <w:uiPriority w:val="0"/>
    <w:pPr>
      <w:tabs>
        <w:tab w:val="center" w:pos="4153"/>
        <w:tab w:val="right" w:pos="8306"/>
      </w:tabs>
      <w:snapToGrid w:val="0"/>
      <w:jc w:val="center"/>
    </w:pPr>
    <w:rPr>
      <w:sz w:val="18"/>
      <w:szCs w:val="18"/>
    </w:rPr>
  </w:style>
  <w:style w:type="paragraph" w:styleId="30">
    <w:name w:val="toc 1"/>
    <w:basedOn w:val="3"/>
    <w:next w:val="3"/>
    <w:qFormat/>
    <w:uiPriority w:val="39"/>
    <w:pPr>
      <w:spacing w:before="120" w:line="240" w:lineRule="auto"/>
      <w:ind w:firstLine="0" w:firstLineChars="0"/>
      <w:jc w:val="left"/>
    </w:pPr>
    <w:rPr>
      <w:rFonts w:ascii="DengXian" w:hAnsi="Times New Roman" w:eastAsia="DengXian"/>
      <w:b/>
      <w:bCs/>
      <w:kern w:val="0"/>
      <w:sz w:val="24"/>
    </w:rPr>
  </w:style>
  <w:style w:type="paragraph" w:styleId="31">
    <w:name w:val="toc 4"/>
    <w:basedOn w:val="3"/>
    <w:next w:val="3"/>
    <w:qFormat/>
    <w:uiPriority w:val="0"/>
    <w:pPr>
      <w:spacing w:line="240" w:lineRule="auto"/>
      <w:ind w:left="600" w:firstLine="0" w:firstLineChars="0"/>
      <w:jc w:val="left"/>
    </w:pPr>
    <w:rPr>
      <w:rFonts w:ascii="DengXian" w:hAnsi="Times New Roman" w:eastAsia="DengXian"/>
      <w:kern w:val="0"/>
      <w:sz w:val="20"/>
      <w:szCs w:val="20"/>
    </w:rPr>
  </w:style>
  <w:style w:type="paragraph" w:styleId="32">
    <w:name w:val="index heading"/>
    <w:basedOn w:val="3"/>
    <w:next w:val="33"/>
    <w:qFormat/>
    <w:uiPriority w:val="0"/>
  </w:style>
  <w:style w:type="paragraph" w:styleId="33">
    <w:name w:val="index 1"/>
    <w:basedOn w:val="3"/>
    <w:next w:val="3"/>
    <w:qFormat/>
    <w:uiPriority w:val="0"/>
    <w:pPr>
      <w:ind w:left="210" w:hanging="210"/>
    </w:pPr>
  </w:style>
  <w:style w:type="paragraph" w:styleId="34">
    <w:name w:val="Subtitle"/>
    <w:basedOn w:val="3"/>
    <w:qFormat/>
    <w:uiPriority w:val="0"/>
    <w:pPr>
      <w:jc w:val="center"/>
    </w:pPr>
    <w:rPr>
      <w:rFonts w:eastAsia="黑体"/>
      <w:b/>
      <w:sz w:val="30"/>
    </w:rPr>
  </w:style>
  <w:style w:type="paragraph" w:styleId="35">
    <w:name w:val="toc 6"/>
    <w:basedOn w:val="3"/>
    <w:next w:val="3"/>
    <w:qFormat/>
    <w:uiPriority w:val="0"/>
    <w:pPr>
      <w:spacing w:line="240" w:lineRule="auto"/>
      <w:ind w:left="1000" w:firstLine="0" w:firstLineChars="0"/>
      <w:jc w:val="left"/>
    </w:pPr>
    <w:rPr>
      <w:rFonts w:ascii="DengXian" w:hAnsi="Times New Roman" w:eastAsia="DengXian"/>
      <w:kern w:val="0"/>
      <w:sz w:val="20"/>
      <w:szCs w:val="20"/>
    </w:rPr>
  </w:style>
  <w:style w:type="paragraph" w:styleId="36">
    <w:name w:val="Body Text Indent 3"/>
    <w:basedOn w:val="3"/>
    <w:qFormat/>
    <w:uiPriority w:val="0"/>
    <w:pPr>
      <w:ind w:firstLine="420"/>
    </w:pPr>
  </w:style>
  <w:style w:type="paragraph" w:styleId="37">
    <w:name w:val="index 7"/>
    <w:basedOn w:val="3"/>
    <w:next w:val="3"/>
    <w:qFormat/>
    <w:uiPriority w:val="0"/>
    <w:pPr>
      <w:ind w:left="1470" w:hanging="210"/>
    </w:pPr>
  </w:style>
  <w:style w:type="paragraph" w:styleId="38">
    <w:name w:val="index 9"/>
    <w:basedOn w:val="3"/>
    <w:next w:val="3"/>
    <w:qFormat/>
    <w:uiPriority w:val="0"/>
    <w:pPr>
      <w:ind w:left="1890" w:hanging="210"/>
    </w:pPr>
  </w:style>
  <w:style w:type="paragraph" w:styleId="39">
    <w:name w:val="table of figures"/>
    <w:basedOn w:val="3"/>
    <w:next w:val="3"/>
    <w:qFormat/>
    <w:uiPriority w:val="0"/>
    <w:pPr>
      <w:ind w:left="200" w:leftChars="200" w:hanging="200" w:hangingChars="200"/>
    </w:pPr>
  </w:style>
  <w:style w:type="paragraph" w:styleId="40">
    <w:name w:val="toc 2"/>
    <w:basedOn w:val="3"/>
    <w:next w:val="3"/>
    <w:qFormat/>
    <w:uiPriority w:val="39"/>
    <w:pPr>
      <w:spacing w:line="240" w:lineRule="auto"/>
      <w:ind w:left="200" w:firstLine="0" w:firstLineChars="0"/>
      <w:jc w:val="left"/>
    </w:pPr>
    <w:rPr>
      <w:rFonts w:ascii="DengXian" w:hAnsi="Times New Roman" w:eastAsia="DengXian"/>
      <w:b/>
      <w:bCs/>
      <w:kern w:val="0"/>
      <w:sz w:val="22"/>
      <w:szCs w:val="22"/>
    </w:rPr>
  </w:style>
  <w:style w:type="paragraph" w:styleId="41">
    <w:name w:val="toc 9"/>
    <w:basedOn w:val="3"/>
    <w:next w:val="3"/>
    <w:qFormat/>
    <w:uiPriority w:val="0"/>
    <w:pPr>
      <w:spacing w:line="240" w:lineRule="auto"/>
      <w:ind w:left="1600" w:firstLine="0" w:firstLineChars="0"/>
      <w:jc w:val="left"/>
    </w:pPr>
    <w:rPr>
      <w:rFonts w:ascii="DengXian" w:hAnsi="Times New Roman" w:eastAsia="DengXian"/>
      <w:kern w:val="0"/>
      <w:sz w:val="20"/>
      <w:szCs w:val="20"/>
    </w:rPr>
  </w:style>
  <w:style w:type="paragraph" w:styleId="42">
    <w:name w:val="Body Text 2"/>
    <w:basedOn w:val="3"/>
    <w:qFormat/>
    <w:uiPriority w:val="0"/>
    <w:pPr>
      <w:spacing w:before="80" w:line="240" w:lineRule="auto"/>
      <w:ind w:firstLine="0" w:firstLineChars="0"/>
      <w:jc w:val="center"/>
      <w:outlineLvl w:val="0"/>
    </w:pPr>
    <w:rPr>
      <w:rFonts w:ascii="Times New Roman" w:hAnsi="Times New Roman"/>
      <w:sz w:val="24"/>
      <w:szCs w:val="20"/>
    </w:rPr>
  </w:style>
  <w:style w:type="paragraph" w:styleId="43">
    <w:name w:val="Normal (Web)"/>
    <w:basedOn w:val="3"/>
    <w:qFormat/>
    <w:uiPriority w:val="0"/>
    <w:pPr>
      <w:widowControl/>
      <w:spacing w:before="100" w:beforeAutospacing="1" w:after="100" w:afterAutospacing="1" w:line="240" w:lineRule="auto"/>
      <w:ind w:firstLine="0" w:firstLineChars="0"/>
      <w:jc w:val="left"/>
    </w:pPr>
    <w:rPr>
      <w:rFonts w:ascii="宋体" w:hAnsi="宋体" w:cs="宋体"/>
      <w:kern w:val="0"/>
      <w:sz w:val="24"/>
    </w:rPr>
  </w:style>
  <w:style w:type="paragraph" w:styleId="44">
    <w:name w:val="index 2"/>
    <w:basedOn w:val="3"/>
    <w:next w:val="3"/>
    <w:qFormat/>
    <w:uiPriority w:val="0"/>
    <w:pPr>
      <w:ind w:left="420" w:hanging="210"/>
    </w:pPr>
  </w:style>
  <w:style w:type="paragraph" w:styleId="45">
    <w:name w:val="Title"/>
    <w:basedOn w:val="3"/>
    <w:qFormat/>
    <w:uiPriority w:val="0"/>
    <w:pPr>
      <w:spacing w:before="120" w:line="240" w:lineRule="auto"/>
      <w:ind w:right="-193" w:firstLine="0" w:firstLineChars="0"/>
      <w:jc w:val="center"/>
    </w:pPr>
    <w:rPr>
      <w:rFonts w:ascii="Arial Black" w:hAnsi="Arial Black"/>
      <w:sz w:val="36"/>
      <w:szCs w:val="20"/>
    </w:rPr>
  </w:style>
  <w:style w:type="character" w:styleId="47">
    <w:name w:val="Strong"/>
    <w:qFormat/>
    <w:uiPriority w:val="0"/>
    <w:rPr>
      <w:b/>
      <w:bCs/>
    </w:rPr>
  </w:style>
  <w:style w:type="character" w:styleId="48">
    <w:name w:val="page number"/>
    <w:basedOn w:val="46"/>
    <w:qFormat/>
    <w:uiPriority w:val="0"/>
  </w:style>
  <w:style w:type="character" w:styleId="49">
    <w:name w:val="FollowedHyperlink"/>
    <w:qFormat/>
    <w:uiPriority w:val="0"/>
    <w:rPr>
      <w:color w:val="800080"/>
      <w:u w:val="single"/>
    </w:rPr>
  </w:style>
  <w:style w:type="character" w:styleId="50">
    <w:name w:val="line number"/>
    <w:basedOn w:val="46"/>
    <w:qFormat/>
    <w:uiPriority w:val="0"/>
  </w:style>
  <w:style w:type="character" w:styleId="51">
    <w:name w:val="Hyperlink"/>
    <w:qFormat/>
    <w:uiPriority w:val="0"/>
    <w:rPr>
      <w:color w:val="0000FF"/>
      <w:u w:val="single"/>
    </w:rPr>
  </w:style>
  <w:style w:type="table" w:styleId="53">
    <w:name w:val="Table Grid"/>
    <w:basedOn w:val="52"/>
    <w:uiPriority w:val="0"/>
    <w:pPr>
      <w:widowControl w:val="0"/>
      <w:spacing w:line="30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54">
    <w:name w:val="Char Char Char Char Char Char Char Char Char Char"/>
    <w:basedOn w:val="3"/>
    <w:uiPriority w:val="0"/>
    <w:pPr>
      <w:widowControl/>
      <w:spacing w:after="160" w:line="240" w:lineRule="exact"/>
      <w:ind w:firstLine="0" w:firstLineChars="0"/>
      <w:jc w:val="left"/>
    </w:pPr>
    <w:rPr>
      <w:rFonts w:ascii="Verdana" w:hAnsi="Verdana"/>
      <w:kern w:val="0"/>
      <w:sz w:val="20"/>
      <w:szCs w:val="20"/>
      <w:lang w:eastAsia="en-US"/>
    </w:rPr>
  </w:style>
  <w:style w:type="paragraph" w:customStyle="1" w:styleId="55">
    <w:name w:val="主标题"/>
    <w:basedOn w:val="3"/>
    <w:qFormat/>
    <w:uiPriority w:val="0"/>
    <w:pPr>
      <w:jc w:val="center"/>
    </w:pPr>
    <w:rPr>
      <w:rFonts w:ascii="Arial Black" w:hAnsi="Arial Black" w:eastAsia="黑体"/>
      <w:b/>
      <w:sz w:val="48"/>
    </w:rPr>
  </w:style>
  <w:style w:type="paragraph" w:customStyle="1" w:styleId="56">
    <w:name w:val="样式1"/>
    <w:basedOn w:val="3"/>
    <w:qFormat/>
    <w:uiPriority w:val="0"/>
    <w:pPr>
      <w:numPr>
        <w:ilvl w:val="0"/>
        <w:numId w:val="2"/>
      </w:numPr>
      <w:ind w:firstLine="0" w:firstLineChars="0"/>
    </w:pPr>
  </w:style>
  <w:style w:type="paragraph" w:customStyle="1" w:styleId="57">
    <w:name w:val="样式 样式 样式 五号 左  6.3 字符 Char Char Char + 左侧:  6.3 字符 Char Char + 行..."/>
    <w:basedOn w:val="3"/>
    <w:qFormat/>
    <w:uiPriority w:val="0"/>
    <w:pPr>
      <w:widowControl/>
      <w:spacing w:line="360" w:lineRule="auto"/>
      <w:ind w:left="1512" w:leftChars="630" w:firstLine="0" w:firstLineChars="0"/>
      <w:jc w:val="left"/>
    </w:pPr>
    <w:rPr>
      <w:rFonts w:ascii="Times New Roman" w:hAnsi="Times New Roman" w:cs="宋体"/>
      <w:sz w:val="24"/>
      <w:szCs w:val="20"/>
      <w:lang w:eastAsia="en-US"/>
    </w:rPr>
  </w:style>
  <w:style w:type="paragraph" w:customStyle="1" w:styleId="58">
    <w:name w:val="样式 五号 左  6.3 字符 Char Char Char"/>
    <w:basedOn w:val="3"/>
    <w:qFormat/>
    <w:uiPriority w:val="0"/>
    <w:pPr>
      <w:widowControl/>
      <w:spacing w:line="240" w:lineRule="auto"/>
      <w:ind w:left="1260" w:leftChars="630" w:firstLine="0" w:firstLineChars="0"/>
      <w:jc w:val="left"/>
    </w:pPr>
    <w:rPr>
      <w:rFonts w:ascii="Times New Roman" w:hAnsi="Times New Roman" w:cs="宋体"/>
      <w:kern w:val="0"/>
      <w:sz w:val="24"/>
      <w:szCs w:val="20"/>
      <w:lang w:eastAsia="en-US"/>
    </w:rPr>
  </w:style>
  <w:style w:type="paragraph" w:customStyle="1" w:styleId="59">
    <w:name w:val="样式 标题 3 + 左侧:  0 厘米 悬挂缩进: 7.09 字符 行距: 多倍行距 1.73 字行"/>
    <w:basedOn w:val="5"/>
    <w:qFormat/>
    <w:uiPriority w:val="0"/>
    <w:pPr>
      <w:numPr>
        <w:numId w:val="0"/>
      </w:numPr>
      <w:tabs>
        <w:tab w:val="left" w:pos="709"/>
      </w:tabs>
      <w:spacing w:before="260" w:after="260" w:line="416" w:lineRule="auto"/>
      <w:ind w:left="709" w:hanging="709"/>
      <w:jc w:val="both"/>
    </w:pPr>
    <w:rPr>
      <w:rFonts w:ascii="Times New Roman" w:hAnsi="Times New Roman" w:eastAsia="宋体" w:cs="宋体"/>
      <w:sz w:val="32"/>
      <w:szCs w:val="20"/>
    </w:rPr>
  </w:style>
  <w:style w:type="paragraph" w:customStyle="1" w:styleId="60">
    <w:name w:val="列表1 Char"/>
    <w:basedOn w:val="3"/>
    <w:qFormat/>
    <w:uiPriority w:val="0"/>
    <w:pPr>
      <w:numPr>
        <w:ilvl w:val="0"/>
        <w:numId w:val="3"/>
      </w:numPr>
      <w:spacing w:line="240" w:lineRule="auto"/>
      <w:ind w:firstLine="0" w:firstLineChars="0"/>
    </w:pPr>
    <w:rPr>
      <w:rFonts w:ascii="Times New Roman" w:hAnsi="Times New Roman"/>
      <w:sz w:val="24"/>
    </w:rPr>
  </w:style>
  <w:style w:type="paragraph" w:customStyle="1" w:styleId="61">
    <w:name w:val="列表1 Char Char Char"/>
    <w:basedOn w:val="3"/>
    <w:qFormat/>
    <w:uiPriority w:val="0"/>
    <w:pPr>
      <w:tabs>
        <w:tab w:val="left" w:pos="420"/>
      </w:tabs>
      <w:spacing w:line="240" w:lineRule="auto"/>
      <w:ind w:left="420" w:hanging="420" w:firstLineChars="0"/>
    </w:pPr>
    <w:rPr>
      <w:rFonts w:ascii="Times New Roman" w:hAnsi="Times New Roman"/>
      <w:sz w:val="24"/>
    </w:rPr>
  </w:style>
  <w:style w:type="paragraph" w:customStyle="1" w:styleId="62">
    <w:name w:val="样式 列表1 Char + 行距: 1.5 倍行距1"/>
    <w:basedOn w:val="60"/>
    <w:qFormat/>
    <w:uiPriority w:val="0"/>
    <w:pPr>
      <w:spacing w:line="360" w:lineRule="auto"/>
    </w:pPr>
    <w:rPr>
      <w:rFonts w:cs="宋体"/>
      <w:szCs w:val="20"/>
    </w:rPr>
  </w:style>
  <w:style w:type="paragraph" w:customStyle="1" w:styleId="63">
    <w:name w:val="样式 标题 1 + 行距: 1.5 倍行距"/>
    <w:basedOn w:val="2"/>
    <w:qFormat/>
    <w:uiPriority w:val="0"/>
    <w:pPr>
      <w:numPr>
        <w:numId w:val="4"/>
      </w:numPr>
      <w:tabs>
        <w:tab w:val="left" w:pos="1260"/>
      </w:tabs>
      <w:spacing w:before="340" w:after="330"/>
      <w:jc w:val="both"/>
    </w:pPr>
    <w:rPr>
      <w:rFonts w:ascii="Times New Roman" w:hAnsi="Times New Roman" w:eastAsia="宋体" w:cs="宋体"/>
      <w:szCs w:val="20"/>
    </w:rPr>
  </w:style>
  <w:style w:type="paragraph" w:customStyle="1" w:styleId="64">
    <w:name w:val="列出段落1"/>
    <w:basedOn w:val="3"/>
    <w:uiPriority w:val="72"/>
    <w:pPr>
      <w:ind w:firstLine="420"/>
    </w:pPr>
  </w:style>
  <w:style w:type="paragraph" w:customStyle="1" w:styleId="65">
    <w:name w:val="目录标题1"/>
    <w:basedOn w:val="2"/>
    <w:next w:val="1"/>
    <w:unhideWhenUsed/>
    <w:qFormat/>
    <w:uiPriority w:val="39"/>
    <w:pPr>
      <w:widowControl/>
      <w:numPr>
        <w:numId w:val="0"/>
      </w:numPr>
      <w:spacing w:before="480" w:after="0" w:line="276" w:lineRule="auto"/>
      <w:outlineLvl w:val="9"/>
    </w:pPr>
    <w:rPr>
      <w:rFonts w:ascii="DengXian Light" w:hAnsi="DengXian Light" w:eastAsia="DengXian Light" w:cs="黑体"/>
      <w:color w:val="2D73B3"/>
      <w:kern w:val="0"/>
      <w:sz w:val="28"/>
      <w:szCs w:val="28"/>
    </w:rPr>
  </w:style>
  <w:style w:type="character" w:customStyle="1" w:styleId="66">
    <w:name w:val="content1"/>
    <w:uiPriority w:val="0"/>
    <w:rPr>
      <w:color w:val="000000"/>
      <w:sz w:val="18"/>
      <w:szCs w:val="18"/>
      <w:u w:val="none"/>
    </w:rPr>
  </w:style>
  <w:style w:type="character" w:customStyle="1" w:styleId="67">
    <w:name w:val="grame"/>
    <w:basedOn w:val="46"/>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16.tiff"/><Relationship Id="rId37" Type="http://schemas.openxmlformats.org/officeDocument/2006/relationships/image" Target="media/image15.tiff"/><Relationship Id="rId36" Type="http://schemas.openxmlformats.org/officeDocument/2006/relationships/image" Target="media/image14.tiff"/><Relationship Id="rId35" Type="http://schemas.openxmlformats.org/officeDocument/2006/relationships/image" Target="media/image13.tiff"/><Relationship Id="rId34" Type="http://schemas.openxmlformats.org/officeDocument/2006/relationships/image" Target="media/image12.tiff"/><Relationship Id="rId33" Type="http://schemas.openxmlformats.org/officeDocument/2006/relationships/image" Target="media/image11.tiff"/><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header" Target="header1.xml"/><Relationship Id="rId29" Type="http://schemas.openxmlformats.org/officeDocument/2006/relationships/image" Target="media/image10.tiff"/><Relationship Id="rId28" Type="http://schemas.openxmlformats.org/officeDocument/2006/relationships/image" Target="media/image9.tiff"/><Relationship Id="rId27" Type="http://schemas.openxmlformats.org/officeDocument/2006/relationships/image" Target="media/image10.jpeg"/><Relationship Id="rId26" Type="http://schemas.openxmlformats.org/officeDocument/2006/relationships/image" Target="media/image9.jpeg"/><Relationship Id="rId25" Type="http://schemas.openxmlformats.org/officeDocument/2006/relationships/image" Target="media/image8.tiff"/><Relationship Id="rId24" Type="http://schemas.openxmlformats.org/officeDocument/2006/relationships/image" Target="media/image7.tiff"/><Relationship Id="rId23" Type="http://schemas.openxmlformats.org/officeDocument/2006/relationships/image" Target="media/image8.jpeg"/><Relationship Id="rId22" Type="http://schemas.openxmlformats.org/officeDocument/2006/relationships/image" Target="media/image6.tiff"/><Relationship Id="rId21" Type="http://schemas.openxmlformats.org/officeDocument/2006/relationships/image" Target="media/image5.tiff"/><Relationship Id="rId20" Type="http://schemas.openxmlformats.org/officeDocument/2006/relationships/image" Target="media/image4.tiff"/><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tiff"/><Relationship Id="rId14" Type="http://schemas.openxmlformats.org/officeDocument/2006/relationships/image" Target="media/image2.tiff"/><Relationship Id="rId13" Type="http://schemas.openxmlformats.org/officeDocument/2006/relationships/image" Target="media/image3.jpeg"/><Relationship Id="rId12" Type="http://schemas.openxmlformats.org/officeDocument/2006/relationships/image" Target="media/image1.tiff"/><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C:\Documents%20and%20Settings\yjhou.ISOFTSTONE\Application%20Data\Microsoft\Templates\dot_V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C:\Documents and Settings\yjhou.ISOFTSTONE\Application Data\Microsoft\Templates\dot_V1.dot</Template>
  <Company>iSoftStone</Company>
  <Pages>42</Pages>
  <Words>2518</Words>
  <Characters>14353</Characters>
  <Lines>119</Lines>
  <Paragraphs>33</Paragraphs>
  <TotalTime>4</TotalTime>
  <ScaleCrop>false</ScaleCrop>
  <LinksUpToDate>false</LinksUpToDate>
  <CharactersWithSpaces>16838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2016-10-12T02:40:00Z</dcterms:created>
  <dc:creator>baipu</dc:creator>
  <cp:lastModifiedBy>Administrator</cp:lastModifiedBy>
  <cp:lastPrinted>2016-10-19T10:32:00Z</cp:lastPrinted>
  <dcterms:modified xsi:type="dcterms:W3CDTF">2018-09-01T08:02:53Z</dcterms:modified>
  <dc:title>软件项目开发及管理方针</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temRetentionFormula">
    <vt:lpwstr/>
  </property>
  <property fmtid="{D5CDD505-2E9C-101B-9397-08002B2CF9AE}" pid="3" name="_dlc_policyId">
    <vt:lpwstr/>
  </property>
  <property fmtid="{D5CDD505-2E9C-101B-9397-08002B2CF9AE}" pid="4" name="KSOProductBuildVer">
    <vt:lpwstr>2052-10.1.0.7400</vt:lpwstr>
  </property>
</Properties>
</file>