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80"/>
        <w:jc w:val="center"/>
        <w:bidi w:val="1"/>
      </w:pPr>
      <w:r>
        <w:rPr>
          <w:rFonts w:ascii="Arial" w:hAnsi="Arial" w:cs="Arial"/>
          <w:b/>
          <w:color w:val="7A5A00"/>
          <w:sz w:val="22"/>
          <w:lang w:val="he-IL" w:bidi="he-IL"/>
          <w:rtl w:val="1"/>
        </w:rPr>
        <w:t>מסמך אפיון ביניים</w:t>
      </w:r>
    </w:p>
    <w:p>
      <w:pPr>
        <w:spacing w:after="180"/>
        <w:jc w:val="center"/>
        <w:bidi w:val="1"/>
      </w:pPr>
      <w:r>
        <w:rPr>
          <w:rFonts w:ascii="Arial" w:hAnsi="Arial" w:cs="Arial"/>
          <w:b/>
          <w:color w:val="0B2545"/>
          <w:sz w:val="52"/>
          <w:lang w:val="he-IL" w:bidi="he-IL"/>
          <w:rtl w:val="1"/>
        </w:rPr>
        <w:t>תהליך העבודה בדגימות ICP</w:t>
        <w:br/>
        <w:t>וממשק העבודה עם מערכת LIMS</w:t>
      </w:r>
    </w:p>
    <w:p>
      <w:pPr>
        <w:spacing w:after="600"/>
        <w:jc w:val="center"/>
        <w:bidi w:val="1"/>
      </w:pPr>
      <w:r>
        <w:rPr>
          <w:rFonts w:ascii="Arial" w:hAnsi="Arial" w:cs="Arial"/>
          <w:color w:val="1F4D78"/>
          <w:sz w:val="27"/>
          <w:lang w:val="en-US" w:bidi="he-IL"/>
          <w:rtl w:val="0"/>
        </w:rPr>
        <w:t>SPECTROGREEN ICP-OES · SPECTRO ICP Analyzer Pro</w:t>
      </w:r>
    </w:p>
    <w:tbl>
      <w:tblPr>
        <w:tblStyle w:val="TableGrid"/>
        <w:tblW w:type="dxa" w:w="9360"/>
        <w:jc w:val="right"/>
        <w:tblLayout w:type="fixed"/>
        <w:tblLook w:firstColumn="1" w:firstRow="1" w:lastColumn="0" w:lastRow="0" w:noHBand="0" w:noVBand="1" w:val="04A0"/>
        <w:tblInd w:w="0" w:type="dxa"/>
        <w:bidiVisual w:val="1"/>
      </w:tblPr>
      <w:tblGrid>
        <w:gridCol w:w="9360"/>
      </w:tblGrid>
      <w:tr>
        <w:tc>
          <w:tcPr>
            <w:tcW w:type="dxa" w:w="9360"/>
            <w:shd w:fill="F4F6F9"/>
            <w:tcMar>
              <w:top w:w="80" w:type="dxa"/>
              <w:start w:w="120" w:type="dxa"/>
              <w:bottom w:w="80" w:type="dxa"/>
              <w:end w:w="120" w:type="dxa"/>
            </w:tcMar>
          </w:tcPr>
          <w:p>
            <w:pPr>
              <w:spacing w:after="0"/>
              <w:jc w:val="right"/>
              <w:bidi w:val="1"/>
            </w:pPr>
            <w:r>
              <w:rPr>
                <w:rFonts w:ascii="Arial" w:hAnsi="Arial" w:cs="Arial"/>
                <w:b/>
                <w:color w:val="1F4D78"/>
                <w:sz w:val="21"/>
                <w:lang w:val="he-IL" w:bidi="he-IL"/>
                <w:rtl w:val="1"/>
              </w:rPr>
              <w:t xml:space="preserve">מטרת המסמך: </w:t>
            </w:r>
            <w:r>
              <w:rPr>
                <w:rFonts w:ascii="Arial" w:hAnsi="Arial" w:cs="Arial"/>
                <w:sz w:val="21"/>
                <w:lang w:val="he-IL" w:bidi="he-IL"/>
                <w:rtl w:val="1"/>
              </w:rPr>
              <w:t>לרכז את מה שנלמד עד כה, לתאר את תהליך העבודה המעבדתי מקבלת הדגימה ועד אישור התוצאה, ולתרגם אותו לדרישות מערכת ברורות עבור מפתח LIMS שאינו מומחה בכימיה אנליטית.</w:t>
            </w:r>
          </w:p>
        </w:tc>
      </w:tr>
    </w:tbl>
    <w:p>
      <w:pPr>
        <w:spacing w:after="40"/>
        <w:bidi w:val="1"/>
      </w:pPr>
    </w:p>
    <w:p>
      <w:pPr>
        <w:spacing w:before="520"/>
        <w:jc w:val="center"/>
        <w:bidi w:val="1"/>
      </w:pPr>
      <w:r>
        <w:rPr>
          <w:rFonts w:ascii="Arial" w:hAnsi="Arial" w:cs="Arial"/>
          <w:color w:val="666666"/>
          <w:sz w:val="20"/>
          <w:lang w:val="he-IL" w:bidi="he-IL"/>
          <w:rtl w:val="1"/>
        </w:rPr>
        <w:t>גרסה 0.1 · טיוטה לדיוק מול צוות המעבדה והפיתוח · אוגוסט 2026</w:t>
      </w:r>
    </w:p>
    <w:p>
      <w:pPr>
        <w:bidi w:val="1"/>
      </w:pPr>
      <w:r>
        <w:rPr>
          <w:lang w:val="en-US" w:bidi="he-IL"/>
          <w:rtl w:val="0"/>
        </w:rPr>
        <w:br w:type="page"/>
      </w:r>
    </w:p>
    <w:p>
      <w:pPr>
        <w:pStyle w:val="Heading1"/>
        <w:jc w:val="right"/>
        <w:bidi w:val="1"/>
        <w:keepNext/>
      </w:pPr>
      <w:r>
        <w:rPr>
          <w:rFonts w:ascii="Arial" w:hAnsi="Arial" w:cs="Arial"/>
          <w:b/>
          <w:color w:val="2E74B5"/>
          <w:sz w:val="32"/>
          <w:lang w:val="he-IL" w:bidi="he-IL"/>
          <w:rtl w:val="1"/>
        </w:rPr>
        <w:t>תקציר מנהלים</w:t>
      </w:r>
    </w:p>
    <w:p>
      <w:pPr>
        <w:jc w:val="right"/>
        <w:bidi w:val="1"/>
      </w:pPr>
      <w:r>
        <w:rPr>
          <w:rFonts w:ascii="Arial" w:hAnsi="Arial" w:cs="Arial"/>
          <w:i w:val="0"/>
          <w:lang w:val="he-IL" w:bidi="he-IL"/>
          <w:rtl w:val="1"/>
        </w:rPr>
        <w:t>הבדיקה העלתה כי המכשיר הוא SPECTROGREEN ICP-OES בתצורת FMT46, המופעל באמצעות SPECTRO ICP Analyzer Pro במסגרת SPECTRO Smart Studio. קובץ הייצוא שנצפה הוא קובץ Excel רב־גיליוני ועשיר: הוא כולל הגדרות שיטה, קווים ספקטרליים, סטנדרטים, תנאי מדידה ותוצאות. לכן קיימת תשתית טובה מאוד לממשק אוטומטי עם LIMS, ואין צורך להסתפק בהקלדה ידנית של תוצאות.</w:t>
      </w:r>
    </w:p>
    <w:p>
      <w:pPr>
        <w:jc w:val="right"/>
        <w:bidi w:val="1"/>
      </w:pPr>
      <w:r>
        <w:rPr>
          <w:rFonts w:ascii="Arial" w:hAnsi="Arial" w:cs="Arial"/>
          <w:i w:val="0"/>
          <w:lang w:val="he-IL" w:bidi="he-IL"/>
          <w:rtl w:val="1"/>
        </w:rPr>
        <w:t>עם זאת, יש להבחין בין קובץ המתעד את כלל המדידות לבין רשומה חד־ערכית של תוצאה סופית לדיווח. בקובץ שנצפה קיימים כמה קווים לאותו אלמנט, ולכן ה־LIMS חייב לקבל סימון מפורש של הקו שנבחר לדיווח — או לקבל קובץ סופי שבו כבר נותרה תוצאה אחת בלבד לכל צירוף של דגימה ואלמנט. כמו כן יש לוודא שקיימים בקובץ או במעטפת הממשק מזהה הרצה, גרסת תוצאה, זהות משתמש, מזהה שיטה וגרסה, שיוך לכיול ולמקטע QC וסטטוס FINAL.</w:t>
      </w:r>
    </w:p>
    <w:p>
      <w:pPr>
        <w:jc w:val="right"/>
        <w:bidi w:val="1"/>
      </w:pPr>
      <w:r>
        <w:rPr>
          <w:rFonts w:ascii="Arial" w:hAnsi="Arial" w:cs="Arial"/>
          <w:i w:val="0"/>
          <w:lang w:val="he-IL" w:bidi="he-IL"/>
          <w:rtl w:val="1"/>
        </w:rPr>
        <w:t>המודל המומלץ הוא שהבחירה המקצועית בקו, בעקומה ובגרסת החישוב תבוצע ותישמר בתוכנת המכשיר. ה־LIMS יקבל את התוצאה הסופית ואת המטא־דאטה המוכיח כיצד נוצרה, יבצע בדיקות שלמות ותקפות, יחיל כללי QC, יחזיק תוצאות שנכשלו, וינהל בדיקה של עובד נוסף ואישור סופי. כל שינוי לאחר הייצוא או לאחר האישור ייצור גרסה חדשה ולא ידרוס את הגרסה הקודמת.</w:t>
      </w:r>
    </w:p>
    <w:tbl>
      <w:tblPr>
        <w:tblStyle w:val="TableGrid"/>
        <w:tblW w:type="dxa" w:w="9360"/>
        <w:jc w:val="right"/>
        <w:tblLayout w:type="fixed"/>
        <w:tblLook w:firstColumn="1" w:firstRow="1" w:lastColumn="0" w:lastRow="0" w:noHBand="0" w:noVBand="1" w:val="04A0"/>
        <w:tblInd w:w="0" w:type="dxa"/>
        <w:bidiVisual w:val="1"/>
      </w:tblPr>
      <w:tblGrid>
        <w:gridCol w:w="9360"/>
      </w:tblGrid>
      <w:tr>
        <w:tc>
          <w:tcPr>
            <w:tcW w:type="dxa" w:w="9360"/>
            <w:shd w:fill="E8EEF5"/>
            <w:tcMar>
              <w:top w:w="80" w:type="dxa"/>
              <w:start w:w="120" w:type="dxa"/>
              <w:bottom w:w="80" w:type="dxa"/>
              <w:end w:w="120" w:type="dxa"/>
            </w:tcMar>
          </w:tcPr>
          <w:p>
            <w:pPr>
              <w:spacing w:after="0"/>
              <w:jc w:val="right"/>
              <w:bidi w:val="1"/>
            </w:pPr>
            <w:r>
              <w:rPr>
                <w:rFonts w:ascii="Arial" w:hAnsi="Arial" w:cs="Arial"/>
                <w:b/>
                <w:color w:val="1F4D78"/>
                <w:sz w:val="21"/>
                <w:lang w:val="he-IL" w:bidi="he-IL"/>
                <w:rtl w:val="1"/>
              </w:rPr>
              <w:t xml:space="preserve">העיקרון המרכזי: </w:t>
            </w:r>
            <w:r>
              <w:rPr>
                <w:rFonts w:ascii="Arial" w:hAnsi="Arial" w:cs="Arial"/>
                <w:sz w:val="21"/>
                <w:lang w:val="he-IL" w:bidi="he-IL"/>
                <w:rtl w:val="1"/>
              </w:rPr>
              <w:t>תוצאה מותרת לדיווח רק כאשר ניתן לשחזר את השרשרת המלאה: דגימה → הכנה ומיהול → הרצת מכשיר → קו ספקטרלי → כיול → מקטע QC → גרסת חישוב → בודק → מאשר → דוח.</w:t>
            </w:r>
          </w:p>
        </w:tc>
      </w:tr>
    </w:tbl>
    <w:p>
      <w:pPr>
        <w:spacing w:after="40"/>
        <w:bidi w:val="1"/>
      </w:pPr>
    </w:p>
    <w:p>
      <w:pPr>
        <w:pStyle w:val="Heading1"/>
        <w:jc w:val="right"/>
        <w:bidi w:val="1"/>
        <w:keepNext/>
      </w:pPr>
      <w:r>
        <w:rPr>
          <w:rFonts w:ascii="Arial" w:hAnsi="Arial" w:cs="Arial"/>
          <w:b/>
          <w:color w:val="2E74B5"/>
          <w:sz w:val="32"/>
          <w:lang w:val="he-IL" w:bidi="he-IL"/>
          <w:rtl w:val="1"/>
        </w:rPr>
        <w:t>1. מטרת האפיון, היקף והנחות</w:t>
      </w:r>
    </w:p>
    <w:p>
      <w:pPr>
        <w:pStyle w:val="Heading2"/>
        <w:jc w:val="right"/>
        <w:bidi w:val="1"/>
        <w:keepNext/>
      </w:pPr>
      <w:r>
        <w:rPr>
          <w:rFonts w:ascii="Arial" w:hAnsi="Arial" w:cs="Arial"/>
          <w:b/>
          <w:color w:val="2E74B5"/>
          <w:sz w:val="26"/>
          <w:lang w:val="he-IL" w:bidi="he-IL"/>
          <w:rtl w:val="1"/>
        </w:rPr>
        <w:t>1.1 מטרות</w:t>
      </w:r>
    </w:p>
    <w:p>
      <w:pPr>
        <w:pStyle w:val="ListBullet"/>
        <w:spacing w:after="80"/>
        <w:jc w:val="right"/>
        <w:bidi w:val="1"/>
      </w:pPr>
      <w:r>
        <w:rPr>
          <w:rFonts w:ascii="Arial" w:hAnsi="Arial" w:cs="Arial"/>
          <w:sz w:val="22"/>
          <w:lang w:val="he-IL" w:bidi="he-IL"/>
          <w:rtl w:val="1"/>
        </w:rPr>
        <w:t>לתאר בשפה תפעולית את חיי הדגימה מרגע כניסתה למעבדה ועד שחרור התוצאה.</w:t>
      </w:r>
    </w:p>
    <w:p>
      <w:pPr>
        <w:pStyle w:val="ListBullet"/>
        <w:spacing w:after="80"/>
        <w:jc w:val="right"/>
        <w:bidi w:val="1"/>
      </w:pPr>
      <w:r>
        <w:rPr>
          <w:rFonts w:ascii="Arial" w:hAnsi="Arial" w:cs="Arial"/>
          <w:sz w:val="22"/>
          <w:lang w:val="he-IL" w:bidi="he-IL"/>
          <w:rtl w:val="1"/>
        </w:rPr>
        <w:t>להגדיר חלוקת אחריות בין ה־LIMS, תוכנת המכשיר והעובדים.</w:t>
      </w:r>
    </w:p>
    <w:p>
      <w:pPr>
        <w:pStyle w:val="ListBullet"/>
        <w:spacing w:after="80"/>
        <w:jc w:val="right"/>
        <w:bidi w:val="1"/>
      </w:pPr>
      <w:r>
        <w:rPr>
          <w:rFonts w:ascii="Arial" w:hAnsi="Arial" w:cs="Arial"/>
          <w:sz w:val="22"/>
          <w:lang w:val="he-IL" w:bidi="he-IL"/>
          <w:rtl w:val="1"/>
        </w:rPr>
        <w:t>להגדיר אילו נתונים, מצבים, חסימות ותיעוד נדרשים במערכת.</w:t>
      </w:r>
    </w:p>
    <w:p>
      <w:pPr>
        <w:pStyle w:val="ListBullet"/>
        <w:spacing w:after="80"/>
        <w:jc w:val="right"/>
        <w:bidi w:val="1"/>
      </w:pPr>
      <w:r>
        <w:rPr>
          <w:rFonts w:ascii="Arial" w:hAnsi="Arial" w:cs="Arial"/>
          <w:sz w:val="22"/>
          <w:lang w:val="he-IL" w:bidi="he-IL"/>
          <w:rtl w:val="1"/>
        </w:rPr>
        <w:t>לייצר בסיס ל־URS, לפיתוח הממשק, לבדיקות קבלה ולתיקוף המערכת.</w:t>
      </w:r>
    </w:p>
    <w:p>
      <w:pPr>
        <w:pStyle w:val="Heading2"/>
        <w:jc w:val="right"/>
        <w:bidi w:val="1"/>
        <w:keepNext/>
      </w:pPr>
      <w:r>
        <w:rPr>
          <w:rFonts w:ascii="Arial" w:hAnsi="Arial" w:cs="Arial"/>
          <w:b/>
          <w:color w:val="2E74B5"/>
          <w:sz w:val="26"/>
          <w:lang w:val="he-IL" w:bidi="he-IL"/>
          <w:rtl w:val="1"/>
        </w:rPr>
        <w:t>1.2 היקף</w:t>
      </w:r>
    </w:p>
    <w:p>
      <w:pPr>
        <w:jc w:val="right"/>
        <w:bidi w:val="1"/>
      </w:pPr>
      <w:r>
        <w:rPr>
          <w:rFonts w:ascii="Arial" w:hAnsi="Arial" w:cs="Arial"/>
          <w:i w:val="0"/>
          <w:lang w:val="he-IL" w:bidi="he-IL"/>
          <w:rtl w:val="1"/>
        </w:rPr>
        <w:t>האפיון מתייחס לדגימות המיועדות למדידת יסודות ב־ICP-OES. הוא כולל קבלה, אחסון, הכנה, מיהול או עיכול לפי השיטה, יצירת רצף הרצה, מדידה, עיבוד תוצאה, קליטה ל־LIMS, בדיקות QC, סקירה מקצועית, אישור, דיווח, תיקון דוח ושמירת רשומות. הוא אינו מחליף את ה־SOP האנליטי ואינו קובע בעצמו גבולות קבלה שלא נמסרו.</w:t>
      </w:r>
    </w:p>
    <w:p>
      <w:pPr>
        <w:pStyle w:val="Heading2"/>
        <w:jc w:val="right"/>
        <w:bidi w:val="1"/>
        <w:keepNext/>
      </w:pPr>
      <w:r>
        <w:rPr>
          <w:rFonts w:ascii="Arial" w:hAnsi="Arial" w:cs="Arial"/>
          <w:b/>
          <w:color w:val="2E74B5"/>
          <w:sz w:val="26"/>
          <w:lang w:val="he-IL" w:bidi="he-IL"/>
          <w:rtl w:val="1"/>
        </w:rPr>
        <w:t>1.3 הנחות עבודה שיש לאשר</w:t>
      </w:r>
    </w:p>
    <w:p>
      <w:pPr>
        <w:pStyle w:val="ListBullet"/>
        <w:spacing w:after="80"/>
        <w:jc w:val="right"/>
        <w:bidi w:val="1"/>
      </w:pPr>
      <w:r>
        <w:rPr>
          <w:rFonts w:ascii="Arial" w:hAnsi="Arial" w:cs="Arial"/>
          <w:sz w:val="22"/>
          <w:lang w:val="he-IL" w:bidi="he-IL"/>
          <w:rtl w:val="1"/>
        </w:rPr>
        <w:t>המעבדה פועלת או מבקשת לפעול בהתאם ל־ISO/IEC 17025 ולדרישות הרשות הלאומית להסמכת מעבדות.</w:t>
      </w:r>
    </w:p>
    <w:p>
      <w:pPr>
        <w:pStyle w:val="ListBullet"/>
        <w:spacing w:after="80"/>
        <w:jc w:val="right"/>
        <w:bidi w:val="1"/>
      </w:pPr>
      <w:r>
        <w:rPr>
          <w:rFonts w:ascii="Arial" w:hAnsi="Arial" w:cs="Arial"/>
          <w:sz w:val="22"/>
          <w:lang w:val="he-IL" w:bidi="he-IL"/>
          <w:rtl w:val="1"/>
        </w:rPr>
        <w:t>כל עובד מזוהה במערכת באמצעות משתמש אישי; אין שימוש במשתמש משותף לצורך פעולות מקצועיות או אישורים.</w:t>
      </w:r>
    </w:p>
    <w:p>
      <w:pPr>
        <w:pStyle w:val="ListBullet"/>
        <w:spacing w:after="80"/>
        <w:jc w:val="right"/>
        <w:bidi w:val="1"/>
      </w:pPr>
      <w:r>
        <w:rPr>
          <w:rFonts w:ascii="Arial" w:hAnsi="Arial" w:cs="Arial"/>
          <w:sz w:val="22"/>
          <w:lang w:val="he-IL" w:bidi="he-IL"/>
          <w:rtl w:val="1"/>
        </w:rPr>
        <w:t>כללי ה־QC שתוארו בשיחה — שלוש בקרות ו־Blank לאחר כל עשר דגימות, ועד בקרה כושלת אחת לכל אלמנט — הם כלל מעבדתי נוכחי הטעון אימות מול SOP מבוקר לפני תכנות.</w:t>
      </w:r>
    </w:p>
    <w:p>
      <w:pPr>
        <w:pStyle w:val="ListBullet"/>
        <w:spacing w:after="80"/>
        <w:jc w:val="right"/>
        <w:bidi w:val="1"/>
      </w:pPr>
      <w:r>
        <w:rPr>
          <w:rFonts w:ascii="Arial" w:hAnsi="Arial" w:cs="Arial"/>
          <w:sz w:val="22"/>
          <w:lang w:val="he-IL" w:bidi="he-IL"/>
          <w:rtl w:val="1"/>
        </w:rPr>
        <w:t>כללי קבלה, גבולות כיול, LOQ/LOD, עיגול, יחידות, אי־ודאות וכלל החלטה לדיווח תואמות ינוהלו כנתוני אב בעלי גרסאות, ולא ייקבעו בקוד קשיח.</w:t>
      </w:r>
    </w:p>
    <w:tbl>
      <w:tblPr>
        <w:tblStyle w:val="TableGrid"/>
        <w:tblW w:type="dxa" w:w="9360"/>
        <w:jc w:val="right"/>
        <w:tblLayout w:type="fixed"/>
        <w:tblLook w:firstColumn="1" w:firstRow="1" w:lastColumn="0" w:lastRow="0" w:noHBand="0" w:noVBand="1" w:val="04A0"/>
        <w:tblInd w:w="0" w:type="dxa"/>
        <w:bidiVisual w:val="1"/>
      </w:tblPr>
      <w:tblGrid>
        <w:gridCol w:w="9360"/>
      </w:tblGrid>
      <w:tr>
        <w:tc>
          <w:tcPr>
            <w:tcW w:type="dxa" w:w="9360"/>
            <w:shd w:fill="FFF8E8"/>
            <w:tcMar>
              <w:top w:w="80" w:type="dxa"/>
              <w:start w:w="120" w:type="dxa"/>
              <w:bottom w:w="80" w:type="dxa"/>
              <w:end w:w="120" w:type="dxa"/>
            </w:tcMar>
          </w:tcPr>
          <w:p>
            <w:pPr>
              <w:spacing w:after="0"/>
              <w:jc w:val="right"/>
              <w:bidi w:val="1"/>
            </w:pPr>
            <w:r>
              <w:rPr>
                <w:rFonts w:ascii="Arial" w:hAnsi="Arial" w:cs="Arial"/>
                <w:b/>
                <w:color w:val="7A5A00"/>
                <w:sz w:val="21"/>
                <w:lang w:val="he-IL" w:bidi="he-IL"/>
                <w:rtl w:val="1"/>
              </w:rPr>
              <w:t xml:space="preserve">גבול האפיון: </w:t>
            </w:r>
            <w:r>
              <w:rPr>
                <w:rFonts w:ascii="Arial" w:hAnsi="Arial" w:cs="Arial"/>
                <w:sz w:val="21"/>
                <w:lang w:val="he-IL" w:bidi="he-IL"/>
                <w:rtl w:val="1"/>
              </w:rPr>
              <w:t>כאשר נכתב 'המערכת תחסום' הכוונה היא לחסימה על פי כלל מאושר ב־SOP. אם הכלל טרם אושר, הוא יוגדר במערכת כפרמטר כבוי או כבדיקת אזהרה בלבד.</w:t>
            </w:r>
          </w:p>
        </w:tc>
      </w:tr>
    </w:tbl>
    <w:p>
      <w:pPr>
        <w:spacing w:after="40"/>
        <w:bidi w:val="1"/>
      </w:pPr>
    </w:p>
    <w:p>
      <w:pPr>
        <w:pStyle w:val="Heading1"/>
        <w:jc w:val="right"/>
        <w:bidi w:val="1"/>
        <w:keepNext/>
      </w:pPr>
      <w:r>
        <w:rPr>
          <w:rFonts w:ascii="Arial" w:hAnsi="Arial" w:cs="Arial"/>
          <w:b/>
          <w:color w:val="2E74B5"/>
          <w:sz w:val="32"/>
          <w:lang w:val="he-IL" w:bidi="he-IL"/>
          <w:rtl w:val="1"/>
        </w:rPr>
        <w:t>2. מה למדנו עד כה על המכשיר והקובץ</w:t>
      </w:r>
    </w:p>
    <w:p>
      <w:pPr>
        <w:pStyle w:val="Heading2"/>
        <w:jc w:val="right"/>
        <w:bidi w:val="1"/>
        <w:keepNext/>
      </w:pPr>
      <w:r>
        <w:rPr>
          <w:rFonts w:ascii="Arial" w:hAnsi="Arial" w:cs="Arial"/>
          <w:b/>
          <w:color w:val="2E74B5"/>
          <w:sz w:val="26"/>
          <w:lang w:val="he-IL" w:bidi="he-IL"/>
          <w:rtl w:val="1"/>
        </w:rPr>
        <w:t>2.1 זיהוי המערכת</w:t>
      </w:r>
    </w:p>
    <w:tbl>
      <w:tblPr>
        <w:tblStyle w:val="TableGrid"/>
        <w:tblW w:type="dxa" w:w="9360"/>
        <w:jc w:val="right"/>
        <w:tblLayout w:type="fixed"/>
        <w:tblLook w:firstColumn="1" w:firstRow="1" w:lastColumn="0" w:lastRow="0" w:noHBand="0" w:noVBand="1" w:val="04A0"/>
        <w:tblInd w:w="0" w:type="dxa"/>
        <w:bidiVisual w:val="1"/>
      </w:tblPr>
      <w:tblGrid>
        <w:gridCol w:w="2400"/>
        <w:gridCol w:w="6960"/>
      </w:tblGrid>
      <w:tr>
        <w:trPr>
          <w:tblHeader w:val="true"/>
          <w:cantSplit/>
        </w:trPr>
        <w:tc>
          <w:tcPr>
            <w:tcW w:type="dxa" w:w="24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רכיב</w:t>
            </w:r>
          </w:p>
        </w:tc>
        <w:tc>
          <w:tcPr>
            <w:tcW w:type="dxa" w:w="69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ממצא</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מכשיר</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en-US" w:bidi="he-IL"/>
                <w:rtl w:val="0"/>
              </w:rPr>
              <w:t>SPECTROGREEN ICP-OES</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תצורה</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en-US" w:bidi="he-IL"/>
                <w:rtl w:val="0"/>
              </w:rPr>
              <w:t>FMT46 / Twin Interface</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מספר מכשיר שנצפה</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en-US" w:bidi="he-IL"/>
                <w:rtl w:val="0"/>
              </w:rPr>
              <w:t>157257</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תוכנת הפעלה</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en-US" w:bidi="he-IL"/>
                <w:rtl w:val="0"/>
              </w:rPr>
              <w:t>SPECTRO ICP Analyzer Pro</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מעטפת תוכנה</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en-US" w:bidi="he-IL"/>
                <w:rtl w:val="0"/>
              </w:rPr>
              <w:t>SPECTRO Smart Studio</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גרסה מדויקת</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טרם נמסרה; נדרש צילום Help → About</w:t>
            </w:r>
          </w:p>
        </w:tc>
      </w:tr>
    </w:tbl>
    <w:p>
      <w:pPr>
        <w:spacing w:after="20"/>
        <w:bidi w:val="1"/>
      </w:pPr>
    </w:p>
    <w:p>
      <w:pPr>
        <w:pStyle w:val="Heading2"/>
        <w:jc w:val="right"/>
        <w:bidi w:val="1"/>
        <w:keepNext/>
      </w:pPr>
      <w:r>
        <w:rPr>
          <w:rFonts w:ascii="Arial" w:hAnsi="Arial" w:cs="Arial"/>
          <w:b/>
          <w:color w:val="2E74B5"/>
          <w:sz w:val="26"/>
          <w:lang w:val="he-IL" w:bidi="he-IL"/>
          <w:rtl w:val="1"/>
        </w:rPr>
        <w:t>2.2 מה קיים בייצוא שנצפה</w:t>
      </w:r>
    </w:p>
    <w:tbl>
      <w:tblPr>
        <w:tblStyle w:val="TableGrid"/>
        <w:tblW w:type="dxa" w:w="9360"/>
        <w:jc w:val="right"/>
        <w:tblLayout w:type="fixed"/>
        <w:tblLook w:firstColumn="1" w:firstRow="1" w:lastColumn="0" w:lastRow="0" w:noHBand="0" w:noVBand="1" w:val="04A0"/>
        <w:tblInd w:w="0" w:type="dxa"/>
        <w:bidiVisual w:val="1"/>
      </w:tblPr>
      <w:tblGrid>
        <w:gridCol w:w="2500"/>
        <w:gridCol w:w="2200"/>
        <w:gridCol w:w="4660"/>
      </w:tblGrid>
      <w:tr>
        <w:trPr>
          <w:tblHeader w:val="true"/>
          <w:cantSplit/>
        </w:trPr>
        <w:tc>
          <w:tcPr>
            <w:tcW w:type="dxa" w:w="25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מידע</w:t>
            </w:r>
          </w:p>
        </w:tc>
        <w:tc>
          <w:tcPr>
            <w:tcW w:type="dxa" w:w="22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מצב נוכחי</w:t>
            </w:r>
          </w:p>
        </w:tc>
        <w:tc>
          <w:tcPr>
            <w:tcW w:type="dxa" w:w="46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משמעות לממשק</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גיליונות שיטה, קווים וסטנדרטים</w:t>
            </w:r>
          </w:p>
        </w:tc>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נראה בקובץ</w:t>
            </w:r>
          </w:p>
        </w:tc>
        <w:tc>
          <w:tcPr>
            <w:tcW w:type="dxa" w:w="4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מאפשר מיפוי עשיר ולא רק קליטת מספר סופי</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אלמנט ואורך גל</w:t>
            </w:r>
          </w:p>
        </w:tc>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נראה בכותרות</w:t>
            </w:r>
          </w:p>
        </w:tc>
        <w:tc>
          <w:tcPr>
            <w:tcW w:type="dxa" w:w="4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ניתן לשייך כל מדידה לקו ספקטרלי</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כמה קווים לאותו אלמנט</w:t>
            </w:r>
          </w:p>
        </w:tc>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קיים</w:t>
            </w:r>
          </w:p>
        </w:tc>
        <w:tc>
          <w:tcPr>
            <w:tcW w:type="dxa" w:w="4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נדרש סימון מפורש של הקו שנבחר לדיווח</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סוג דגימה</w:t>
            </w:r>
          </w:p>
        </w:tc>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כולל CCV, Blank, MB ודגימות</w:t>
            </w:r>
          </w:p>
        </w:tc>
        <w:tc>
          <w:tcPr>
            <w:tcW w:type="dxa" w:w="4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מאפשר לזהות בקרות ורצף QC</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en-US" w:bidi="he-IL"/>
                <w:rtl w:val="0"/>
              </w:rPr>
              <w:t>Mean / MaxCalib / MinCalib</w:t>
            </w:r>
          </w:p>
        </w:tc>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קיים</w:t>
            </w:r>
          </w:p>
        </w:tc>
        <w:tc>
          <w:tcPr>
            <w:tcW w:type="dxa" w:w="4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מאפשר לזהות תוצאה ותחום כיול, אך אינו מחליף מזהה כיול</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שם שיטה, מועדים, מיהול ומצב חישוב</w:t>
            </w:r>
          </w:p>
        </w:tc>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נראה בקובץ</w:t>
            </w:r>
          </w:p>
        </w:tc>
        <w:tc>
          <w:tcPr>
            <w:tcW w:type="dxa" w:w="4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תומך בעקיבות ובבדיקות תקפות</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en-US" w:bidi="he-IL"/>
                <w:rtl w:val="0"/>
              </w:rPr>
              <w:t>Operator</w:t>
            </w:r>
          </w:p>
        </w:tc>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עמודה קיימת אך נראתה ריקה</w:t>
            </w:r>
          </w:p>
        </w:tc>
        <w:tc>
          <w:tcPr>
            <w:tcW w:type="dxa" w:w="4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חייבת להיות מאוכלסת או להתקבל ממקור מאומת אחר</w:t>
            </w:r>
          </w:p>
        </w:tc>
      </w:tr>
    </w:tbl>
    <w:p>
      <w:pPr>
        <w:spacing w:after="20"/>
        <w:bidi w:val="1"/>
      </w:pPr>
    </w:p>
    <w:p>
      <w:pPr>
        <w:pStyle w:val="Heading2"/>
        <w:jc w:val="right"/>
        <w:bidi w:val="1"/>
        <w:keepNext/>
      </w:pPr>
      <w:r>
        <w:rPr>
          <w:rFonts w:ascii="Arial" w:hAnsi="Arial" w:cs="Arial"/>
          <w:b/>
          <w:color w:val="2E74B5"/>
          <w:sz w:val="26"/>
          <w:lang w:val="he-IL" w:bidi="he-IL"/>
          <w:rtl w:val="1"/>
        </w:rPr>
        <w:t>2.3 מה עדיין לא הוכח</w:t>
      </w:r>
    </w:p>
    <w:p>
      <w:pPr>
        <w:pStyle w:val="ListBullet"/>
        <w:spacing w:after="80"/>
        <w:jc w:val="right"/>
        <w:bidi w:val="1"/>
      </w:pPr>
      <w:r>
        <w:rPr>
          <w:rFonts w:ascii="Arial" w:hAnsi="Arial" w:cs="Arial"/>
          <w:sz w:val="22"/>
          <w:lang w:val="he-IL" w:bidi="he-IL"/>
          <w:rtl w:val="1"/>
        </w:rPr>
        <w:t>מזהה חד־ערכי של ההרצה ושל פעולת הייצוא.</w:t>
      </w:r>
    </w:p>
    <w:p>
      <w:pPr>
        <w:pStyle w:val="ListBullet"/>
        <w:spacing w:after="80"/>
        <w:jc w:val="right"/>
        <w:bidi w:val="1"/>
      </w:pPr>
      <w:r>
        <w:rPr>
          <w:rFonts w:ascii="Arial" w:hAnsi="Arial" w:cs="Arial"/>
          <w:sz w:val="22"/>
          <w:lang w:val="he-IL" w:bidi="he-IL"/>
          <w:rtl w:val="1"/>
        </w:rPr>
        <w:t>מספר Revision וסטטוס מפורש של גרסה סופית.</w:t>
      </w:r>
    </w:p>
    <w:p>
      <w:pPr>
        <w:pStyle w:val="ListBullet"/>
        <w:spacing w:after="80"/>
        <w:jc w:val="right"/>
        <w:bidi w:val="1"/>
      </w:pPr>
      <w:r>
        <w:rPr>
          <w:rFonts w:ascii="Arial" w:hAnsi="Arial" w:cs="Arial"/>
          <w:sz w:val="22"/>
          <w:lang w:val="he-IL" w:bidi="he-IL"/>
          <w:rtl w:val="1"/>
        </w:rPr>
        <w:t>מזהה עקומת הכיול, גרסתה ו־R² לכל קו רלוונטי.</w:t>
      </w:r>
    </w:p>
    <w:p>
      <w:pPr>
        <w:pStyle w:val="ListBullet"/>
        <w:spacing w:after="80"/>
        <w:jc w:val="right"/>
        <w:bidi w:val="1"/>
      </w:pPr>
      <w:r>
        <w:rPr>
          <w:rFonts w:ascii="Arial" w:hAnsi="Arial" w:cs="Arial"/>
          <w:sz w:val="22"/>
          <w:lang w:val="he-IL" w:bidi="he-IL"/>
          <w:rtl w:val="1"/>
        </w:rPr>
        <w:t>סימון Selected/Reportable של הקו שנבחר לדיווח.</w:t>
      </w:r>
    </w:p>
    <w:p>
      <w:pPr>
        <w:pStyle w:val="ListBullet"/>
        <w:spacing w:after="80"/>
        <w:jc w:val="right"/>
        <w:bidi w:val="1"/>
      </w:pPr>
      <w:r>
        <w:rPr>
          <w:rFonts w:ascii="Arial" w:hAnsi="Arial" w:cs="Arial"/>
          <w:sz w:val="22"/>
          <w:lang w:val="he-IL" w:bidi="he-IL"/>
          <w:rtl w:val="1"/>
        </w:rPr>
        <w:t>זהות המשתמש שביצע או אישר את העיבוד כשהשדה Operator אינו מאוכלס.</w:t>
      </w:r>
    </w:p>
    <w:p>
      <w:pPr>
        <w:pStyle w:val="ListBullet"/>
        <w:spacing w:after="80"/>
        <w:jc w:val="right"/>
        <w:bidi w:val="1"/>
      </w:pPr>
      <w:r>
        <w:rPr>
          <w:rFonts w:ascii="Arial" w:hAnsi="Arial" w:cs="Arial"/>
          <w:sz w:val="22"/>
          <w:lang w:val="he-IL" w:bidi="he-IL"/>
          <w:rtl w:val="1"/>
        </w:rPr>
        <w:t>קישור חד־ערכי לגרסת המקור ול־Audit Trail בתוך תוכנת המכשיר.</w:t>
      </w:r>
    </w:p>
    <w:p>
      <w:pPr>
        <w:pStyle w:val="Heading2"/>
        <w:jc w:val="right"/>
        <w:bidi w:val="1"/>
        <w:keepNext/>
      </w:pPr>
      <w:r>
        <w:rPr>
          <w:rFonts w:ascii="Arial" w:hAnsi="Arial" w:cs="Arial"/>
          <w:b/>
          <w:color w:val="2E74B5"/>
          <w:sz w:val="26"/>
          <w:lang w:val="he-IL" w:bidi="he-IL"/>
          <w:rtl w:val="1"/>
        </w:rPr>
        <w:t>2.4 מסקנת הביניים</w:t>
      </w:r>
    </w:p>
    <w:p>
      <w:pPr>
        <w:jc w:val="right"/>
        <w:bidi w:val="1"/>
      </w:pPr>
      <w:r>
        <w:rPr>
          <w:rFonts w:ascii="Arial" w:hAnsi="Arial" w:cs="Arial"/>
          <w:i w:val="0"/>
          <w:lang w:val="he-IL" w:bidi="he-IL"/>
          <w:rtl w:val="1"/>
        </w:rPr>
        <w:t>הייצוא הקיים מספק בסיס טוב לממשק. מומלץ ליצור בתוכנת המכשיר תבנית ייצוא ייעודית בשם לדוגמה LIMS_FINAL, או שכבת ממשק שמתרגמת את הייצוא הקיים למבנה אחיד. הקובץ המועבר ל־LIMS חייב לייצג גרסה מסוימת וסופית של התוצאות, ולא אוסף מדידות שה־LIMS נדרש לפרש בדיעבד.</w:t>
      </w:r>
    </w:p>
    <w:p>
      <w:pPr>
        <w:pStyle w:val="Heading1"/>
        <w:jc w:val="right"/>
        <w:bidi w:val="1"/>
        <w:keepNext/>
      </w:pPr>
      <w:r>
        <w:rPr>
          <w:rFonts w:ascii="Arial" w:hAnsi="Arial" w:cs="Arial"/>
          <w:b/>
          <w:color w:val="2E74B5"/>
          <w:sz w:val="32"/>
          <w:lang w:val="he-IL" w:bidi="he-IL"/>
          <w:rtl w:val="1"/>
        </w:rPr>
        <w:t>3. מילון קצר למפתח שאינו כימאי</w:t>
      </w:r>
    </w:p>
    <w:tbl>
      <w:tblPr>
        <w:tblStyle w:val="TableGrid"/>
        <w:tblW w:type="dxa" w:w="9360"/>
        <w:jc w:val="right"/>
        <w:tblLayout w:type="fixed"/>
        <w:tblLook w:firstColumn="1" w:firstRow="1" w:lastColumn="0" w:lastRow="0" w:noHBand="0" w:noVBand="1" w:val="04A0"/>
        <w:tblInd w:w="0" w:type="dxa"/>
        <w:bidiVisual w:val="1"/>
      </w:tblPr>
      <w:tblGrid>
        <w:gridCol w:w="2400"/>
        <w:gridCol w:w="6960"/>
      </w:tblGrid>
      <w:tr>
        <w:trPr>
          <w:tblHeader w:val="true"/>
          <w:cantSplit/>
        </w:trPr>
        <w:tc>
          <w:tcPr>
            <w:tcW w:type="dxa" w:w="24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מונח</w:t>
            </w:r>
          </w:p>
        </w:tc>
        <w:tc>
          <w:tcPr>
            <w:tcW w:type="dxa" w:w="69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הסבר תפעולי</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דגימה</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הפריט שהתקבל מהלקוח או מהדוגם וקיבל מזהה מעבדתי חד־ערכי.</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Aliquot / מנת עבודה</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חלק שנלקח מהדגימה לצורך בדיקה מסוימת. לאותה דגימה עשויות להיות כמה מנות עבודה.</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הכנה</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פעולות כגון שקילה, עיכול, דילול והשלמה לנפח, שהופכות את הדגימה לתמיסה שניתן למדוד.</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אלמנט / אנליט</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הרכיב שנמדד, לדוגמה נחושת, עופרת או נתרן.</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קו ספקטרלי</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אורך גל שבו נמדדת פליטת האור של האלמנט. לאותו אלמנט יש כמה קווים אפשריים, והבחירה עשויה להשפיע על התוצאה.</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כיול</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קשר מתמטי בין אות המכשיר לבין ריכוזים ידועים שנמדדו בסטנדרטים.</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סטנדרט כיול</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תמיסה בריכוז ידוע המשמשת לבניית עקומת הכיול; אינה בקרה עצמאית על תקפות ההרצה.</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בקרת QC</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דגימה בעלת ערך צפוי, הנמדדת כדי לוודא שהמערכת ממשיכה לעבוד באופן תקין.</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Blank</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דגימה ללא האנליט הצפוי; משמשת לאיתור זיהום, Carryover או אות רקע.</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מקטע QC</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קבוצת דגימות שתוקפה נקבע באמצעות מערך בקרות מסוים. באפיון הנוכחי: עד עשר דגימות לפני קבוצת הבקרות.</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תוצאה גולמית</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המדידה הראשונית או האות שנוצר במכשיר לפני כל העיבודים וההחלטות.</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תוצאה מחושבת</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ריכוז שחושב לפי הכיול, המיהול וההגדרות שנבחרו.</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תוצאה סופית</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גרסת התוצאה שנבדקה ואושרה ומותר לכלול בדוח.</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Revision</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גרסה חדשה של תוצאה לאחר שינוי או עיבוד חוזר. הגרסה הקודמת נשמרת ואינה נדרסת.</w:t>
            </w:r>
          </w:p>
        </w:tc>
      </w:tr>
    </w:tbl>
    <w:p>
      <w:pPr>
        <w:spacing w:after="20"/>
        <w:bidi w:val="1"/>
      </w:pPr>
    </w:p>
    <w:p>
      <w:pPr>
        <w:bidi w:val="1"/>
      </w:pPr>
      <w:r>
        <w:rPr>
          <w:lang w:val="en-US" w:bidi="he-IL"/>
          <w:rtl w:val="0"/>
        </w:rPr>
        <w:br w:type="page"/>
      </w:r>
    </w:p>
    <w:p>
      <w:pPr>
        <w:pStyle w:val="Heading1"/>
        <w:jc w:val="right"/>
        <w:bidi w:val="1"/>
        <w:keepNext/>
      </w:pPr>
      <w:r>
        <w:rPr>
          <w:rFonts w:ascii="Arial" w:hAnsi="Arial" w:cs="Arial"/>
          <w:b/>
          <w:color w:val="2E74B5"/>
          <w:sz w:val="32"/>
          <w:lang w:val="he-IL" w:bidi="he-IL"/>
          <w:rtl w:val="1"/>
        </w:rPr>
        <w:t>חלק א — אפיון תהליך העבודה במעבדה</w:t>
      </w:r>
    </w:p>
    <w:p>
      <w:pPr>
        <w:pStyle w:val="Heading1"/>
        <w:jc w:val="right"/>
        <w:bidi w:val="1"/>
        <w:keepNext/>
      </w:pPr>
      <w:r>
        <w:rPr>
          <w:rFonts w:ascii="Arial" w:hAnsi="Arial" w:cs="Arial"/>
          <w:b/>
          <w:color w:val="2E74B5"/>
          <w:sz w:val="32"/>
          <w:lang w:val="he-IL" w:bidi="he-IL"/>
          <w:rtl w:val="1"/>
        </w:rPr>
        <w:t>4. עקרונות תפעוליים</w:t>
      </w:r>
    </w:p>
    <w:p>
      <w:pPr>
        <w:pStyle w:val="ListNumber"/>
        <w:spacing w:after="80"/>
        <w:jc w:val="right"/>
        <w:bidi w:val="1"/>
      </w:pPr>
      <w:r>
        <w:rPr>
          <w:rFonts w:ascii="Arial" w:hAnsi="Arial" w:cs="Arial"/>
          <w:b/>
          <w:color w:val="0B2545"/>
          <w:sz w:val="22"/>
          <w:lang w:val="he-IL" w:bidi="he-IL"/>
          <w:rtl w:val="1"/>
        </w:rPr>
        <w:t>מזהה אחד לכל ישות</w:t>
      </w:r>
      <w:r>
        <w:rPr>
          <w:rFonts w:ascii="Arial" w:hAnsi="Arial" w:cs="Arial"/>
          <w:sz w:val="22"/>
          <w:lang w:val="he-IL" w:bidi="he-IL"/>
          <w:rtl w:val="1"/>
        </w:rPr>
        <w:t xml:space="preserve"> — לדגימה, מנת עבודה, אצוות הכנה, הרצה, כיול, מקטע QC, גרסת תוצאה ודוח יהיו מזהים נפרדים וחד־ערכיים.</w:t>
      </w:r>
    </w:p>
    <w:p>
      <w:pPr>
        <w:pStyle w:val="ListNumber"/>
        <w:spacing w:after="80"/>
        <w:jc w:val="right"/>
        <w:bidi w:val="1"/>
      </w:pPr>
      <w:r>
        <w:rPr>
          <w:rFonts w:ascii="Arial" w:hAnsi="Arial" w:cs="Arial"/>
          <w:b/>
          <w:color w:val="0B2545"/>
          <w:sz w:val="22"/>
          <w:lang w:val="he-IL" w:bidi="he-IL"/>
          <w:rtl w:val="1"/>
        </w:rPr>
        <w:t>אין דריסת היסטוריה</w:t>
      </w:r>
      <w:r>
        <w:rPr>
          <w:rFonts w:ascii="Arial" w:hAnsi="Arial" w:cs="Arial"/>
          <w:sz w:val="22"/>
          <w:lang w:val="he-IL" w:bidi="he-IL"/>
          <w:rtl w:val="1"/>
        </w:rPr>
        <w:t xml:space="preserve"> — שינוי תוצאה, קו, מיהול או סטטוס ייצור גרסה או אירוע Audit Trail; הרשומה הקודמת תישמר.</w:t>
      </w:r>
    </w:p>
    <w:p>
      <w:pPr>
        <w:pStyle w:val="ListNumber"/>
        <w:spacing w:after="80"/>
        <w:jc w:val="right"/>
        <w:bidi w:val="1"/>
      </w:pPr>
      <w:r>
        <w:rPr>
          <w:rFonts w:ascii="Arial" w:hAnsi="Arial" w:cs="Arial"/>
          <w:b/>
          <w:color w:val="0B2545"/>
          <w:sz w:val="22"/>
          <w:lang w:val="he-IL" w:bidi="he-IL"/>
          <w:rtl w:val="1"/>
        </w:rPr>
        <w:t>החלטה מקצועית במקום הנכון</w:t>
      </w:r>
      <w:r>
        <w:rPr>
          <w:rFonts w:ascii="Arial" w:hAnsi="Arial" w:cs="Arial"/>
          <w:sz w:val="22"/>
          <w:lang w:val="he-IL" w:bidi="he-IL"/>
          <w:rtl w:val="1"/>
        </w:rPr>
        <w:t xml:space="preserve"> — בחירת הקו והעיבוד הספקטרלי נעשים בתוכנת המכשיר; בדיקות שלמות, כללי QC, תהליך אישור ודיווח מנוהלים ב־LIMS.</w:t>
      </w:r>
    </w:p>
    <w:p>
      <w:pPr>
        <w:pStyle w:val="ListNumber"/>
        <w:spacing w:after="80"/>
        <w:jc w:val="right"/>
        <w:bidi w:val="1"/>
      </w:pPr>
      <w:r>
        <w:rPr>
          <w:rFonts w:ascii="Arial" w:hAnsi="Arial" w:cs="Arial"/>
          <w:b/>
          <w:color w:val="0B2545"/>
          <w:sz w:val="22"/>
          <w:lang w:val="he-IL" w:bidi="he-IL"/>
          <w:rtl w:val="1"/>
        </w:rPr>
        <w:t>חסימה ממוקדת</w:t>
      </w:r>
      <w:r>
        <w:rPr>
          <w:rFonts w:ascii="Arial" w:hAnsi="Arial" w:cs="Arial"/>
          <w:sz w:val="22"/>
          <w:lang w:val="he-IL" w:bidi="he-IL"/>
          <w:rtl w:val="1"/>
        </w:rPr>
        <w:t xml:space="preserve"> — כשל בבקרות של אלמנט מסוים יחזיק את תוצאות אותו אלמנט בלבד, אלא אם התקלה משפיעה על כלל ההרצה.</w:t>
      </w:r>
    </w:p>
    <w:p>
      <w:pPr>
        <w:pStyle w:val="ListNumber"/>
        <w:spacing w:after="80"/>
        <w:jc w:val="right"/>
        <w:bidi w:val="1"/>
      </w:pPr>
      <w:r>
        <w:rPr>
          <w:rFonts w:ascii="Arial" w:hAnsi="Arial" w:cs="Arial"/>
          <w:b/>
          <w:color w:val="0B2545"/>
          <w:sz w:val="22"/>
          <w:lang w:val="he-IL" w:bidi="he-IL"/>
          <w:rtl w:val="1"/>
        </w:rPr>
        <w:t>ניהול לפי חריגים</w:t>
      </w:r>
      <w:r>
        <w:rPr>
          <w:rFonts w:ascii="Arial" w:hAnsi="Arial" w:cs="Arial"/>
          <w:sz w:val="22"/>
          <w:lang w:val="he-IL" w:bidi="he-IL"/>
          <w:rtl w:val="1"/>
        </w:rPr>
        <w:t xml:space="preserve"> — תוצאות תקינות מתקדמות אוטומטית; העובד מתמקד ברשומות שנעצרו עם סיבת חסימה ברורה.</w:t>
      </w:r>
    </w:p>
    <w:p>
      <w:pPr>
        <w:pStyle w:val="Heading1"/>
        <w:jc w:val="right"/>
        <w:bidi w:val="1"/>
        <w:keepNext/>
      </w:pPr>
      <w:r>
        <w:rPr>
          <w:rFonts w:ascii="Arial" w:hAnsi="Arial" w:cs="Arial"/>
          <w:b/>
          <w:color w:val="2E74B5"/>
          <w:sz w:val="32"/>
          <w:lang w:val="he-IL" w:bidi="he-IL"/>
          <w:rtl w:val="1"/>
        </w:rPr>
        <w:t>5. בעלי תפקידים ואחריות</w:t>
      </w:r>
    </w:p>
    <w:tbl>
      <w:tblPr>
        <w:tblStyle w:val="TableGrid"/>
        <w:tblW w:type="dxa" w:w="9360"/>
        <w:jc w:val="right"/>
        <w:tblLayout w:type="fixed"/>
        <w:tblLook w:firstColumn="1" w:firstRow="1" w:lastColumn="0" w:lastRow="0" w:noHBand="0" w:noVBand="1" w:val="04A0"/>
        <w:tblInd w:w="0" w:type="dxa"/>
        <w:bidiVisual w:val="1"/>
      </w:tblPr>
      <w:tblGrid>
        <w:gridCol w:w="1700"/>
        <w:gridCol w:w="4550"/>
        <w:gridCol w:w="3110"/>
      </w:tblGrid>
      <w:tr>
        <w:trPr>
          <w:tblHeader w:val="true"/>
          <w:cantSplit/>
        </w:trPr>
        <w:tc>
          <w:tcPr>
            <w:tcW w:type="dxa" w:w="17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תפקיד</w:t>
            </w:r>
          </w:p>
        </w:tc>
        <w:tc>
          <w:tcPr>
            <w:tcW w:type="dxa" w:w="455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אחריות עיקרית</w:t>
            </w:r>
          </w:p>
        </w:tc>
        <w:tc>
          <w:tcPr>
            <w:tcW w:type="dxa" w:w="311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פעולות שאסור לבצע ללא הרשאה נוספת</w:t>
            </w:r>
          </w:p>
        </w:tc>
      </w:tr>
      <w:tr>
        <w:trPr>
          <w:cantSplit/>
        </w:trPr>
        <w:tc>
          <w:tcPr>
            <w:tcW w:type="dxa" w:w="1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מקבל דגימות</w:t>
            </w:r>
          </w:p>
        </w:tc>
        <w:tc>
          <w:tcPr>
            <w:tcW w:type="dxa" w:w="455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רישום, סימון, בדיקת תנאי קבלה ותיעוד חריגות</w:t>
            </w:r>
          </w:p>
        </w:tc>
        <w:tc>
          <w:tcPr>
            <w:tcW w:type="dxa" w:w="311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שינוי תוצאות או אישור מקצועי</w:t>
            </w:r>
          </w:p>
        </w:tc>
      </w:tr>
      <w:tr>
        <w:trPr>
          <w:cantSplit/>
        </w:trPr>
        <w:tc>
          <w:tcPr>
            <w:tcW w:type="dxa" w:w="1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טכנאי הכנה</w:t>
            </w:r>
          </w:p>
        </w:tc>
        <w:tc>
          <w:tcPr>
            <w:tcW w:type="dxa" w:w="455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יצירת מנת עבודה, הכנה, תיעוד שקילות/נפחים/חומרים ומיהול</w:t>
            </w:r>
          </w:p>
        </w:tc>
        <w:tc>
          <w:tcPr>
            <w:tcW w:type="dxa" w:w="311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אישור סופי של תוצאה</w:t>
            </w:r>
          </w:p>
        </w:tc>
      </w:tr>
      <w:tr>
        <w:trPr>
          <w:cantSplit/>
        </w:trPr>
        <w:tc>
          <w:tcPr>
            <w:tcW w:type="dxa" w:w="1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מפעיל ICP</w:t>
            </w:r>
          </w:p>
        </w:tc>
        <w:tc>
          <w:tcPr>
            <w:tcW w:type="dxa" w:w="455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יצירת רצף, מדידה, בחירת קו, עיבוד וייצוא גרסה סופית</w:t>
            </w:r>
          </w:p>
        </w:tc>
        <w:tc>
          <w:tcPr>
            <w:tcW w:type="dxa" w:w="311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מחיקת גרסה קודמת או שינוי כלל QC</w:t>
            </w:r>
          </w:p>
        </w:tc>
      </w:tr>
      <w:tr>
        <w:trPr>
          <w:cantSplit/>
        </w:trPr>
        <w:tc>
          <w:tcPr>
            <w:tcW w:type="dxa" w:w="1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בודק מקצועי</w:t>
            </w:r>
          </w:p>
        </w:tc>
        <w:tc>
          <w:tcPr>
            <w:tcW w:type="dxa" w:w="455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בדיקת תוצאות, חריגות, QC, קווים ועיבוד חוזר</w:t>
            </w:r>
          </w:p>
        </w:tc>
        <w:tc>
          <w:tcPr>
            <w:tcW w:type="dxa" w:w="311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שינוי נתוני מקור ללא גרסה וסיבה</w:t>
            </w:r>
          </w:p>
        </w:tc>
      </w:tr>
      <w:tr>
        <w:trPr>
          <w:cantSplit/>
        </w:trPr>
        <w:tc>
          <w:tcPr>
            <w:tcW w:type="dxa" w:w="1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מאשר מוסמך</w:t>
            </w:r>
          </w:p>
        </w:tc>
        <w:tc>
          <w:tcPr>
            <w:tcW w:type="dxa" w:w="455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אישור סופי לשחרור תוצאות ודוח</w:t>
            </w:r>
          </w:p>
        </w:tc>
        <w:tc>
          <w:tcPr>
            <w:tcW w:type="dxa" w:w="311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אישור ללא כשירות תקפה לשיטה</w:t>
            </w:r>
          </w:p>
        </w:tc>
      </w:tr>
      <w:tr>
        <w:trPr>
          <w:cantSplit/>
        </w:trPr>
        <w:tc>
          <w:tcPr>
            <w:tcW w:type="dxa" w:w="1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מנהל איכות</w:t>
            </w:r>
          </w:p>
        </w:tc>
        <w:tc>
          <w:tcPr>
            <w:tcW w:type="dxa" w:w="455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ניהול חריגות, שינויים, הרשאות, מבדקים ותיקוף</w:t>
            </w:r>
          </w:p>
        </w:tc>
        <w:tc>
          <w:tcPr>
            <w:tcW w:type="dxa" w:w="311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עריכת תוצאה אנליטית במקום בעל התפקיד המקצועי</w:t>
            </w:r>
          </w:p>
        </w:tc>
      </w:tr>
      <w:tr>
        <w:trPr>
          <w:cantSplit/>
        </w:trPr>
        <w:tc>
          <w:tcPr>
            <w:tcW w:type="dxa" w:w="1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מנהל מערכת</w:t>
            </w:r>
          </w:p>
        </w:tc>
        <w:tc>
          <w:tcPr>
            <w:tcW w:type="dxa" w:w="455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תצורה טכנית, משתמשים, גיבוי, תחזוקה וממשקים</w:t>
            </w:r>
          </w:p>
        </w:tc>
        <w:tc>
          <w:tcPr>
            <w:tcW w:type="dxa" w:w="311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החלטה מקצועית על תוצאה או אישורה</w:t>
            </w:r>
          </w:p>
        </w:tc>
      </w:tr>
    </w:tbl>
    <w:p>
      <w:pPr>
        <w:spacing w:after="20"/>
        <w:bidi w:val="1"/>
      </w:pPr>
    </w:p>
    <w:p>
      <w:pPr>
        <w:pStyle w:val="Heading1"/>
        <w:jc w:val="right"/>
        <w:bidi w:val="1"/>
        <w:keepNext/>
      </w:pPr>
      <w:r>
        <w:rPr>
          <w:rFonts w:ascii="Arial" w:hAnsi="Arial" w:cs="Arial"/>
          <w:b/>
          <w:color w:val="2E74B5"/>
          <w:sz w:val="32"/>
          <w:lang w:val="he-IL" w:bidi="he-IL"/>
          <w:rtl w:val="1"/>
        </w:rPr>
        <w:t>6. רצף העבודה המעבדתי</w:t>
      </w:r>
    </w:p>
    <w:p>
      <w:pPr>
        <w:pStyle w:val="Heading2"/>
        <w:jc w:val="right"/>
        <w:bidi w:val="1"/>
        <w:keepNext/>
      </w:pPr>
      <w:r>
        <w:rPr>
          <w:rFonts w:ascii="Arial" w:hAnsi="Arial" w:cs="Arial"/>
          <w:b/>
          <w:color w:val="2E74B5"/>
          <w:sz w:val="26"/>
          <w:lang w:val="he-IL" w:bidi="he-IL"/>
          <w:rtl w:val="1"/>
        </w:rPr>
        <w:t>שלב 0 — נתוני אב ושיטה מאושרת</w:t>
      </w:r>
    </w:p>
    <w:p>
      <w:pPr>
        <w:jc w:val="right"/>
        <w:bidi w:val="1"/>
      </w:pPr>
      <w:r>
        <w:rPr>
          <w:rFonts w:ascii="Arial" w:hAnsi="Arial" w:cs="Arial"/>
          <w:i w:val="0"/>
          <w:lang w:val="he-IL" w:bidi="he-IL"/>
          <w:rtl w:val="1"/>
        </w:rPr>
        <w:t>לפני קליטת דגימות, המערכת חייבת להכיל גרסה מאושרת של השיטה: סוגי דגימה מותרים, אלמנטים, יחידות, קווים מותרים, כללי בחירת קו, תחום כיול, כללי QC, LOQ/LOD, כללי מיהול, חישוב, עיגול, אי־ודאות ודיווח. שינוי נתון אב אינו משפיע רטרואקטיבית על תוצאות שנוצרו בגרסה קודמת.</w:t>
      </w:r>
    </w:p>
    <w:p>
      <w:pPr>
        <w:jc w:val="right"/>
        <w:bidi w:val="1"/>
      </w:pPr>
      <w:r>
        <w:rPr>
          <w:rFonts w:ascii="Arial" w:hAnsi="Arial" w:cs="Arial"/>
          <w:b/>
          <w:lang w:val="he-IL" w:bidi="he-IL"/>
          <w:rtl w:val="1"/>
        </w:rPr>
        <w:t>תוצר השלב:</w:t>
      </w:r>
      <w:r>
        <w:rPr>
          <w:rFonts w:ascii="Arial" w:hAnsi="Arial" w:cs="Arial"/>
          <w:i w:val="0"/>
          <w:lang w:val="he-IL" w:bidi="he-IL"/>
          <w:rtl w:val="1"/>
        </w:rPr>
        <w:t xml:space="preserve"> Method Version פעיל, בעל תאריך תחילה, סטטוס מאושר וזהות מאשר.</w:t>
      </w:r>
    </w:p>
    <w:p>
      <w:pPr>
        <w:pStyle w:val="Heading2"/>
        <w:jc w:val="right"/>
        <w:bidi w:val="1"/>
        <w:keepNext/>
      </w:pPr>
      <w:r>
        <w:rPr>
          <w:rFonts w:ascii="Arial" w:hAnsi="Arial" w:cs="Arial"/>
          <w:b/>
          <w:color w:val="2E74B5"/>
          <w:sz w:val="26"/>
          <w:lang w:val="he-IL" w:bidi="he-IL"/>
          <w:rtl w:val="1"/>
        </w:rPr>
        <w:t>שלב 1 — קבלת הדגימה ורישומה</w:t>
      </w:r>
    </w:p>
    <w:p>
      <w:pPr>
        <w:pStyle w:val="ListBullet"/>
        <w:spacing w:after="80"/>
        <w:jc w:val="right"/>
        <w:bidi w:val="1"/>
      </w:pPr>
      <w:r>
        <w:rPr>
          <w:rFonts w:ascii="Arial" w:hAnsi="Arial" w:cs="Arial"/>
          <w:sz w:val="22"/>
          <w:lang w:val="he-IL" w:bidi="he-IL"/>
          <w:rtl w:val="1"/>
        </w:rPr>
        <w:t>יצירת Sample ID וברקוד שאינם ניתנים לשימוש חוזר.</w:t>
      </w:r>
    </w:p>
    <w:p>
      <w:pPr>
        <w:pStyle w:val="ListBullet"/>
        <w:spacing w:after="80"/>
        <w:jc w:val="right"/>
        <w:bidi w:val="1"/>
      </w:pPr>
      <w:r>
        <w:rPr>
          <w:rFonts w:ascii="Arial" w:hAnsi="Arial" w:cs="Arial"/>
          <w:sz w:val="22"/>
          <w:lang w:val="he-IL" w:bidi="he-IL"/>
          <w:rtl w:val="1"/>
        </w:rPr>
        <w:t>רישום לקוח/פרויקט, נקודת דיגום, תאריך ושעת דיגום וקבלה, דוגם, מטריצה ובדיקות מבוקשות.</w:t>
      </w:r>
    </w:p>
    <w:p>
      <w:pPr>
        <w:pStyle w:val="ListBullet"/>
        <w:spacing w:after="80"/>
        <w:jc w:val="right"/>
        <w:bidi w:val="1"/>
      </w:pPr>
      <w:r>
        <w:rPr>
          <w:rFonts w:ascii="Arial" w:hAnsi="Arial" w:cs="Arial"/>
          <w:sz w:val="22"/>
          <w:lang w:val="he-IL" w:bidi="he-IL"/>
          <w:rtl w:val="1"/>
        </w:rPr>
        <w:t>בדיקת כלי קיבול, כמות, שימור, שלמות, טמפרטורה ותנאי קבלה לפי השיטה.</w:t>
      </w:r>
    </w:p>
    <w:p>
      <w:pPr>
        <w:pStyle w:val="ListBullet"/>
        <w:spacing w:after="80"/>
        <w:jc w:val="right"/>
        <w:bidi w:val="1"/>
      </w:pPr>
      <w:r>
        <w:rPr>
          <w:rFonts w:ascii="Arial" w:hAnsi="Arial" w:cs="Arial"/>
          <w:sz w:val="22"/>
          <w:lang w:val="he-IL" w:bidi="he-IL"/>
          <w:rtl w:val="1"/>
        </w:rPr>
        <w:t>קבלה, קבלה מותנית או דחייה. קבלה חריגה מחייבת סיבה, הערכת השפעה וזהות מאשר.</w:t>
      </w:r>
    </w:p>
    <w:p>
      <w:pPr>
        <w:pStyle w:val="ListBullet"/>
        <w:spacing w:after="80"/>
        <w:jc w:val="right"/>
        <w:bidi w:val="1"/>
      </w:pPr>
      <w:r>
        <w:rPr>
          <w:rFonts w:ascii="Arial" w:hAnsi="Arial" w:cs="Arial"/>
          <w:sz w:val="22"/>
          <w:lang w:val="he-IL" w:bidi="he-IL"/>
          <w:rtl w:val="1"/>
        </w:rPr>
        <w:t>הפקת Chain of Custody פנימי: מי קיבל, מתי, היכן אוחסנה הדגימה ולמי הועברה.</w:t>
      </w:r>
    </w:p>
    <w:p>
      <w:pPr>
        <w:jc w:val="right"/>
        <w:bidi w:val="1"/>
      </w:pPr>
      <w:r>
        <w:rPr>
          <w:rFonts w:ascii="Arial" w:hAnsi="Arial" w:cs="Arial"/>
          <w:b/>
          <w:lang w:val="he-IL" w:bidi="he-IL"/>
          <w:rtl w:val="1"/>
        </w:rPr>
        <w:t>נקודת יציאה:</w:t>
      </w:r>
      <w:r>
        <w:rPr>
          <w:rFonts w:ascii="Arial" w:hAnsi="Arial" w:cs="Arial"/>
          <w:i w:val="0"/>
          <w:lang w:val="he-IL" w:bidi="he-IL"/>
          <w:rtl w:val="1"/>
        </w:rPr>
        <w:t xml:space="preserve"> רק דגימה בסטטוס ACCEPTED או ACCEPTED_WITH_DEVIATION יכולה לעבור להכנה.</w:t>
      </w:r>
    </w:p>
    <w:p>
      <w:pPr>
        <w:pStyle w:val="Heading2"/>
        <w:jc w:val="right"/>
        <w:bidi w:val="1"/>
        <w:keepNext/>
      </w:pPr>
      <w:r>
        <w:rPr>
          <w:rFonts w:ascii="Arial" w:hAnsi="Arial" w:cs="Arial"/>
          <w:b/>
          <w:color w:val="2E74B5"/>
          <w:sz w:val="26"/>
          <w:lang w:val="he-IL" w:bidi="he-IL"/>
          <w:rtl w:val="1"/>
        </w:rPr>
        <w:t>שלב 2 — אחסון ויצירת מנת עבודה</w:t>
      </w:r>
    </w:p>
    <w:p>
      <w:pPr>
        <w:pStyle w:val="ListBullet"/>
        <w:spacing w:after="80"/>
        <w:jc w:val="right"/>
        <w:bidi w:val="1"/>
      </w:pPr>
      <w:r>
        <w:rPr>
          <w:rFonts w:ascii="Arial" w:hAnsi="Arial" w:cs="Arial"/>
          <w:sz w:val="22"/>
          <w:lang w:val="he-IL" w:bidi="he-IL"/>
          <w:rtl w:val="1"/>
        </w:rPr>
        <w:t>תיעוד מיקום האחסון ותנאי האחסון, כולל זמני כניסה ויציאה כאשר הדבר נדרש.</w:t>
      </w:r>
    </w:p>
    <w:p>
      <w:pPr>
        <w:pStyle w:val="ListBullet"/>
        <w:spacing w:after="80"/>
        <w:jc w:val="right"/>
        <w:bidi w:val="1"/>
      </w:pPr>
      <w:r>
        <w:rPr>
          <w:rFonts w:ascii="Arial" w:hAnsi="Arial" w:cs="Arial"/>
          <w:sz w:val="22"/>
          <w:lang w:val="he-IL" w:bidi="he-IL"/>
          <w:rtl w:val="1"/>
        </w:rPr>
        <w:t>יצירת Aliquot ID המקושר לדגימת המקור ולבדיקה המבוקשת.</w:t>
      </w:r>
    </w:p>
    <w:p>
      <w:pPr>
        <w:pStyle w:val="ListBullet"/>
        <w:spacing w:after="80"/>
        <w:jc w:val="right"/>
        <w:bidi w:val="1"/>
      </w:pPr>
      <w:r>
        <w:rPr>
          <w:rFonts w:ascii="Arial" w:hAnsi="Arial" w:cs="Arial"/>
          <w:sz w:val="22"/>
          <w:lang w:val="he-IL" w:bidi="he-IL"/>
          <w:rtl w:val="1"/>
        </w:rPr>
        <w:t>בדיקת Holding Time והתראה לפני חריגה. חריגה חוסמת או דורשת אישור לפי SOP.</w:t>
      </w:r>
    </w:p>
    <w:p>
      <w:pPr>
        <w:pStyle w:val="ListBullet"/>
        <w:spacing w:after="80"/>
        <w:jc w:val="right"/>
        <w:bidi w:val="1"/>
      </w:pPr>
      <w:r>
        <w:rPr>
          <w:rFonts w:ascii="Arial" w:hAnsi="Arial" w:cs="Arial"/>
          <w:sz w:val="22"/>
          <w:lang w:val="he-IL" w:bidi="he-IL"/>
          <w:rtl w:val="1"/>
        </w:rPr>
        <w:t>תיעוד מצב הדגימה בעת פתיחה או חלוקה, לרבות זיהום, משקע, נפח חסר או טעות זיהוי.</w:t>
      </w:r>
    </w:p>
    <w:p>
      <w:pPr>
        <w:pStyle w:val="Heading2"/>
        <w:jc w:val="right"/>
        <w:bidi w:val="1"/>
        <w:keepNext/>
      </w:pPr>
      <w:r>
        <w:rPr>
          <w:rFonts w:ascii="Arial" w:hAnsi="Arial" w:cs="Arial"/>
          <w:b/>
          <w:color w:val="2E74B5"/>
          <w:sz w:val="26"/>
          <w:lang w:val="he-IL" w:bidi="he-IL"/>
          <w:rtl w:val="1"/>
        </w:rPr>
        <w:t>שלב 3 — הכנה, עיכול ומיהול</w:t>
      </w:r>
    </w:p>
    <w:p>
      <w:pPr>
        <w:jc w:val="right"/>
        <w:bidi w:val="1"/>
      </w:pPr>
      <w:r>
        <w:rPr>
          <w:rFonts w:ascii="Arial" w:hAnsi="Arial" w:cs="Arial"/>
          <w:i w:val="0"/>
          <w:lang w:val="he-IL" w:bidi="he-IL"/>
          <w:rtl w:val="1"/>
        </w:rPr>
        <w:t>כל הכנה תתבצע בתוך Preparation Batch. האצווה תחבר בין מנות העבודה, דגימות הבקרה של ההכנה, החומרים והציוד ששימשו והעובד שביצע את הפעולה.</w:t>
      </w:r>
    </w:p>
    <w:tbl>
      <w:tblPr>
        <w:tblStyle w:val="TableGrid"/>
        <w:tblW w:type="dxa" w:w="9360"/>
        <w:jc w:val="right"/>
        <w:tblLayout w:type="fixed"/>
        <w:tblLook w:firstColumn="1" w:firstRow="1" w:lastColumn="0" w:lastRow="0" w:noHBand="0" w:noVBand="1" w:val="04A0"/>
        <w:tblInd w:w="0" w:type="dxa"/>
        <w:bidiVisual w:val="1"/>
      </w:tblPr>
      <w:tblGrid>
        <w:gridCol w:w="2500"/>
        <w:gridCol w:w="6860"/>
      </w:tblGrid>
      <w:tr>
        <w:trPr>
          <w:tblHeader w:val="true"/>
          <w:cantSplit/>
        </w:trPr>
        <w:tc>
          <w:tcPr>
            <w:tcW w:type="dxa" w:w="25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קבוצת מידע</w:t>
            </w:r>
          </w:p>
        </w:tc>
        <w:tc>
          <w:tcPr>
            <w:tcW w:type="dxa" w:w="68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שדות נדרשים</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זיהוי</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Preparation Batch ID, Aliquot ID, שיטה וגרסה</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ביצוע</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מבצע, תאריך ושעת התחלה/סיום, תחנת עבודה</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כמויות</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משקל או נפח התחלתי, נפח סופי, יחידות, גורם מיהול כולל</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חומרים</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חומצות, מים, Internal Standard וחומרי ייחוס — מזהה אצווה ותוקף</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ציוד</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מאזניים, פיפטות וכל ציוד קריטי — מזהה וסטטוס כשירות</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QC הכנה</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Method Blank, Spike, Duplicate או CRM, ככל שנדרשים בשיטה</w:t>
            </w:r>
          </w:p>
        </w:tc>
      </w:tr>
      <w:tr>
        <w:trPr>
          <w:cantSplit/>
        </w:trPr>
        <w:tc>
          <w:tcPr>
            <w:tcW w:type="dxa" w:w="25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חריגות</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סטייה מה־SOP, שפיכה, אובדן נפח, עיכול חלקי, הכנה חוזרת וסיבה</w:t>
            </w:r>
          </w:p>
        </w:tc>
      </w:tr>
    </w:tbl>
    <w:p>
      <w:pPr>
        <w:spacing w:after="20"/>
        <w:bidi w:val="1"/>
      </w:pPr>
    </w:p>
    <w:p>
      <w:pPr>
        <w:jc w:val="right"/>
        <w:bidi w:val="1"/>
      </w:pPr>
      <w:r>
        <w:rPr>
          <w:rFonts w:ascii="Arial" w:hAnsi="Arial" w:cs="Arial"/>
          <w:b/>
          <w:lang w:val="he-IL" w:bidi="he-IL"/>
          <w:rtl w:val="1"/>
        </w:rPr>
        <w:t>נקודת יציאה:</w:t>
      </w:r>
      <w:r>
        <w:rPr>
          <w:rFonts w:ascii="Arial" w:hAnsi="Arial" w:cs="Arial"/>
          <w:i w:val="0"/>
          <w:lang w:val="he-IL" w:bidi="he-IL"/>
          <w:rtl w:val="1"/>
        </w:rPr>
        <w:t xml:space="preserve"> אצוות הכנה מאושרת לשיגור למכשיר, ללא שדות חובה חסרים וללא ציוד או חומרים שאינם כשירים.</w:t>
      </w:r>
    </w:p>
    <w:p>
      <w:pPr>
        <w:pStyle w:val="Heading2"/>
        <w:jc w:val="right"/>
        <w:bidi w:val="1"/>
        <w:keepNext/>
      </w:pPr>
      <w:r>
        <w:rPr>
          <w:rFonts w:ascii="Arial" w:hAnsi="Arial" w:cs="Arial"/>
          <w:b/>
          <w:color w:val="2E74B5"/>
          <w:sz w:val="26"/>
          <w:lang w:val="he-IL" w:bidi="he-IL"/>
          <w:rtl w:val="1"/>
        </w:rPr>
        <w:t>שלב 4 — יצירת Worklist ורצף הרצה</w:t>
      </w:r>
    </w:p>
    <w:p>
      <w:pPr>
        <w:pStyle w:val="ListBullet"/>
        <w:spacing w:after="80"/>
        <w:jc w:val="right"/>
        <w:bidi w:val="1"/>
      </w:pPr>
      <w:r>
        <w:rPr>
          <w:rFonts w:ascii="Arial" w:hAnsi="Arial" w:cs="Arial"/>
          <w:sz w:val="22"/>
          <w:lang w:val="he-IL" w:bidi="he-IL"/>
          <w:rtl w:val="1"/>
        </w:rPr>
        <w:t>ה־LIMS יבחר רק מנות עבודה מוכנות וייצור Worklist עם מזהי הדגימות, הבדיקות, המיהול והשיטה.</w:t>
      </w:r>
    </w:p>
    <w:p>
      <w:pPr>
        <w:pStyle w:val="ListBullet"/>
        <w:spacing w:after="80"/>
        <w:jc w:val="right"/>
        <w:bidi w:val="1"/>
      </w:pPr>
      <w:r>
        <w:rPr>
          <w:rFonts w:ascii="Arial" w:hAnsi="Arial" w:cs="Arial"/>
          <w:sz w:val="22"/>
          <w:lang w:val="he-IL" w:bidi="he-IL"/>
          <w:rtl w:val="1"/>
        </w:rPr>
        <w:t>רצף ההרצה יכלול סטנדרטי כיול, Blank, בקרות ודגימות בסדר שקבע ה־SOP.</w:t>
      </w:r>
    </w:p>
    <w:p>
      <w:pPr>
        <w:pStyle w:val="ListBullet"/>
        <w:spacing w:after="80"/>
        <w:jc w:val="right"/>
        <w:bidi w:val="1"/>
      </w:pPr>
      <w:r>
        <w:rPr>
          <w:rFonts w:ascii="Arial" w:hAnsi="Arial" w:cs="Arial"/>
          <w:sz w:val="22"/>
          <w:lang w:val="he-IL" w:bidi="he-IL"/>
          <w:rtl w:val="1"/>
        </w:rPr>
        <w:t>כל מקטע של עד עשר דגימות יקבל QC Segment ID ויקושר לקבוצת הבקרות המאמתת אותו.</w:t>
      </w:r>
    </w:p>
    <w:p>
      <w:pPr>
        <w:pStyle w:val="ListBullet"/>
        <w:spacing w:after="80"/>
        <w:jc w:val="right"/>
        <w:bidi w:val="1"/>
      </w:pPr>
      <w:r>
        <w:rPr>
          <w:rFonts w:ascii="Arial" w:hAnsi="Arial" w:cs="Arial"/>
          <w:sz w:val="22"/>
          <w:lang w:val="he-IL" w:bidi="he-IL"/>
          <w:rtl w:val="1"/>
        </w:rPr>
        <w:t>לפני הפעלת המכשיר יבוצע Reconciliation: כל דגימה ברשימה קיימת, כל מיקום באוטוסמפלר ייחודי, ואין כפילות או דגימה חסרה.</w:t>
      </w:r>
    </w:p>
    <w:p>
      <w:pPr>
        <w:jc w:val="right"/>
        <w:bidi w:val="1"/>
      </w:pPr>
      <w:r>
        <w:rPr>
          <w:rFonts w:ascii="Arial" w:hAnsi="Arial" w:cs="Arial"/>
          <w:b/>
          <w:lang w:val="he-IL" w:bidi="he-IL"/>
          <w:rtl w:val="1"/>
        </w:rPr>
        <w:t>תוצר השלב:</w:t>
      </w:r>
      <w:r>
        <w:rPr>
          <w:rFonts w:ascii="Arial" w:hAnsi="Arial" w:cs="Arial"/>
          <w:i w:val="0"/>
          <w:lang w:val="he-IL" w:bidi="he-IL"/>
          <w:rtl w:val="1"/>
        </w:rPr>
        <w:t xml:space="preserve"> Worklist נעול בגרסה מסוימת, שניתן להעתיק לתוכנת המכשיר ללא הקלדה מחדש.</w:t>
      </w:r>
    </w:p>
    <w:p>
      <w:pPr>
        <w:pStyle w:val="Heading2"/>
        <w:jc w:val="right"/>
        <w:bidi w:val="1"/>
        <w:keepNext/>
      </w:pPr>
      <w:r>
        <w:rPr>
          <w:rFonts w:ascii="Arial" w:hAnsi="Arial" w:cs="Arial"/>
          <w:b/>
          <w:color w:val="2E74B5"/>
          <w:sz w:val="26"/>
          <w:lang w:val="he-IL" w:bidi="he-IL"/>
          <w:rtl w:val="1"/>
        </w:rPr>
        <w:t>שלב 5 — הרצה ב־ICP Analyzer Pro</w:t>
      </w:r>
    </w:p>
    <w:p>
      <w:pPr>
        <w:pStyle w:val="ListBullet"/>
        <w:spacing w:after="80"/>
        <w:jc w:val="right"/>
        <w:bidi w:val="1"/>
      </w:pPr>
      <w:r>
        <w:rPr>
          <w:rFonts w:ascii="Arial" w:hAnsi="Arial" w:cs="Arial"/>
          <w:sz w:val="22"/>
          <w:lang w:val="he-IL" w:bidi="he-IL"/>
          <w:rtl w:val="1"/>
        </w:rPr>
        <w:t>המפעיל נכנס בשם משתמש אישי ובוחר שיטה מאושרת וגרסתה.</w:t>
      </w:r>
    </w:p>
    <w:p>
      <w:pPr>
        <w:pStyle w:val="ListBullet"/>
        <w:spacing w:after="80"/>
        <w:jc w:val="right"/>
        <w:bidi w:val="1"/>
      </w:pPr>
      <w:r>
        <w:rPr>
          <w:rFonts w:ascii="Arial" w:hAnsi="Arial" w:cs="Arial"/>
          <w:sz w:val="22"/>
          <w:lang w:val="he-IL" w:bidi="he-IL"/>
          <w:rtl w:val="1"/>
        </w:rPr>
        <w:t>נשמרים מזהה הרצה, סדר המדידה, מועדים, תקלות, פעולות אוטומטיות, כיול, בקרות ודגימות.</w:t>
      </w:r>
    </w:p>
    <w:p>
      <w:pPr>
        <w:pStyle w:val="ListBullet"/>
        <w:spacing w:after="80"/>
        <w:jc w:val="right"/>
        <w:bidi w:val="1"/>
      </w:pPr>
      <w:r>
        <w:rPr>
          <w:rFonts w:ascii="Arial" w:hAnsi="Arial" w:cs="Arial"/>
          <w:sz w:val="22"/>
          <w:lang w:val="he-IL" w:bidi="he-IL"/>
          <w:rtl w:val="1"/>
        </w:rPr>
        <w:t>תוצאות גולמיות וספקטרום נשמרים בתוכנת המכשיר לפי יכולותיה; ה־LIMS שומר קישור או מזהה שמאפשר לחזור למקור.</w:t>
      </w:r>
    </w:p>
    <w:p>
      <w:pPr>
        <w:pStyle w:val="ListBullet"/>
        <w:spacing w:after="80"/>
        <w:jc w:val="right"/>
        <w:bidi w:val="1"/>
      </w:pPr>
      <w:r>
        <w:rPr>
          <w:rFonts w:ascii="Arial" w:hAnsi="Arial" w:cs="Arial"/>
          <w:sz w:val="22"/>
          <w:lang w:val="he-IL" w:bidi="he-IL"/>
          <w:rtl w:val="1"/>
        </w:rPr>
        <w:t>ריצה חוזרת של דגימה אינה מוחקת את המדידה הראשונה. כל ניסיון מדידה מקבל Measurement ID או מספר חזרה.</w:t>
      </w:r>
    </w:p>
    <w:p>
      <w:pPr>
        <w:pStyle w:val="Heading2"/>
        <w:jc w:val="right"/>
        <w:bidi w:val="1"/>
        <w:keepNext/>
      </w:pPr>
      <w:r>
        <w:rPr>
          <w:rFonts w:ascii="Arial" w:hAnsi="Arial" w:cs="Arial"/>
          <w:b/>
          <w:color w:val="2E74B5"/>
          <w:sz w:val="26"/>
          <w:lang w:val="he-IL" w:bidi="he-IL"/>
          <w:rtl w:val="1"/>
        </w:rPr>
        <w:t>שלב 6 — עיבוד התוצאות בתוכנת המכשיר</w:t>
      </w:r>
    </w:p>
    <w:p>
      <w:pPr>
        <w:jc w:val="right"/>
        <w:bidi w:val="1"/>
      </w:pPr>
      <w:r>
        <w:rPr>
          <w:rFonts w:ascii="Arial" w:hAnsi="Arial" w:cs="Arial"/>
          <w:i w:val="0"/>
          <w:lang w:val="he-IL" w:bidi="he-IL"/>
          <w:rtl w:val="1"/>
        </w:rPr>
        <w:t>המפעיל או הבודק בוחרים לכל אלמנט את הקו הספקטרלי לדיווח, בוחנים את הכיול, את תחום התוצאה, הפרעות, דילול וסטטוס החישוב. אם נבחר קו חלופי או בוצע שינוי לאחר המדידה, יש לתעד סיבה מקצועית.</w:t>
      </w:r>
    </w:p>
    <w:p>
      <w:pPr>
        <w:pStyle w:val="ListBullet"/>
        <w:spacing w:after="80"/>
        <w:jc w:val="right"/>
        <w:bidi w:val="1"/>
      </w:pPr>
      <w:r>
        <w:rPr>
          <w:rFonts w:ascii="Arial" w:hAnsi="Arial" w:cs="Arial"/>
          <w:sz w:val="22"/>
          <w:lang w:val="he-IL" w:bidi="he-IL"/>
          <w:rtl w:val="1"/>
        </w:rPr>
        <w:t>כל תוצאה סופית תכיל Sample ID, אלמנט, ערך, יחידה, קו נבחר, גורם מיהול ומזהי Run/Method/Calibration/QC Segment.</w:t>
      </w:r>
    </w:p>
    <w:p>
      <w:pPr>
        <w:pStyle w:val="ListBullet"/>
        <w:spacing w:after="80"/>
        <w:jc w:val="right"/>
        <w:bidi w:val="1"/>
      </w:pPr>
      <w:r>
        <w:rPr>
          <w:rFonts w:ascii="Arial" w:hAnsi="Arial" w:cs="Arial"/>
          <w:sz w:val="22"/>
          <w:lang w:val="he-IL" w:bidi="he-IL"/>
          <w:rtl w:val="1"/>
        </w:rPr>
        <w:t>שמירת עיבוד חוזר יוצרת Result Revision חדש. הגרסה המקורית נשארת נגישה בהיסטוריה.</w:t>
      </w:r>
    </w:p>
    <w:p>
      <w:pPr>
        <w:pStyle w:val="ListBullet"/>
        <w:spacing w:after="80"/>
        <w:jc w:val="right"/>
        <w:bidi w:val="1"/>
      </w:pPr>
      <w:r>
        <w:rPr>
          <w:rFonts w:ascii="Arial" w:hAnsi="Arial" w:cs="Arial"/>
          <w:sz w:val="22"/>
          <w:lang w:val="he-IL" w:bidi="he-IL"/>
          <w:rtl w:val="1"/>
        </w:rPr>
        <w:t>רק פעולה מפורשת של Finalize/Approve for LIMS תאפשר ייצוא גרסה מועמדת לאישור.</w:t>
      </w:r>
    </w:p>
    <w:p>
      <w:pPr>
        <w:pStyle w:val="Heading2"/>
        <w:jc w:val="right"/>
        <w:bidi w:val="1"/>
        <w:keepNext/>
      </w:pPr>
      <w:r>
        <w:rPr>
          <w:rFonts w:ascii="Arial" w:hAnsi="Arial" w:cs="Arial"/>
          <w:b/>
          <w:color w:val="2E74B5"/>
          <w:sz w:val="26"/>
          <w:lang w:val="he-IL" w:bidi="he-IL"/>
          <w:rtl w:val="1"/>
        </w:rPr>
        <w:t>שלב 7 — ייצוא וקליטה ל־LIMS</w:t>
      </w:r>
    </w:p>
    <w:p>
      <w:pPr>
        <w:jc w:val="right"/>
        <w:bidi w:val="1"/>
      </w:pPr>
      <w:r>
        <w:rPr>
          <w:rFonts w:ascii="Arial" w:hAnsi="Arial" w:cs="Arial"/>
          <w:i w:val="0"/>
          <w:lang w:val="he-IL" w:bidi="he-IL"/>
          <w:rtl w:val="1"/>
        </w:rPr>
        <w:t>הקובץ יישמר אוטומטית בתיקייה מוגנת או יועבר בממשק. אין לאפשר עריכת Excel ידנית כשלב שגרתי. בעת הקליטה ה־LIMS יחשב Hash לקובץ, יבדוק את המבנה, ימנע יבוא כפול וישמור את קובץ המקור ללא שינוי.</w:t>
      </w:r>
    </w:p>
    <w:p>
      <w:pPr>
        <w:pStyle w:val="ListBullet"/>
        <w:spacing w:after="80"/>
        <w:jc w:val="right"/>
        <w:bidi w:val="1"/>
      </w:pPr>
      <w:r>
        <w:rPr>
          <w:rFonts w:ascii="Arial" w:hAnsi="Arial" w:cs="Arial"/>
          <w:sz w:val="22"/>
          <w:lang w:val="he-IL" w:bidi="he-IL"/>
          <w:rtl w:val="1"/>
        </w:rPr>
        <w:t>קליטה ראשונית מתבצעת לאזור Staging; רק לאחר בדיקות שלמות ומיפוי הנתונים נוצרים Results במערכת.</w:t>
      </w:r>
    </w:p>
    <w:p>
      <w:pPr>
        <w:pStyle w:val="ListBullet"/>
        <w:spacing w:after="80"/>
        <w:jc w:val="right"/>
        <w:bidi w:val="1"/>
      </w:pPr>
      <w:r>
        <w:rPr>
          <w:rFonts w:ascii="Arial" w:hAnsi="Arial" w:cs="Arial"/>
          <w:sz w:val="22"/>
          <w:lang w:val="he-IL" w:bidi="he-IL"/>
          <w:rtl w:val="1"/>
        </w:rPr>
        <w:t>אי התאמה בין ה־Worklist לבין הקובץ — דגימה חסרה, דגימה נוספת, מזהה לא מוכר או כפילות — מחזיקה את הייבוא לבירור.</w:t>
      </w:r>
    </w:p>
    <w:p>
      <w:pPr>
        <w:pStyle w:val="ListBullet"/>
        <w:spacing w:after="80"/>
        <w:jc w:val="right"/>
        <w:bidi w:val="1"/>
      </w:pPr>
      <w:r>
        <w:rPr>
          <w:rFonts w:ascii="Arial" w:hAnsi="Arial" w:cs="Arial"/>
          <w:sz w:val="22"/>
          <w:lang w:val="he-IL" w:bidi="he-IL"/>
          <w:rtl w:val="1"/>
        </w:rPr>
        <w:t>אם חסרים שדות קריטיים כגון Operator, Run ID, Result Revision או Selected Line, הרשומה אינה יכולה להתקדם אוטומטית לאישור.</w:t>
      </w:r>
    </w:p>
    <w:p>
      <w:pPr>
        <w:pStyle w:val="Heading2"/>
        <w:jc w:val="right"/>
        <w:bidi w:val="1"/>
        <w:keepNext/>
      </w:pPr>
      <w:r>
        <w:rPr>
          <w:rFonts w:ascii="Arial" w:hAnsi="Arial" w:cs="Arial"/>
          <w:b/>
          <w:color w:val="2E74B5"/>
          <w:sz w:val="26"/>
          <w:lang w:val="he-IL" w:bidi="he-IL"/>
          <w:rtl w:val="1"/>
        </w:rPr>
        <w:t>שלב 8 — בדיקות אוטומטיות וכללי QC</w:t>
      </w:r>
    </w:p>
    <w:tbl>
      <w:tblPr>
        <w:tblStyle w:val="TableGrid"/>
        <w:tblW w:type="dxa" w:w="9360"/>
        <w:jc w:val="right"/>
        <w:tblLayout w:type="fixed"/>
        <w:tblLook w:firstColumn="1" w:firstRow="1" w:lastColumn="0" w:lastRow="0" w:noHBand="0" w:noVBand="1" w:val="04A0"/>
        <w:tblInd w:w="0" w:type="dxa"/>
        <w:bidiVisual w:val="1"/>
      </w:tblPr>
      <w:tblGrid>
        <w:gridCol w:w="2100"/>
        <w:gridCol w:w="4300"/>
        <w:gridCol w:w="2960"/>
      </w:tblGrid>
      <w:tr>
        <w:trPr>
          <w:tblHeader w:val="true"/>
          <w:cantSplit/>
        </w:trPr>
        <w:tc>
          <w:tcPr>
            <w:tcW w:type="dxa" w:w="21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בדיקה</w:t>
            </w:r>
          </w:p>
        </w:tc>
        <w:tc>
          <w:tcPr>
            <w:tcW w:type="dxa" w:w="43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כלל מערכת</w:t>
            </w:r>
          </w:p>
        </w:tc>
        <w:tc>
          <w:tcPr>
            <w:tcW w:type="dxa" w:w="29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פעולה בכשל</w:t>
            </w:r>
          </w:p>
        </w:tc>
      </w:tr>
      <w:tr>
        <w:trPr>
          <w:cantSplit/>
        </w:trPr>
        <w:tc>
          <w:tcPr>
            <w:tcW w:type="dxa" w:w="21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שיטה וקו</w:t>
            </w:r>
          </w:p>
        </w:tc>
        <w:tc>
          <w:tcPr>
            <w:tcW w:type="dxa" w:w="43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השיטה והקו מותרים בגרסה התקפה</w:t>
            </w:r>
          </w:p>
        </w:tc>
        <w:tc>
          <w:tcPr>
            <w:tcW w:type="dxa" w:w="2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HOLD לתוצאה הרלוונטית</w:t>
            </w:r>
          </w:p>
        </w:tc>
      </w:tr>
      <w:tr>
        <w:trPr>
          <w:cantSplit/>
        </w:trPr>
        <w:tc>
          <w:tcPr>
            <w:tcW w:type="dxa" w:w="21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כיול</w:t>
            </w:r>
          </w:p>
        </w:tc>
        <w:tc>
          <w:tcPr>
            <w:tcW w:type="dxa" w:w="43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קיים כיול תקף לאותו אלמנט וקו; מדדי קבלה עומדים ב־SOP</w:t>
            </w:r>
          </w:p>
        </w:tc>
        <w:tc>
          <w:tcPr>
            <w:tcW w:type="dxa" w:w="2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HOLD לכל התוצאות התלויות בכיול</w:t>
            </w:r>
          </w:p>
        </w:tc>
      </w:tr>
      <w:tr>
        <w:trPr>
          <w:cantSplit/>
        </w:trPr>
        <w:tc>
          <w:tcPr>
            <w:tcW w:type="dxa" w:w="21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תחום כיול</w:t>
            </w:r>
          </w:p>
        </w:tc>
        <w:tc>
          <w:tcPr>
            <w:tcW w:type="dxa" w:w="43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התוצאה בתוך התחום לאחר החלת המיהול</w:t>
            </w:r>
          </w:p>
        </w:tc>
        <w:tc>
          <w:tcPr>
            <w:tcW w:type="dxa" w:w="2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יצירת משימת מיהול/מדידה חוזרת</w:t>
            </w:r>
          </w:p>
        </w:tc>
      </w:tr>
      <w:tr>
        <w:trPr>
          <w:cantSplit/>
        </w:trPr>
        <w:tc>
          <w:tcPr>
            <w:tcW w:type="dxa" w:w="21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en-US" w:bidi="he-IL"/>
                <w:rtl w:val="0"/>
              </w:rPr>
              <w:t>Blank</w:t>
            </w:r>
          </w:p>
        </w:tc>
        <w:tc>
          <w:tcPr>
            <w:tcW w:type="dxa" w:w="43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עומד בכלל הקבלה של השיטה</w:t>
            </w:r>
          </w:p>
        </w:tc>
        <w:tc>
          <w:tcPr>
            <w:tcW w:type="dxa" w:w="2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HOLD למקטע וליסודות המושפעים</w:t>
            </w:r>
          </w:p>
        </w:tc>
      </w:tr>
      <w:tr>
        <w:trPr>
          <w:cantSplit/>
        </w:trPr>
        <w:tc>
          <w:tcPr>
            <w:tcW w:type="dxa" w:w="21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שלוש בקרות</w:t>
            </w:r>
          </w:p>
        </w:tc>
        <w:tc>
          <w:tcPr>
            <w:tcW w:type="dxa" w:w="43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מחושבת סטייה מהערך הנומינלי לכל אלמנט</w:t>
            </w:r>
          </w:p>
        </w:tc>
        <w:tc>
          <w:tcPr>
            <w:tcW w:type="dxa" w:w="2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המשך או HOLD לפי מספר הכשלים</w:t>
            </w:r>
          </w:p>
        </w:tc>
      </w:tr>
      <w:tr>
        <w:trPr>
          <w:cantSplit/>
        </w:trPr>
        <w:tc>
          <w:tcPr>
            <w:tcW w:type="dxa" w:w="21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כלל שני כשלים</w:t>
            </w:r>
          </w:p>
        </w:tc>
        <w:tc>
          <w:tcPr>
            <w:tcW w:type="dxa" w:w="43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שתי בקרות או יותר נכשלו לאותו אלמנט</w:t>
            </w:r>
          </w:p>
        </w:tc>
        <w:tc>
          <w:tcPr>
            <w:tcW w:type="dxa" w:w="2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HOLD לאותו אלמנט בעשר הדגימות הקודמות</w:t>
            </w:r>
          </w:p>
        </w:tc>
      </w:tr>
      <w:tr>
        <w:trPr>
          <w:cantSplit/>
        </w:trPr>
        <w:tc>
          <w:tcPr>
            <w:tcW w:type="dxa" w:w="21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QC הכנה</w:t>
            </w:r>
          </w:p>
        </w:tc>
        <w:tc>
          <w:tcPr>
            <w:tcW w:type="dxa" w:w="43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Blank/Spike/Duplicate/CRM עומדים בכללים, אם נדרשו</w:t>
            </w:r>
          </w:p>
        </w:tc>
        <w:tc>
          <w:tcPr>
            <w:tcW w:type="dxa" w:w="2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HOLD לאצוות ההכנה או לתוצאות המושפעות</w:t>
            </w:r>
          </w:p>
        </w:tc>
      </w:tr>
      <w:tr>
        <w:trPr>
          <w:cantSplit/>
        </w:trPr>
        <w:tc>
          <w:tcPr>
            <w:tcW w:type="dxa" w:w="21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שלמות</w:t>
            </w:r>
          </w:p>
        </w:tc>
        <w:tc>
          <w:tcPr>
            <w:tcW w:type="dxa" w:w="43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כל שדות החובה, המזהים והקישורים קיימים</w:t>
            </w:r>
          </w:p>
        </w:tc>
        <w:tc>
          <w:tcPr>
            <w:tcW w:type="dxa" w:w="2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HOLD טכני; אין אישור ידני עוקף ללא הרשאה</w:t>
            </w:r>
          </w:p>
        </w:tc>
      </w:tr>
    </w:tbl>
    <w:p>
      <w:pPr>
        <w:spacing w:after="20"/>
        <w:bidi w:val="1"/>
      </w:pPr>
    </w:p>
    <w:tbl>
      <w:tblPr>
        <w:tblStyle w:val="TableGrid"/>
        <w:tblW w:type="dxa" w:w="9360"/>
        <w:jc w:val="right"/>
        <w:tblLayout w:type="fixed"/>
        <w:tblLook w:firstColumn="1" w:firstRow="1" w:lastColumn="0" w:lastRow="0" w:noHBand="0" w:noVBand="1" w:val="04A0"/>
        <w:tblInd w:w="0" w:type="dxa"/>
        <w:bidiVisual w:val="1"/>
      </w:tblPr>
      <w:tblGrid>
        <w:gridCol w:w="9360"/>
      </w:tblGrid>
      <w:tr>
        <w:tc>
          <w:tcPr>
            <w:tcW w:type="dxa" w:w="9360"/>
            <w:shd w:fill="E8EEF5"/>
            <w:tcMar>
              <w:top w:w="80" w:type="dxa"/>
              <w:start w:w="120" w:type="dxa"/>
              <w:bottom w:w="80" w:type="dxa"/>
              <w:end w:w="120" w:type="dxa"/>
            </w:tcMar>
          </w:tcPr>
          <w:p>
            <w:pPr>
              <w:spacing w:after="0"/>
              <w:jc w:val="right"/>
              <w:bidi w:val="1"/>
            </w:pPr>
            <w:r>
              <w:rPr>
                <w:rFonts w:ascii="Arial" w:hAnsi="Arial" w:cs="Arial"/>
                <w:b/>
                <w:color w:val="1F4D78"/>
                <w:sz w:val="21"/>
                <w:lang w:val="he-IL" w:bidi="he-IL"/>
                <w:rtl w:val="1"/>
              </w:rPr>
              <w:t xml:space="preserve">חסימה ממוקדת לדוגמה: </w:t>
            </w:r>
            <w:r>
              <w:rPr>
                <w:rFonts w:ascii="Arial" w:hAnsi="Arial" w:cs="Arial"/>
                <w:sz w:val="21"/>
                <w:lang w:val="he-IL" w:bidi="he-IL"/>
                <w:rtl w:val="1"/>
              </w:rPr>
              <w:t>אם שתי בקרות נכשלו בנחושת בלבד, תוצאות הנחושת בעשר הדגימות הקודמות יוחזקו. תוצאות ברזל, אבץ ושאר היסודות באותן דגימות רשאיות להתקדם אם ה־QC שלהן תקין ואין כשל מערכתי משותף.</w:t>
            </w:r>
          </w:p>
        </w:tc>
      </w:tr>
    </w:tbl>
    <w:p>
      <w:pPr>
        <w:spacing w:after="40"/>
        <w:bidi w:val="1"/>
      </w:pPr>
    </w:p>
    <w:p>
      <w:pPr>
        <w:pStyle w:val="Heading2"/>
        <w:jc w:val="right"/>
        <w:bidi w:val="1"/>
        <w:keepNext/>
      </w:pPr>
      <w:r>
        <w:rPr>
          <w:rFonts w:ascii="Arial" w:hAnsi="Arial" w:cs="Arial"/>
          <w:b/>
          <w:color w:val="2E74B5"/>
          <w:sz w:val="26"/>
          <w:lang w:val="he-IL" w:bidi="he-IL"/>
          <w:rtl w:val="1"/>
        </w:rPr>
        <w:t>שלב 9 — טיפול בחריגות ועיבוד חוזר</w:t>
      </w:r>
    </w:p>
    <w:p>
      <w:pPr>
        <w:pStyle w:val="ListBullet"/>
        <w:spacing w:after="80"/>
        <w:jc w:val="right"/>
        <w:bidi w:val="1"/>
      </w:pPr>
      <w:r>
        <w:rPr>
          <w:rFonts w:ascii="Arial" w:hAnsi="Arial" w:cs="Arial"/>
          <w:sz w:val="22"/>
          <w:lang w:val="he-IL" w:bidi="he-IL"/>
          <w:rtl w:val="1"/>
        </w:rPr>
        <w:t>כל חריגה נפתחת עם Exception ID, סוג חריגה, תוצאות מושפעות, בעלים, פעולה נדרשת ומועד יעד.</w:t>
      </w:r>
    </w:p>
    <w:p>
      <w:pPr>
        <w:pStyle w:val="ListBullet"/>
        <w:spacing w:after="80"/>
        <w:jc w:val="right"/>
        <w:bidi w:val="1"/>
      </w:pPr>
      <w:r>
        <w:rPr>
          <w:rFonts w:ascii="Arial" w:hAnsi="Arial" w:cs="Arial"/>
          <w:sz w:val="22"/>
          <w:lang w:val="he-IL" w:bidi="he-IL"/>
          <w:rtl w:val="1"/>
        </w:rPr>
        <w:t>פעולות אפשריות: סקירה בלבד, בחירת קו חלופי, חישוב מחדש, מיהול, מדידה חוזרת, הכנה חוזרת, פסילה או קבלה מנומקת לפי סמכות.</w:t>
      </w:r>
    </w:p>
    <w:p>
      <w:pPr>
        <w:pStyle w:val="ListBullet"/>
        <w:spacing w:after="80"/>
        <w:jc w:val="right"/>
        <w:bidi w:val="1"/>
      </w:pPr>
      <w:r>
        <w:rPr>
          <w:rFonts w:ascii="Arial" w:hAnsi="Arial" w:cs="Arial"/>
          <w:sz w:val="22"/>
          <w:lang w:val="he-IL" w:bidi="he-IL"/>
          <w:rtl w:val="1"/>
        </w:rPr>
        <w:t>קבלת תוצאה חריגה אינה מחיקת הדגל. סטטוס החריגה, ההצדקה והמאשר נשמרים לצד התוצאה.</w:t>
      </w:r>
    </w:p>
    <w:p>
      <w:pPr>
        <w:pStyle w:val="ListBullet"/>
        <w:spacing w:after="80"/>
        <w:jc w:val="right"/>
        <w:bidi w:val="1"/>
      </w:pPr>
      <w:r>
        <w:rPr>
          <w:rFonts w:ascii="Arial" w:hAnsi="Arial" w:cs="Arial"/>
          <w:sz w:val="22"/>
          <w:lang w:val="he-IL" w:bidi="he-IL"/>
          <w:rtl w:val="1"/>
        </w:rPr>
        <w:t>אם החריגה עשויה להשפיע על תוצאות שכבר דווחו, המערכת תפיק רשימת Impact Assessment ותמנע סגירה ללא החלטה על תיקון דוחות.</w:t>
      </w:r>
    </w:p>
    <w:p>
      <w:pPr>
        <w:pStyle w:val="Heading2"/>
        <w:jc w:val="right"/>
        <w:bidi w:val="1"/>
        <w:keepNext/>
      </w:pPr>
      <w:r>
        <w:rPr>
          <w:rFonts w:ascii="Arial" w:hAnsi="Arial" w:cs="Arial"/>
          <w:b/>
          <w:color w:val="2E74B5"/>
          <w:sz w:val="26"/>
          <w:lang w:val="he-IL" w:bidi="he-IL"/>
          <w:rtl w:val="1"/>
        </w:rPr>
        <w:t>שלב 10 — בדיקה מקצועית ראשונה</w:t>
      </w:r>
    </w:p>
    <w:p>
      <w:pPr>
        <w:pStyle w:val="ListBullet"/>
        <w:spacing w:after="80"/>
        <w:jc w:val="right"/>
        <w:bidi w:val="1"/>
      </w:pPr>
      <w:r>
        <w:rPr>
          <w:rFonts w:ascii="Arial" w:hAnsi="Arial" w:cs="Arial"/>
          <w:sz w:val="22"/>
          <w:lang w:val="he-IL" w:bidi="he-IL"/>
          <w:rtl w:val="1"/>
        </w:rPr>
        <w:t>השוואת תוצאת ה־LIMS לגרסת המקור שיוצאה מהמכשיר.</w:t>
      </w:r>
    </w:p>
    <w:p>
      <w:pPr>
        <w:pStyle w:val="ListBullet"/>
        <w:spacing w:after="80"/>
        <w:jc w:val="right"/>
        <w:bidi w:val="1"/>
      </w:pPr>
      <w:r>
        <w:rPr>
          <w:rFonts w:ascii="Arial" w:hAnsi="Arial" w:cs="Arial"/>
          <w:sz w:val="22"/>
          <w:lang w:val="he-IL" w:bidi="he-IL"/>
          <w:rtl w:val="1"/>
        </w:rPr>
        <w:t>בדיקת קו נבחר, מיהול, תחום כיול, דגלים, QC, תוצאות חוזרות והערות.</w:t>
      </w:r>
    </w:p>
    <w:p>
      <w:pPr>
        <w:pStyle w:val="ListBullet"/>
        <w:spacing w:after="80"/>
        <w:jc w:val="right"/>
        <w:bidi w:val="1"/>
      </w:pPr>
      <w:r>
        <w:rPr>
          <w:rFonts w:ascii="Arial" w:hAnsi="Arial" w:cs="Arial"/>
          <w:sz w:val="22"/>
          <w:lang w:val="he-IL" w:bidi="he-IL"/>
          <w:rtl w:val="1"/>
        </w:rPr>
        <w:t>אישור, החזרה למפעיל, או פתיחת חריגה. כל פעולה נחתמת בזמן ובזהות המשתמש.</w:t>
      </w:r>
    </w:p>
    <w:p>
      <w:pPr>
        <w:pStyle w:val="Heading2"/>
        <w:jc w:val="right"/>
        <w:bidi w:val="1"/>
        <w:keepNext/>
      </w:pPr>
      <w:r>
        <w:rPr>
          <w:rFonts w:ascii="Arial" w:hAnsi="Arial" w:cs="Arial"/>
          <w:b/>
          <w:color w:val="2E74B5"/>
          <w:sz w:val="26"/>
          <w:lang w:val="he-IL" w:bidi="he-IL"/>
          <w:rtl w:val="1"/>
        </w:rPr>
        <w:t>שלב 11 — אישור סופי ושחרור</w:t>
      </w:r>
    </w:p>
    <w:p>
      <w:pPr>
        <w:pStyle w:val="ListBullet"/>
        <w:spacing w:after="80"/>
        <w:jc w:val="right"/>
        <w:bidi w:val="1"/>
      </w:pPr>
      <w:r>
        <w:rPr>
          <w:rFonts w:ascii="Arial" w:hAnsi="Arial" w:cs="Arial"/>
          <w:sz w:val="22"/>
          <w:lang w:val="he-IL" w:bidi="he-IL"/>
          <w:rtl w:val="1"/>
        </w:rPr>
        <w:t>המאשר רואה רק גרסאות שעברו את כל החסימות הנדרשות או קיבלו החלטת חריגה מאושרת.</w:t>
      </w:r>
    </w:p>
    <w:p>
      <w:pPr>
        <w:pStyle w:val="ListBullet"/>
        <w:spacing w:after="80"/>
        <w:jc w:val="right"/>
        <w:bidi w:val="1"/>
      </w:pPr>
      <w:r>
        <w:rPr>
          <w:rFonts w:ascii="Arial" w:hAnsi="Arial" w:cs="Arial"/>
          <w:sz w:val="22"/>
          <w:lang w:val="he-IL" w:bidi="he-IL"/>
          <w:rtl w:val="1"/>
        </w:rPr>
        <w:t>המערכת בודקת כשירות והרשאה תקפות של המאשר לשיטה ולתחום.</w:t>
      </w:r>
    </w:p>
    <w:p>
      <w:pPr>
        <w:pStyle w:val="ListBullet"/>
        <w:spacing w:after="80"/>
        <w:jc w:val="right"/>
        <w:bidi w:val="1"/>
      </w:pPr>
      <w:r>
        <w:rPr>
          <w:rFonts w:ascii="Arial" w:hAnsi="Arial" w:cs="Arial"/>
          <w:sz w:val="22"/>
          <w:lang w:val="he-IL" w:bidi="he-IL"/>
          <w:rtl w:val="1"/>
        </w:rPr>
        <w:t>האישור נועל את גרסת התוצאה ומייצר Released Result. שינוי לאחר מכן מחייב Revision ותהליך אישור חדש.</w:t>
      </w:r>
    </w:p>
    <w:p>
      <w:pPr>
        <w:pStyle w:val="ListBullet"/>
        <w:spacing w:after="80"/>
        <w:jc w:val="right"/>
        <w:bidi w:val="1"/>
      </w:pPr>
      <w:r>
        <w:rPr>
          <w:rFonts w:ascii="Arial" w:hAnsi="Arial" w:cs="Arial"/>
          <w:sz w:val="22"/>
          <w:lang w:val="he-IL" w:bidi="he-IL"/>
          <w:rtl w:val="1"/>
        </w:rPr>
        <w:t>במידת הצורך נשמרת הפרדת תפקידים בין המבצע, הבודק והמאשר בהתאם לנוהל המעבדה.</w:t>
      </w:r>
    </w:p>
    <w:p>
      <w:pPr>
        <w:pStyle w:val="Heading2"/>
        <w:jc w:val="right"/>
        <w:bidi w:val="1"/>
        <w:keepNext/>
      </w:pPr>
      <w:r>
        <w:rPr>
          <w:rFonts w:ascii="Arial" w:hAnsi="Arial" w:cs="Arial"/>
          <w:b/>
          <w:color w:val="2E74B5"/>
          <w:sz w:val="26"/>
          <w:lang w:val="he-IL" w:bidi="he-IL"/>
          <w:rtl w:val="1"/>
        </w:rPr>
        <w:t>שלב 12 — דוח תוצאות, תיקון וארכוב</w:t>
      </w:r>
    </w:p>
    <w:p>
      <w:pPr>
        <w:jc w:val="right"/>
        <w:bidi w:val="1"/>
      </w:pPr>
      <w:r>
        <w:rPr>
          <w:rFonts w:ascii="Arial" w:hAnsi="Arial" w:cs="Arial"/>
          <w:i w:val="0"/>
          <w:lang w:val="he-IL" w:bidi="he-IL"/>
          <w:rtl w:val="1"/>
        </w:rPr>
        <w:t>הדוח יופק רק מתוצאות Released. תוכנו, היחידות, סימון מתחת ל־LOQ, אי־ודאות, הצהרת תואמות, כלל החלטה, שיטה, סטטוס הסמכה והסתייגויות ייקבעו לפי סוג הבדיקה והדרישות החוזיות והרגולטוריות.</w:t>
      </w:r>
    </w:p>
    <w:p>
      <w:pPr>
        <w:pStyle w:val="ListBullet"/>
        <w:spacing w:after="80"/>
        <w:jc w:val="right"/>
        <w:bidi w:val="1"/>
      </w:pPr>
      <w:r>
        <w:rPr>
          <w:rFonts w:ascii="Arial" w:hAnsi="Arial" w:cs="Arial"/>
          <w:sz w:val="22"/>
          <w:lang w:val="he-IL" w:bidi="he-IL"/>
          <w:rtl w:val="1"/>
        </w:rPr>
        <w:t>לכל דוח Report ID וגרסה; נשמרים מועד הפקה, מפיק, מאשר, נמענים ודרך מסירה.</w:t>
      </w:r>
    </w:p>
    <w:p>
      <w:pPr>
        <w:pStyle w:val="ListBullet"/>
        <w:spacing w:after="80"/>
        <w:jc w:val="right"/>
        <w:bidi w:val="1"/>
      </w:pPr>
      <w:r>
        <w:rPr>
          <w:rFonts w:ascii="Arial" w:hAnsi="Arial" w:cs="Arial"/>
          <w:sz w:val="22"/>
          <w:lang w:val="he-IL" w:bidi="he-IL"/>
          <w:rtl w:val="1"/>
        </w:rPr>
        <w:t>דוח מתוקן אינו דורס את המקור. הוא מזוהה כתיקון, מפנה לדוח שהוחלף ומתעד את סיבת השינוי.</w:t>
      </w:r>
    </w:p>
    <w:p>
      <w:pPr>
        <w:pStyle w:val="ListBullet"/>
        <w:spacing w:after="80"/>
        <w:jc w:val="right"/>
        <w:bidi w:val="1"/>
      </w:pPr>
      <w:r>
        <w:rPr>
          <w:rFonts w:ascii="Arial" w:hAnsi="Arial" w:cs="Arial"/>
          <w:sz w:val="22"/>
          <w:lang w:val="he-IL" w:bidi="he-IL"/>
          <w:rtl w:val="1"/>
        </w:rPr>
        <w:t>כל הרשומות נשמרות לתקופה שקבעה המעבדה: קובץ המקור, מטא־דאטה, תוצאות, גרסאות, QC, אישורים, חריגות ודוחות.</w:t>
      </w:r>
    </w:p>
    <w:p>
      <w:pPr>
        <w:bidi w:val="1"/>
      </w:pPr>
      <w:r>
        <w:rPr>
          <w:lang w:val="en-US" w:bidi="he-IL"/>
          <w:rtl w:val="0"/>
        </w:rPr>
        <w:br w:type="page"/>
      </w:r>
    </w:p>
    <w:p>
      <w:pPr>
        <w:pStyle w:val="Heading1"/>
        <w:jc w:val="right"/>
        <w:bidi w:val="1"/>
        <w:keepNext/>
      </w:pPr>
      <w:r>
        <w:rPr>
          <w:rFonts w:ascii="Arial" w:hAnsi="Arial" w:cs="Arial"/>
          <w:b/>
          <w:color w:val="2E74B5"/>
          <w:sz w:val="32"/>
          <w:lang w:val="he-IL" w:bidi="he-IL"/>
          <w:rtl w:val="1"/>
        </w:rPr>
        <w:t>חלק ב — אפיון פונקציונלי למתכנת ה־LIMS</w:t>
      </w:r>
    </w:p>
    <w:p>
      <w:pPr>
        <w:pStyle w:val="Heading1"/>
        <w:jc w:val="right"/>
        <w:bidi w:val="1"/>
        <w:keepNext/>
      </w:pPr>
      <w:r>
        <w:rPr>
          <w:rFonts w:ascii="Arial" w:hAnsi="Arial" w:cs="Arial"/>
          <w:b/>
          <w:color w:val="2E74B5"/>
          <w:sz w:val="32"/>
          <w:lang w:val="he-IL" w:bidi="he-IL"/>
          <w:rtl w:val="1"/>
        </w:rPr>
        <w:t>7. חלוקת אחריות בין המערכות</w:t>
      </w:r>
    </w:p>
    <w:tbl>
      <w:tblPr>
        <w:tblStyle w:val="TableGrid"/>
        <w:tblW w:type="dxa" w:w="9360"/>
        <w:jc w:val="right"/>
        <w:tblLayout w:type="fixed"/>
        <w:tblLook w:firstColumn="1" w:firstRow="1" w:lastColumn="0" w:lastRow="0" w:noHBand="0" w:noVBand="1" w:val="04A0"/>
        <w:tblInd w:w="0" w:type="dxa"/>
        <w:bidiVisual w:val="1"/>
      </w:tblPr>
      <w:tblGrid>
        <w:gridCol w:w="2300"/>
        <w:gridCol w:w="7060"/>
      </w:tblGrid>
      <w:tr>
        <w:trPr>
          <w:tblHeader w:val="true"/>
          <w:cantSplit/>
        </w:trPr>
        <w:tc>
          <w:tcPr>
            <w:tcW w:type="dxa" w:w="23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רכיב</w:t>
            </w:r>
          </w:p>
        </w:tc>
        <w:tc>
          <w:tcPr>
            <w:tcW w:type="dxa" w:w="70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אחריות</w:t>
            </w:r>
          </w:p>
        </w:tc>
      </w:tr>
      <w:tr>
        <w:trPr>
          <w:cantSplit/>
        </w:trPr>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ICP Analyzer Pro</w:t>
            </w:r>
          </w:p>
        </w:tc>
        <w:tc>
          <w:tcPr>
            <w:tcW w:type="dxa" w:w="70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מדידה, שמירת נתוני המקור, עיבוד ספקטרלי, בחירת קו, חישוב לפי כיול, ניהול גרסאות מקור וייצוא.</w:t>
            </w:r>
          </w:p>
        </w:tc>
      </w:tr>
      <w:tr>
        <w:trPr>
          <w:cantSplit/>
        </w:trPr>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שכבת ממשק</w:t>
            </w:r>
          </w:p>
        </w:tc>
        <w:tc>
          <w:tcPr>
            <w:tcW w:type="dxa" w:w="70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קליטת הייצוא, מיפוי, בדיקת מבנה, יצירת מזהים/מעטפת במידת הצורך והעברה מאובטחת ל־LIMS.</w:t>
            </w:r>
          </w:p>
        </w:tc>
      </w:tr>
      <w:tr>
        <w:trPr>
          <w:cantSplit/>
        </w:trPr>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LIMS</w:t>
            </w:r>
          </w:p>
        </w:tc>
        <w:tc>
          <w:tcPr>
            <w:tcW w:type="dxa" w:w="70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ניהול דגימה, הכנה, Worklist, בדיקות שלמות, כללי QC, חריגות, אישורים, דיווח, Audit Trail, הרשאות וארכוב.</w:t>
            </w:r>
          </w:p>
        </w:tc>
      </w:tr>
      <w:tr>
        <w:trPr>
          <w:cantSplit/>
        </w:trPr>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עובדי המעבדה</w:t>
            </w:r>
          </w:p>
        </w:tc>
        <w:tc>
          <w:tcPr>
            <w:tcW w:type="dxa" w:w="70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בחירה מקצועית, הזנת מידע שלא נוצר אוטומטית, טיפול בחריגות, בדיקה ואישור.</w:t>
            </w:r>
          </w:p>
        </w:tc>
      </w:tr>
    </w:tbl>
    <w:p>
      <w:pPr>
        <w:spacing w:after="20"/>
        <w:bidi w:val="1"/>
      </w:pPr>
    </w:p>
    <w:p>
      <w:pPr>
        <w:pStyle w:val="Heading1"/>
        <w:jc w:val="right"/>
        <w:bidi w:val="1"/>
        <w:keepNext/>
      </w:pPr>
      <w:r>
        <w:rPr>
          <w:rFonts w:ascii="Arial" w:hAnsi="Arial" w:cs="Arial"/>
          <w:b/>
          <w:color w:val="2E74B5"/>
          <w:sz w:val="32"/>
          <w:lang w:val="he-IL" w:bidi="he-IL"/>
          <w:rtl w:val="1"/>
        </w:rPr>
        <w:t>8. מודל הנתונים הנדרש</w:t>
      </w:r>
    </w:p>
    <w:tbl>
      <w:tblPr>
        <w:tblStyle w:val="TableGrid"/>
        <w:tblW w:type="dxa" w:w="9360"/>
        <w:jc w:val="right"/>
        <w:tblLayout w:type="fixed"/>
        <w:tblLook w:firstColumn="1" w:firstRow="1" w:lastColumn="0" w:lastRow="0" w:noHBand="0" w:noVBand="1" w:val="04A0"/>
        <w:tblInd w:w="0" w:type="dxa"/>
        <w:bidiVisual w:val="1"/>
      </w:tblPr>
      <w:tblGrid>
        <w:gridCol w:w="2200"/>
        <w:gridCol w:w="2300"/>
        <w:gridCol w:w="4860"/>
      </w:tblGrid>
      <w:tr>
        <w:trPr>
          <w:tblHeader w:val="true"/>
          <w:cantSplit/>
        </w:trPr>
        <w:tc>
          <w:tcPr>
            <w:tcW w:type="dxa" w:w="22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6"/>
                <w:lang w:val="he-IL" w:bidi="he-IL"/>
                <w:rtl w:val="1"/>
              </w:rPr>
              <w:t>ישות</w:t>
            </w:r>
          </w:p>
        </w:tc>
        <w:tc>
          <w:tcPr>
            <w:tcW w:type="dxa" w:w="23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6"/>
                <w:lang w:val="he-IL" w:bidi="he-IL"/>
                <w:rtl w:val="1"/>
              </w:rPr>
              <w:t>מפתח</w:t>
            </w:r>
          </w:p>
        </w:tc>
        <w:tc>
          <w:tcPr>
            <w:tcW w:type="dxa" w:w="48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6"/>
                <w:lang w:val="he-IL" w:bidi="he-IL"/>
                <w:rtl w:val="1"/>
              </w:rPr>
              <w:t>קשרים ומידע מרכזי</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Sample</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Sample ID</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לקוח, מקור, מטריצה, מועדים, מצב קבלה, אחסון ובדיקות מבוקשות</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Aliquot</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Aliquot ID</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Sample ID, בדיקה, נפח/משקל, מיקום וסטטוס</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Preparation Batch</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Prep Batch ID</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Aliquots, חומרים, ציוד, מבצע, הכנה, מיהול ו־QC הכנה</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Worklist</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Worklist ID + Revision</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מנות עבודה, סדר, מיקומים, שיטה ומקטעי QC</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Instrument Run</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Run ID</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מכשיר, שיטה, מפעיל, מועדים, Worklist וקובץ מקור</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Calibration Snapshot</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Calibration ID + Revision</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אלמנט, קו, טווח, R²/מדדי קבלה, סטנדרטים וסטטוס</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QC Segment</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QC Segment ID</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Run ID, רצף דגימות, בקרות, Blank וסטטוס לפי אלמנט</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Measurement</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Measurement ID</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דגימה, אלמנט, קו, ערך מחושב, יחידה, ניסיון מדידה ומקור</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Result Revision</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Result ID + Revision</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Measurement, קו נבחר, מיהול, ערך לדיווח, דגלים וסיבת שינוי</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Review</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Review ID</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תפקיד, החלטה, משתמש, זמן, הערות וחתימה אלקטרונית</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Exception</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Exception ID</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סוג, סיבה, תוצאות מושפעות, פעולה, החלטה וסגירה</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Report</w:t>
            </w:r>
          </w:p>
        </w:tc>
        <w:tc>
          <w:tcPr>
            <w:tcW w:type="dxa" w:w="23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Report ID + Revision</w:t>
            </w:r>
          </w:p>
        </w:tc>
        <w:tc>
          <w:tcPr>
            <w:tcW w:type="dxa" w:w="4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תוצאות משוחררות, מאשר, נמענים, מועד ותיקונים</w:t>
            </w:r>
          </w:p>
        </w:tc>
      </w:tr>
    </w:tbl>
    <w:p>
      <w:pPr>
        <w:spacing w:after="20"/>
        <w:bidi w:val="1"/>
      </w:pPr>
    </w:p>
    <w:p>
      <w:pPr>
        <w:pStyle w:val="Heading1"/>
        <w:jc w:val="right"/>
        <w:bidi w:val="1"/>
        <w:keepNext/>
      </w:pPr>
      <w:r>
        <w:rPr>
          <w:rFonts w:ascii="Arial" w:hAnsi="Arial" w:cs="Arial"/>
          <w:b/>
          <w:color w:val="2E74B5"/>
          <w:sz w:val="32"/>
          <w:lang w:val="he-IL" w:bidi="he-IL"/>
          <w:rtl w:val="1"/>
        </w:rPr>
        <w:t>9. מצבי המערכת</w:t>
      </w:r>
    </w:p>
    <w:p>
      <w:pPr>
        <w:pStyle w:val="Heading2"/>
        <w:jc w:val="right"/>
        <w:bidi w:val="1"/>
        <w:keepNext/>
      </w:pPr>
      <w:r>
        <w:rPr>
          <w:rFonts w:ascii="Arial" w:hAnsi="Arial" w:cs="Arial"/>
          <w:b/>
          <w:color w:val="2E74B5"/>
          <w:sz w:val="26"/>
          <w:lang w:val="he-IL" w:bidi="he-IL"/>
          <w:rtl w:val="1"/>
        </w:rPr>
        <w:t>9.1 מצבי דגימה</w:t>
      </w:r>
    </w:p>
    <w:tbl>
      <w:tblPr>
        <w:tblStyle w:val="TableGrid"/>
        <w:tblW w:type="dxa" w:w="9360"/>
        <w:jc w:val="right"/>
        <w:tblLayout w:type="fixed"/>
        <w:tblLook w:firstColumn="1" w:firstRow="1" w:lastColumn="0" w:lastRow="0" w:noHBand="0" w:noVBand="1" w:val="04A0"/>
        <w:tblInd w:w="0" w:type="dxa"/>
        <w:bidiVisual w:val="1"/>
      </w:tblPr>
      <w:tblGrid>
        <w:gridCol w:w="2200"/>
        <w:gridCol w:w="3760"/>
        <w:gridCol w:w="3400"/>
      </w:tblGrid>
      <w:tr>
        <w:trPr>
          <w:tblHeader w:val="true"/>
          <w:cantSplit/>
        </w:trPr>
        <w:tc>
          <w:tcPr>
            <w:tcW w:type="dxa" w:w="22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6"/>
                <w:lang w:val="he-IL" w:bidi="he-IL"/>
                <w:rtl w:val="1"/>
              </w:rPr>
              <w:t>סטטוס</w:t>
            </w:r>
          </w:p>
        </w:tc>
        <w:tc>
          <w:tcPr>
            <w:tcW w:type="dxa" w:w="37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6"/>
                <w:lang w:val="he-IL" w:bidi="he-IL"/>
                <w:rtl w:val="1"/>
              </w:rPr>
              <w:t>משמעות</w:t>
            </w:r>
          </w:p>
        </w:tc>
        <w:tc>
          <w:tcPr>
            <w:tcW w:type="dxa" w:w="34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6"/>
                <w:lang w:val="he-IL" w:bidi="he-IL"/>
                <w:rtl w:val="1"/>
              </w:rPr>
              <w:t>מעבר מותר</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RECEIVED</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הדגימה נרשמה אך טרם נבדקו תנאי קבלה</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ל־ACCEPTED / ACCEPTED_WITH_DEVIATION / REJECTED</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ACCEPTED</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הדגימה עומדת בדרישות קבלה</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ל־IN_PREPARATION</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ACCEPTED_WITH_DEVIATION</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נרשמה חריגה מאושרת</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ל־IN_PREPARATION עם דגל</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IN_PREPARATION</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נוצרה מנת עבודה ומתבצעת הכנה</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ל־READY_FOR_RUN / HOLD</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READY_FOR_RUN</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ההכנה הושלמה ואושרה</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ל־IN_RUN</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IN_RUN</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הדגימה משויכת להרצה פעילה</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ל־MEASURED / HOLD</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MEASURED</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קיימות מדידות שנקלטו</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ל־UNDER_REVIEW / HOLD</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UNDER_REVIEW</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התוצאות נבדקות</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ל־APPROVED / HOLD / REWORK</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APPROVED</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כל התוצאות הנדרשות אושרו</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ל־REPORTED</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REPORTED</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הופק ושוחרר דוח</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ל־AMENDED בלבד אם נדרש שינוי</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HOLD</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קיימת חסימה או חריגה פתוחה</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חזרה לשלב רלוונטי לאחר החלטה</w:t>
            </w:r>
          </w:p>
        </w:tc>
      </w:tr>
      <w:tr>
        <w:trPr>
          <w:cantSplit/>
        </w:trPr>
        <w:tc>
          <w:tcPr>
            <w:tcW w:type="dxa" w:w="2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6"/>
                <w:lang w:val="en-US" w:bidi="he-IL"/>
                <w:rtl w:val="0"/>
              </w:rPr>
              <w:t>REJECTED/CANCELLED</w:t>
            </w:r>
          </w:p>
        </w:tc>
        <w:tc>
          <w:tcPr>
            <w:tcW w:type="dxa" w:w="37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הדגימה נדחתה או הבדיקה בוטלה</w:t>
            </w:r>
          </w:p>
        </w:tc>
        <w:tc>
          <w:tcPr>
            <w:tcW w:type="dxa" w:w="34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6"/>
                <w:lang w:val="he-IL" w:bidi="he-IL"/>
                <w:rtl w:val="1"/>
              </w:rPr>
              <w:t>סגור; שינוי רק בהרשאה ותיעוד</w:t>
            </w:r>
          </w:p>
        </w:tc>
      </w:tr>
    </w:tbl>
    <w:p>
      <w:pPr>
        <w:spacing w:after="20"/>
        <w:bidi w:val="1"/>
      </w:pPr>
    </w:p>
    <w:p>
      <w:pPr>
        <w:pStyle w:val="Heading2"/>
        <w:jc w:val="right"/>
        <w:bidi w:val="1"/>
        <w:keepNext/>
      </w:pPr>
      <w:r>
        <w:rPr>
          <w:rFonts w:ascii="Arial" w:hAnsi="Arial" w:cs="Arial"/>
          <w:b/>
          <w:color w:val="2E74B5"/>
          <w:sz w:val="26"/>
          <w:lang w:val="he-IL" w:bidi="he-IL"/>
          <w:rtl w:val="1"/>
        </w:rPr>
        <w:t>9.2 מצבי תוצאה</w:t>
      </w:r>
    </w:p>
    <w:p>
      <w:pPr>
        <w:jc w:val="right"/>
        <w:bidi w:val="1"/>
      </w:pPr>
      <w:r>
        <w:rPr>
          <w:rFonts w:ascii="Arial" w:hAnsi="Arial" w:cs="Arial"/>
          <w:i w:val="0"/>
          <w:lang w:val="he-IL" w:bidi="he-IL"/>
          <w:rtl w:val="1"/>
        </w:rPr>
        <w:t>IMPORTED → AUTO_VALIDATED → TECHNICALLY_REVIEWED → FINAL_APPROVED → RELEASED. בכל שלב ניתן לעבור ל־HOLD או REWORK. לאחר RELEASED אין עריכה; שינוי יוצר Revision חדש ומסומן AMENDED כאשר כבר הופק דוח.</w:t>
      </w:r>
    </w:p>
    <w:p>
      <w:pPr>
        <w:pStyle w:val="Heading1"/>
        <w:jc w:val="right"/>
        <w:bidi w:val="1"/>
        <w:keepNext/>
      </w:pPr>
      <w:r>
        <w:rPr>
          <w:rFonts w:ascii="Arial" w:hAnsi="Arial" w:cs="Arial"/>
          <w:b/>
          <w:color w:val="2E74B5"/>
          <w:sz w:val="32"/>
          <w:lang w:val="he-IL" w:bidi="he-IL"/>
          <w:rtl w:val="1"/>
        </w:rPr>
        <w:t>10. מפרט קובץ או API לייבוא</w:t>
      </w:r>
    </w:p>
    <w:p>
      <w:pPr>
        <w:pStyle w:val="Heading2"/>
        <w:jc w:val="right"/>
        <w:bidi w:val="1"/>
        <w:keepNext/>
      </w:pPr>
      <w:r>
        <w:rPr>
          <w:rFonts w:ascii="Arial" w:hAnsi="Arial" w:cs="Arial"/>
          <w:b/>
          <w:color w:val="2E74B5"/>
          <w:sz w:val="26"/>
          <w:lang w:val="he-IL" w:bidi="he-IL"/>
          <w:rtl w:val="1"/>
        </w:rPr>
        <w:t>10.1 שדות חובה ברמת הקובץ</w:t>
      </w:r>
    </w:p>
    <w:tbl>
      <w:tblPr>
        <w:tblStyle w:val="TableGrid"/>
        <w:tblW w:type="dxa" w:w="9360"/>
        <w:jc w:val="right"/>
        <w:tblLayout w:type="fixed"/>
        <w:tblLook w:firstColumn="1" w:firstRow="1" w:lastColumn="0" w:lastRow="0" w:noHBand="0" w:noVBand="1" w:val="04A0"/>
        <w:tblInd w:w="0" w:type="dxa"/>
        <w:bidiVisual w:val="1"/>
      </w:tblPr>
      <w:tblGrid>
        <w:gridCol w:w="3000"/>
        <w:gridCol w:w="6360"/>
      </w:tblGrid>
      <w:tr>
        <w:trPr>
          <w:tblHeader w:val="true"/>
          <w:cantSplit/>
        </w:trPr>
        <w:tc>
          <w:tcPr>
            <w:tcW w:type="dxa" w:w="30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שדה</w:t>
            </w:r>
          </w:p>
        </w:tc>
        <w:tc>
          <w:tcPr>
            <w:tcW w:type="dxa" w:w="63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דרישה</w:t>
            </w:r>
          </w:p>
        </w:tc>
      </w:tr>
      <w:tr>
        <w:trPr>
          <w:cantSplit/>
        </w:trPr>
        <w:tc>
          <w:tcPr>
            <w:tcW w:type="dxa" w:w="30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ExportFileID</w:t>
            </w:r>
          </w:p>
        </w:tc>
        <w:tc>
          <w:tcPr>
            <w:tcW w:type="dxa" w:w="63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מזהה גלובלי ייחודי; אינו מבוסס רק על שם הקובץ</w:t>
            </w:r>
          </w:p>
        </w:tc>
      </w:tr>
      <w:tr>
        <w:trPr>
          <w:cantSplit/>
        </w:trPr>
        <w:tc>
          <w:tcPr>
            <w:tcW w:type="dxa" w:w="30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RunID</w:t>
            </w:r>
          </w:p>
        </w:tc>
        <w:tc>
          <w:tcPr>
            <w:tcW w:type="dxa" w:w="63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מזהה הרצת המכשיר</w:t>
            </w:r>
          </w:p>
        </w:tc>
      </w:tr>
      <w:tr>
        <w:trPr>
          <w:cantSplit/>
        </w:trPr>
        <w:tc>
          <w:tcPr>
            <w:tcW w:type="dxa" w:w="30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WorklistID/Revision</w:t>
            </w:r>
          </w:p>
        </w:tc>
        <w:tc>
          <w:tcPr>
            <w:tcW w:type="dxa" w:w="63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קישור לרשימת העבודה שהועברה למכשיר</w:t>
            </w:r>
          </w:p>
        </w:tc>
      </w:tr>
      <w:tr>
        <w:trPr>
          <w:cantSplit/>
        </w:trPr>
        <w:tc>
          <w:tcPr>
            <w:tcW w:type="dxa" w:w="30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ResultSetRevision</w:t>
            </w:r>
          </w:p>
        </w:tc>
        <w:tc>
          <w:tcPr>
            <w:tcW w:type="dxa" w:w="63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גרסת סט התוצאות</w:t>
            </w:r>
          </w:p>
        </w:tc>
      </w:tr>
      <w:tr>
        <w:trPr>
          <w:cantSplit/>
        </w:trPr>
        <w:tc>
          <w:tcPr>
            <w:tcW w:type="dxa" w:w="30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ExportStatus</w:t>
            </w:r>
          </w:p>
        </w:tc>
        <w:tc>
          <w:tcPr>
            <w:tcW w:type="dxa" w:w="63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FINAL בלבד לזרימת אישור; DRAFT נשמר אך אינו מתקדם</w:t>
            </w:r>
          </w:p>
        </w:tc>
      </w:tr>
      <w:tr>
        <w:trPr>
          <w:cantSplit/>
        </w:trPr>
        <w:tc>
          <w:tcPr>
            <w:tcW w:type="dxa" w:w="30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InstrumentID</w:t>
            </w:r>
          </w:p>
        </w:tc>
        <w:tc>
          <w:tcPr>
            <w:tcW w:type="dxa" w:w="63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זיהוי המכשיר 157257 או מזהה ארגוני מתאים</w:t>
            </w:r>
          </w:p>
        </w:tc>
      </w:tr>
      <w:tr>
        <w:trPr>
          <w:cantSplit/>
        </w:trPr>
        <w:tc>
          <w:tcPr>
            <w:tcW w:type="dxa" w:w="30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SoftwareVersion</w:t>
            </w:r>
          </w:p>
        </w:tc>
        <w:tc>
          <w:tcPr>
            <w:tcW w:type="dxa" w:w="63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גרסת ICP Analyzer Pro</w:t>
            </w:r>
          </w:p>
        </w:tc>
      </w:tr>
      <w:tr>
        <w:trPr>
          <w:cantSplit/>
        </w:trPr>
        <w:tc>
          <w:tcPr>
            <w:tcW w:type="dxa" w:w="30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OperatorID</w:t>
            </w:r>
          </w:p>
        </w:tc>
        <w:tc>
          <w:tcPr>
            <w:tcW w:type="dxa" w:w="63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משתמש אישי מאומת שביצע/אישר את הייצוא</w:t>
            </w:r>
          </w:p>
        </w:tc>
      </w:tr>
      <w:tr>
        <w:trPr>
          <w:cantSplit/>
        </w:trPr>
        <w:tc>
          <w:tcPr>
            <w:tcW w:type="dxa" w:w="30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ExportTimestamp</w:t>
            </w:r>
          </w:p>
        </w:tc>
        <w:tc>
          <w:tcPr>
            <w:tcW w:type="dxa" w:w="63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תאריך ושעה עם אזור זמן</w:t>
            </w:r>
          </w:p>
        </w:tc>
      </w:tr>
      <w:tr>
        <w:trPr>
          <w:cantSplit/>
        </w:trPr>
        <w:tc>
          <w:tcPr>
            <w:tcW w:type="dxa" w:w="30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FileHash</w:t>
            </w:r>
          </w:p>
        </w:tc>
        <w:tc>
          <w:tcPr>
            <w:tcW w:type="dxa" w:w="63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מחושב בקליטה ומשמש לשלמות ולמניעת יבוא כפול</w:t>
            </w:r>
          </w:p>
        </w:tc>
      </w:tr>
    </w:tbl>
    <w:p>
      <w:pPr>
        <w:spacing w:after="20"/>
        <w:bidi w:val="1"/>
      </w:pPr>
    </w:p>
    <w:p>
      <w:pPr>
        <w:pStyle w:val="Heading2"/>
        <w:jc w:val="right"/>
        <w:bidi w:val="1"/>
        <w:keepNext/>
      </w:pPr>
      <w:r>
        <w:rPr>
          <w:rFonts w:ascii="Arial" w:hAnsi="Arial" w:cs="Arial"/>
          <w:b/>
          <w:color w:val="2E74B5"/>
          <w:sz w:val="26"/>
          <w:lang w:val="he-IL" w:bidi="he-IL"/>
          <w:rtl w:val="1"/>
        </w:rPr>
        <w:t>10.2 שדות חובה לכל תוצאת דגימה–אלמנט</w:t>
      </w:r>
    </w:p>
    <w:tbl>
      <w:tblPr>
        <w:tblStyle w:val="TableGrid"/>
        <w:tblW w:type="dxa" w:w="9360"/>
        <w:jc w:val="right"/>
        <w:tblLayout w:type="fixed"/>
        <w:tblLook w:firstColumn="1" w:firstRow="1" w:lastColumn="0" w:lastRow="0" w:noHBand="0" w:noVBand="1" w:val="04A0"/>
        <w:tblInd w:w="0" w:type="dxa"/>
        <w:bidiVisual w:val="1"/>
      </w:tblPr>
      <w:tblGrid>
        <w:gridCol w:w="2500"/>
        <w:gridCol w:w="6860"/>
      </w:tblGrid>
      <w:tr>
        <w:trPr>
          <w:tblHeader w:val="true"/>
          <w:cantSplit/>
        </w:trPr>
        <w:tc>
          <w:tcPr>
            <w:tcW w:type="dxa" w:w="25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קבוצה</w:t>
            </w:r>
          </w:p>
        </w:tc>
        <w:tc>
          <w:tcPr>
            <w:tcW w:type="dxa" w:w="68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8"/>
                <w:lang w:val="he-IL" w:bidi="he-IL"/>
                <w:rtl w:val="1"/>
              </w:rPr>
              <w:t>שדות</w:t>
            </w:r>
          </w:p>
        </w:tc>
      </w:tr>
      <w:tr>
        <w:trPr>
          <w:cantSplit/>
        </w:trPr>
        <w:tc>
          <w:tcPr>
            <w:tcW w:type="dxa" w:w="25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זיהוי</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en-US" w:bidi="he-IL"/>
                <w:rtl w:val="0"/>
              </w:rPr>
              <w:t>Sample ID, Aliquot ID, Measurement ID, Result ID, Revision</w:t>
            </w:r>
          </w:p>
        </w:tc>
      </w:tr>
      <w:tr>
        <w:trPr>
          <w:cantSplit/>
        </w:trPr>
        <w:tc>
          <w:tcPr>
            <w:tcW w:type="dxa" w:w="25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אנליטיקה</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en-US" w:bidi="he-IL"/>
                <w:rtl w:val="0"/>
              </w:rPr>
              <w:t>Element, Selected Wavelength, Reportable/Selected = Yes</w:t>
            </w:r>
          </w:p>
        </w:tc>
      </w:tr>
      <w:tr>
        <w:trPr>
          <w:cantSplit/>
        </w:trPr>
        <w:tc>
          <w:tcPr>
            <w:tcW w:type="dxa" w:w="25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תוצאה</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Raw/Calculated Result לפי היכולת, Final Result, Unit, Dilution Factor</w:t>
            </w:r>
          </w:p>
        </w:tc>
      </w:tr>
      <w:tr>
        <w:trPr>
          <w:cantSplit/>
        </w:trPr>
        <w:tc>
          <w:tcPr>
            <w:tcW w:type="dxa" w:w="25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שיטה</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en-US" w:bidi="he-IL"/>
                <w:rtl w:val="0"/>
              </w:rPr>
              <w:t>Method ID, Method Version, Calculation Status</w:t>
            </w:r>
          </w:p>
        </w:tc>
      </w:tr>
      <w:tr>
        <w:trPr>
          <w:cantSplit/>
        </w:trPr>
        <w:tc>
          <w:tcPr>
            <w:tcW w:type="dxa" w:w="25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כיול</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Calibration ID/Revision, Min/Max Calibration, R² או מדדי הקבלה הנדרשים</w:t>
            </w:r>
          </w:p>
        </w:tc>
      </w:tr>
      <w:tr>
        <w:trPr>
          <w:cantSplit/>
        </w:trPr>
        <w:tc>
          <w:tcPr>
            <w:tcW w:type="dxa" w:w="25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en-US" w:bidi="he-IL"/>
                <w:rtl w:val="0"/>
              </w:rPr>
              <w:t>QC</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QC Segment ID, Control IDs, Blank ID, סטטוס QC לפי אלמנט</w:t>
            </w:r>
          </w:p>
        </w:tc>
      </w:tr>
      <w:tr>
        <w:trPr>
          <w:cantSplit/>
        </w:trPr>
        <w:tc>
          <w:tcPr>
            <w:tcW w:type="dxa" w:w="25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8"/>
                <w:lang w:val="he-IL" w:bidi="he-IL"/>
                <w:rtl w:val="1"/>
              </w:rPr>
              <w:t>עקיבות</w:t>
            </w:r>
          </w:p>
        </w:tc>
        <w:tc>
          <w:tcPr>
            <w:tcW w:type="dxa" w:w="68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8"/>
                <w:lang w:val="he-IL" w:bidi="he-IL"/>
                <w:rtl w:val="1"/>
              </w:rPr>
              <w:t>Run ID, Source Record ID, Processed By, Processed At, Reason for Change אם קיים</w:t>
            </w:r>
          </w:p>
        </w:tc>
      </w:tr>
    </w:tbl>
    <w:p>
      <w:pPr>
        <w:spacing w:after="20"/>
        <w:bidi w:val="1"/>
      </w:pPr>
    </w:p>
    <w:p>
      <w:pPr>
        <w:pStyle w:val="Heading2"/>
        <w:jc w:val="right"/>
        <w:bidi w:val="1"/>
        <w:keepNext/>
      </w:pPr>
      <w:r>
        <w:rPr>
          <w:rFonts w:ascii="Arial" w:hAnsi="Arial" w:cs="Arial"/>
          <w:b/>
          <w:color w:val="2E74B5"/>
          <w:sz w:val="26"/>
          <w:lang w:val="he-IL" w:bidi="he-IL"/>
          <w:rtl w:val="1"/>
        </w:rPr>
        <w:t>10.3 כללי קליטה טכניים</w:t>
      </w:r>
    </w:p>
    <w:p>
      <w:pPr>
        <w:pStyle w:val="ListBullet"/>
        <w:spacing w:after="80"/>
        <w:jc w:val="right"/>
        <w:bidi w:val="1"/>
      </w:pPr>
      <w:r>
        <w:rPr>
          <w:rFonts w:ascii="Arial" w:hAnsi="Arial" w:cs="Arial"/>
          <w:sz w:val="22"/>
          <w:lang w:val="he-IL" w:bidi="he-IL"/>
          <w:rtl w:val="1"/>
        </w:rPr>
        <w:t>Idempotency: אותו ExportFileID או אותו Hash אינם נקלטים פעמיים.</w:t>
      </w:r>
    </w:p>
    <w:p>
      <w:pPr>
        <w:pStyle w:val="ListBullet"/>
        <w:spacing w:after="80"/>
        <w:jc w:val="right"/>
        <w:bidi w:val="1"/>
      </w:pPr>
      <w:r>
        <w:rPr>
          <w:rFonts w:ascii="Arial" w:hAnsi="Arial" w:cs="Arial"/>
          <w:sz w:val="22"/>
          <w:lang w:val="he-IL" w:bidi="he-IL"/>
          <w:rtl w:val="1"/>
        </w:rPr>
        <w:t>Schema validation: מספר גיליונות, שמות עמודות, סוגי נתונים ויחידות נבדקים לפני קליטה.</w:t>
      </w:r>
    </w:p>
    <w:p>
      <w:pPr>
        <w:pStyle w:val="ListBullet"/>
        <w:spacing w:after="80"/>
        <w:jc w:val="right"/>
        <w:bidi w:val="1"/>
      </w:pPr>
      <w:r>
        <w:rPr>
          <w:rFonts w:ascii="Arial" w:hAnsi="Arial" w:cs="Arial"/>
          <w:sz w:val="22"/>
          <w:lang w:val="he-IL" w:bidi="he-IL"/>
          <w:rtl w:val="1"/>
        </w:rPr>
        <w:t>Atomic import: כשל באמצע אינו יוצר חצי הרצה; הייבוא כולו נכשל או מושלם לפי כללי המערכת.</w:t>
      </w:r>
    </w:p>
    <w:p>
      <w:pPr>
        <w:pStyle w:val="ListBullet"/>
        <w:spacing w:after="80"/>
        <w:jc w:val="right"/>
        <w:bidi w:val="1"/>
      </w:pPr>
      <w:r>
        <w:rPr>
          <w:rFonts w:ascii="Arial" w:hAnsi="Arial" w:cs="Arial"/>
          <w:sz w:val="22"/>
          <w:lang w:val="he-IL" w:bidi="he-IL"/>
          <w:rtl w:val="1"/>
        </w:rPr>
        <w:t>Reconciliation: המערכת מציגה Expected / Imported / Missing / Unexpected לכל Worklist.</w:t>
      </w:r>
    </w:p>
    <w:p>
      <w:pPr>
        <w:pStyle w:val="ListBullet"/>
        <w:spacing w:after="80"/>
        <w:jc w:val="right"/>
        <w:bidi w:val="1"/>
      </w:pPr>
      <w:r>
        <w:rPr>
          <w:rFonts w:ascii="Arial" w:hAnsi="Arial" w:cs="Arial"/>
          <w:sz w:val="22"/>
          <w:lang w:val="he-IL" w:bidi="he-IL"/>
          <w:rtl w:val="1"/>
        </w:rPr>
        <w:t>Raw preservation: הקובץ המקורי נשמר Read-only ומקושר לרשומות שנוצרו ממנו.</w:t>
      </w:r>
    </w:p>
    <w:p>
      <w:pPr>
        <w:pStyle w:val="ListBullet"/>
        <w:spacing w:after="80"/>
        <w:jc w:val="right"/>
        <w:bidi w:val="1"/>
      </w:pPr>
      <w:r>
        <w:rPr>
          <w:rFonts w:ascii="Arial" w:hAnsi="Arial" w:cs="Arial"/>
          <w:sz w:val="22"/>
          <w:lang w:val="he-IL" w:bidi="he-IL"/>
          <w:rtl w:val="1"/>
        </w:rPr>
        <w:t>Version precedence: גרסה חדשה אינה מוחקת ישנה; היא מסומנת כמחליפה ומחייבת תהליך אישור מחדש.</w:t>
      </w:r>
    </w:p>
    <w:p>
      <w:pPr>
        <w:pStyle w:val="Heading1"/>
        <w:jc w:val="right"/>
        <w:bidi w:val="1"/>
        <w:keepNext/>
      </w:pPr>
      <w:r>
        <w:rPr>
          <w:rFonts w:ascii="Arial" w:hAnsi="Arial" w:cs="Arial"/>
          <w:b/>
          <w:color w:val="2E74B5"/>
          <w:sz w:val="32"/>
          <w:lang w:val="he-IL" w:bidi="he-IL"/>
          <w:rtl w:val="1"/>
        </w:rPr>
        <w:t>11. כללים עסקיים למימוש</w:t>
      </w:r>
    </w:p>
    <w:tbl>
      <w:tblPr>
        <w:tblStyle w:val="TableGrid"/>
        <w:tblW w:type="dxa" w:w="9360"/>
        <w:jc w:val="right"/>
        <w:tblLayout w:type="fixed"/>
        <w:tblLook w:firstColumn="1" w:firstRow="1" w:lastColumn="0" w:lastRow="0" w:noHBand="0" w:noVBand="1" w:val="04A0"/>
        <w:tblInd w:w="0" w:type="dxa"/>
        <w:bidiVisual w:val="1"/>
      </w:tblPr>
      <w:tblGrid>
        <w:gridCol w:w="1800"/>
        <w:gridCol w:w="7560"/>
      </w:tblGrid>
      <w:tr>
        <w:trPr>
          <w:tblHeader w:val="true"/>
          <w:cantSplit/>
        </w:trPr>
        <w:tc>
          <w:tcPr>
            <w:tcW w:type="dxa" w:w="18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מזהה</w:t>
            </w:r>
          </w:p>
        </w:tc>
        <w:tc>
          <w:tcPr>
            <w:tcW w:type="dxa" w:w="75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כלל</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BR-ICP-001</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לא ניתן ליצור תוצאה ללא Sample ID קיים ופעיל.</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BR-ICP-002</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לא ניתן לאשר תוצאה ללא Method ID ו־Method Version תקפים במועד ההרצה.</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BR-ICP-003</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לכל Sample–Element–Result Revision תהיה תוצאה אחת בלבד המסומנת Reportable.</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BR-ICP-004</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קו דיווח חייב להיות מותר בשיטה; חריגה דורשת הרשאה, סיבה וסקירה.</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BR-ICP-005</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תוצאה מעל תחום הכיול אינה משוחררת אוטומטית ונפתחת משימת מיהול/מדידה חוזרת.</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BR-ICP-006</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שתי בקרות כושלות או יותר לאותו אלמנט מחזיקות את אותו אלמנט במקטע של עד עשר הדגימות הקודמות.</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BR-ICP-007</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כשל Blank מחזיק את היסודות והמקטעים שהוגדרו בכלל השיטה.</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BR-ICP-008</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חסימת QC ברמת אלמנט אינה חוסמת אוטומטית אלמנטים תקינים, אלא אם הוגדר כשל מערכתי.</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BR-ICP-009</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OperatorID חסר או משתמש לא מוכר מונעים מעבר אוטומטי לבדיקת תוצאה.</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BR-ICP-010</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שינוי ערך, קו, מיהול או סטטוס לאחר קליטה יוצר Revision ואירוע Audit Trail.</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BR-ICP-011</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אישור סופי דורש משתמש בעל הרשאה וכשירות תקפה, ובמידת הצורך משתמש שונה מהמפעיל.</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BR-ICP-012</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רק תוצאות RELEASED נכללות בדוח חיצוני.</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BR-ICP-013</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תיקון לאחר דיווח יוצר דוח מתוקן השומר קישור לדוח המקורי ולסיבת התיקון.</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BR-ICP-014</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שינוי כלל QC או נתון אב חל רק מגרסה וממועד תחילה מוגדרים.</w:t>
            </w:r>
          </w:p>
        </w:tc>
      </w:tr>
      <w:tr>
        <w:trPr>
          <w:cantSplit/>
        </w:trPr>
        <w:tc>
          <w:tcPr>
            <w:tcW w:type="dxa" w:w="18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BR-ICP-015</w:t>
            </w:r>
          </w:p>
        </w:tc>
        <w:tc>
          <w:tcPr>
            <w:tcW w:type="dxa" w:w="75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אין מחיקה פיזית של תוצאה מקצועית; ביטול מסומן לוגית ונשמר בהיסטוריה.</w:t>
            </w:r>
          </w:p>
        </w:tc>
      </w:tr>
    </w:tbl>
    <w:p>
      <w:pPr>
        <w:spacing w:after="20"/>
        <w:bidi w:val="1"/>
      </w:pPr>
    </w:p>
    <w:p>
      <w:pPr>
        <w:pStyle w:val="Heading1"/>
        <w:jc w:val="right"/>
        <w:bidi w:val="1"/>
        <w:keepNext/>
      </w:pPr>
      <w:r>
        <w:rPr>
          <w:rFonts w:ascii="Arial" w:hAnsi="Arial" w:cs="Arial"/>
          <w:b/>
          <w:color w:val="2E74B5"/>
          <w:sz w:val="32"/>
          <w:lang w:val="he-IL" w:bidi="he-IL"/>
          <w:rtl w:val="1"/>
        </w:rPr>
        <w:t>12. מסכי עבודה נדרשים</w:t>
      </w:r>
    </w:p>
    <w:tbl>
      <w:tblPr>
        <w:tblStyle w:val="TableGrid"/>
        <w:tblW w:type="dxa" w:w="9360"/>
        <w:jc w:val="right"/>
        <w:tblLayout w:type="fixed"/>
        <w:tblLook w:firstColumn="1" w:firstRow="1" w:lastColumn="0" w:lastRow="0" w:noHBand="0" w:noVBand="1" w:val="04A0"/>
        <w:tblInd w:w="0" w:type="dxa"/>
        <w:bidiVisual w:val="1"/>
      </w:tblPr>
      <w:tblGrid>
        <w:gridCol w:w="2400"/>
        <w:gridCol w:w="6960"/>
      </w:tblGrid>
      <w:tr>
        <w:trPr>
          <w:tblHeader w:val="true"/>
          <w:cantSplit/>
        </w:trPr>
        <w:tc>
          <w:tcPr>
            <w:tcW w:type="dxa" w:w="24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מסך</w:t>
            </w:r>
          </w:p>
        </w:tc>
        <w:tc>
          <w:tcPr>
            <w:tcW w:type="dxa" w:w="69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תכולה מרכזית</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קבלת דגימה</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פרטי דגימה, תנאי קבלה, ברקוד, חריגות והחלטה</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הכנה</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Aliquots, אצוות הכנה, שקילות/נפחים, חומרים, ציוד, מיהול ו־QC</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Worklist</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בחירת דגימות מוכנות, סידור רצף, מיקומים, בקרות וייצוא למכשיר</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מוניטור ייבוא</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קבצים שנקלטו, שגיאות מבנה, כפילויות ו־Reconciliation</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לוח QC</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סטטוס לפי Run × QC Segment × Element, כולל מקור הכשל וההשפעה</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Review Queue</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תוצאות תקינות, מוחזקות, חריגות, חוזרות וממתינות לאישור</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Result Detail</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גרסאות, קו, כיול, QC, מיהול, קובץ מקור, היסטוריה והחלטות</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Exception</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חריגה, תוצאות מושפעות, פעולות, סיבות, מאשרים ו־Impact Assessment</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Report</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בחירת תוצאות Released, תצוגה מקדימה, אישור, הפצה ותיקונים</w:t>
            </w:r>
          </w:p>
        </w:tc>
      </w:tr>
      <w:tr>
        <w:trPr>
          <w:cantSplit/>
        </w:trPr>
        <w:tc>
          <w:tcPr>
            <w:tcW w:type="dxa" w:w="24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he-IL" w:bidi="he-IL"/>
                <w:rtl w:val="1"/>
              </w:rPr>
              <w:t>ניהול נתוני אב</w:t>
            </w:r>
          </w:p>
        </w:tc>
        <w:tc>
          <w:tcPr>
            <w:tcW w:type="dxa" w:w="69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שיטות, גרסאות, קווים, כללי QC, יחידות, הרשאות ותאריכי תוקף</w:t>
            </w:r>
          </w:p>
        </w:tc>
      </w:tr>
    </w:tbl>
    <w:p>
      <w:pPr>
        <w:spacing w:after="20"/>
        <w:bidi w:val="1"/>
      </w:pPr>
    </w:p>
    <w:p>
      <w:pPr>
        <w:pStyle w:val="Heading1"/>
        <w:jc w:val="right"/>
        <w:bidi w:val="1"/>
        <w:keepNext/>
      </w:pPr>
      <w:r>
        <w:rPr>
          <w:rFonts w:ascii="Arial" w:hAnsi="Arial" w:cs="Arial"/>
          <w:b/>
          <w:color w:val="2E74B5"/>
          <w:sz w:val="32"/>
          <w:lang w:val="he-IL" w:bidi="he-IL"/>
          <w:rtl w:val="1"/>
        </w:rPr>
        <w:t>13. הרשאות, חתימות ו־Audit Trail</w:t>
      </w:r>
    </w:p>
    <w:p>
      <w:pPr>
        <w:pStyle w:val="Heading2"/>
        <w:jc w:val="right"/>
        <w:bidi w:val="1"/>
        <w:keepNext/>
      </w:pPr>
      <w:r>
        <w:rPr>
          <w:rFonts w:ascii="Arial" w:hAnsi="Arial" w:cs="Arial"/>
          <w:b/>
          <w:color w:val="2E74B5"/>
          <w:sz w:val="26"/>
          <w:lang w:val="he-IL" w:bidi="he-IL"/>
          <w:rtl w:val="1"/>
        </w:rPr>
        <w:t>13.1 בקרת גישה</w:t>
      </w:r>
    </w:p>
    <w:p>
      <w:pPr>
        <w:pStyle w:val="ListBullet"/>
        <w:spacing w:after="80"/>
        <w:jc w:val="right"/>
        <w:bidi w:val="1"/>
      </w:pPr>
      <w:r>
        <w:rPr>
          <w:rFonts w:ascii="Arial" w:hAnsi="Arial" w:cs="Arial"/>
          <w:sz w:val="22"/>
          <w:lang w:val="he-IL" w:bidi="he-IL"/>
          <w:rtl w:val="1"/>
        </w:rPr>
        <w:t>משתמש אישי, מדיניות סיסמאות או הזדהות ארגונית, ונעילת משתמשים שאינם פעילים.</w:t>
      </w:r>
    </w:p>
    <w:p>
      <w:pPr>
        <w:pStyle w:val="ListBullet"/>
        <w:spacing w:after="80"/>
        <w:jc w:val="right"/>
        <w:bidi w:val="1"/>
      </w:pPr>
      <w:r>
        <w:rPr>
          <w:rFonts w:ascii="Arial" w:hAnsi="Arial" w:cs="Arial"/>
          <w:sz w:val="22"/>
          <w:lang w:val="he-IL" w:bidi="he-IL"/>
          <w:rtl w:val="1"/>
        </w:rPr>
        <w:t>הרשאות לפי תפקיד, שיטה, אתר וסמכות אישור; Principle of Least Privilege.</w:t>
      </w:r>
    </w:p>
    <w:p>
      <w:pPr>
        <w:pStyle w:val="ListBullet"/>
        <w:spacing w:after="80"/>
        <w:jc w:val="right"/>
        <w:bidi w:val="1"/>
      </w:pPr>
      <w:r>
        <w:rPr>
          <w:rFonts w:ascii="Arial" w:hAnsi="Arial" w:cs="Arial"/>
          <w:sz w:val="22"/>
          <w:lang w:val="he-IL" w:bidi="he-IL"/>
          <w:rtl w:val="1"/>
        </w:rPr>
        <w:t>פעולות מנהל מערכת אינן מקנות סמכות מקצועית לאישור תוצאות.</w:t>
      </w:r>
    </w:p>
    <w:p>
      <w:pPr>
        <w:pStyle w:val="ListBullet"/>
        <w:spacing w:after="80"/>
        <w:jc w:val="right"/>
        <w:bidi w:val="1"/>
      </w:pPr>
      <w:r>
        <w:rPr>
          <w:rFonts w:ascii="Arial" w:hAnsi="Arial" w:cs="Arial"/>
          <w:sz w:val="22"/>
          <w:lang w:val="he-IL" w:bidi="he-IL"/>
          <w:rtl w:val="1"/>
        </w:rPr>
        <w:t>סקירה תקופתית של משתמשים, הרשאות וכשירויות, כולל תיעוד ביטול הרשאה.</w:t>
      </w:r>
    </w:p>
    <w:p>
      <w:pPr>
        <w:pStyle w:val="Heading2"/>
        <w:jc w:val="right"/>
        <w:bidi w:val="1"/>
        <w:keepNext/>
      </w:pPr>
      <w:r>
        <w:rPr>
          <w:rFonts w:ascii="Arial" w:hAnsi="Arial" w:cs="Arial"/>
          <w:b/>
          <w:color w:val="2E74B5"/>
          <w:sz w:val="26"/>
          <w:lang w:val="en-US" w:bidi="he-IL"/>
          <w:rtl w:val="0"/>
        </w:rPr>
        <w:t>13.2 Audit Trail</w:t>
      </w:r>
    </w:p>
    <w:p>
      <w:pPr>
        <w:jc w:val="right"/>
        <w:bidi w:val="1"/>
      </w:pPr>
      <w:r>
        <w:rPr>
          <w:rFonts w:ascii="Arial" w:hAnsi="Arial" w:cs="Arial"/>
          <w:i w:val="0"/>
          <w:lang w:val="he-IL" w:bidi="he-IL"/>
          <w:rtl w:val="1"/>
        </w:rPr>
        <w:t>לכל יצירה, שינוי, ביטול, ייבוא, סקירה, אישור, שחרור ותיקון יישמרו: מי, מה, מתי, הערך הקודם, הערך החדש, הסיבה והאובייקט המושפע. אין לאפשר למשתמש רגיל להשבית או לשנות את ה־Audit Trail.</w:t>
      </w:r>
    </w:p>
    <w:p>
      <w:pPr>
        <w:pStyle w:val="ListBullet"/>
        <w:spacing w:after="80"/>
        <w:jc w:val="right"/>
        <w:bidi w:val="1"/>
      </w:pPr>
      <w:r>
        <w:rPr>
          <w:rFonts w:ascii="Arial" w:hAnsi="Arial" w:cs="Arial"/>
          <w:sz w:val="22"/>
          <w:lang w:val="he-IL" w:bidi="he-IL"/>
          <w:rtl w:val="1"/>
        </w:rPr>
        <w:t>היסטוריית השינוי צריכה להיות קריאה במסך וניתנת לייצוא למבדק.</w:t>
      </w:r>
    </w:p>
    <w:p>
      <w:pPr>
        <w:pStyle w:val="ListBullet"/>
        <w:spacing w:after="80"/>
        <w:jc w:val="right"/>
        <w:bidi w:val="1"/>
      </w:pPr>
      <w:r>
        <w:rPr>
          <w:rFonts w:ascii="Arial" w:hAnsi="Arial" w:cs="Arial"/>
          <w:sz w:val="22"/>
          <w:lang w:val="he-IL" w:bidi="he-IL"/>
          <w:rtl w:val="1"/>
        </w:rPr>
        <w:t>שדות מקצועיים קריטיים מחייבים Reason for Change מתוך רשימה ובמלל חופשי.</w:t>
      </w:r>
    </w:p>
    <w:p>
      <w:pPr>
        <w:pStyle w:val="ListBullet"/>
        <w:spacing w:after="80"/>
        <w:jc w:val="right"/>
        <w:bidi w:val="1"/>
      </w:pPr>
      <w:r>
        <w:rPr>
          <w:rFonts w:ascii="Arial" w:hAnsi="Arial" w:cs="Arial"/>
          <w:sz w:val="22"/>
          <w:lang w:val="he-IL" w:bidi="he-IL"/>
          <w:rtl w:val="1"/>
        </w:rPr>
        <w:t>המערכת תאפשר סקירה תקופתית ממוקדת של Audit Trail לפי סיכון.</w:t>
      </w:r>
    </w:p>
    <w:p>
      <w:pPr>
        <w:pStyle w:val="Heading1"/>
        <w:jc w:val="right"/>
        <w:bidi w:val="1"/>
        <w:keepNext/>
      </w:pPr>
      <w:r>
        <w:rPr>
          <w:rFonts w:ascii="Arial" w:hAnsi="Arial" w:cs="Arial"/>
          <w:b/>
          <w:color w:val="2E74B5"/>
          <w:sz w:val="32"/>
          <w:lang w:val="he-IL" w:bidi="he-IL"/>
          <w:rtl w:val="1"/>
        </w:rPr>
        <w:t>14. התראות, חסימות ומדדי בקרה</w:t>
      </w:r>
    </w:p>
    <w:p>
      <w:pPr>
        <w:pStyle w:val="ListBullet"/>
        <w:spacing w:after="80"/>
        <w:jc w:val="right"/>
        <w:bidi w:val="1"/>
      </w:pPr>
      <w:r>
        <w:rPr>
          <w:rFonts w:ascii="Arial" w:hAnsi="Arial" w:cs="Arial"/>
          <w:sz w:val="22"/>
          <w:lang w:val="he-IL" w:bidi="he-IL"/>
          <w:rtl w:val="1"/>
        </w:rPr>
        <w:t>התראה על Holding Time מתקרב או שחלף.</w:t>
      </w:r>
    </w:p>
    <w:p>
      <w:pPr>
        <w:pStyle w:val="ListBullet"/>
        <w:spacing w:after="80"/>
        <w:jc w:val="right"/>
        <w:bidi w:val="1"/>
      </w:pPr>
      <w:r>
        <w:rPr>
          <w:rFonts w:ascii="Arial" w:hAnsi="Arial" w:cs="Arial"/>
          <w:sz w:val="22"/>
          <w:lang w:val="he-IL" w:bidi="he-IL"/>
          <w:rtl w:val="1"/>
        </w:rPr>
        <w:t>התראה על חומר ייחוס, כיול ציוד, שיטה או כשירות עובד שעומדים לפוג.</w:t>
      </w:r>
    </w:p>
    <w:p>
      <w:pPr>
        <w:pStyle w:val="ListBullet"/>
        <w:spacing w:after="80"/>
        <w:jc w:val="right"/>
        <w:bidi w:val="1"/>
      </w:pPr>
      <w:r>
        <w:rPr>
          <w:rFonts w:ascii="Arial" w:hAnsi="Arial" w:cs="Arial"/>
          <w:sz w:val="22"/>
          <w:lang w:val="he-IL" w:bidi="he-IL"/>
          <w:rtl w:val="1"/>
        </w:rPr>
        <w:t>התראה על קובץ ייבוא שנכשל, Worklist שאינו תואם, Run ללא תוצאות או תוצאה ללא Operator.</w:t>
      </w:r>
    </w:p>
    <w:p>
      <w:pPr>
        <w:pStyle w:val="ListBullet"/>
        <w:spacing w:after="80"/>
        <w:jc w:val="right"/>
        <w:bidi w:val="1"/>
      </w:pPr>
      <w:r>
        <w:rPr>
          <w:rFonts w:ascii="Arial" w:hAnsi="Arial" w:cs="Arial"/>
          <w:sz w:val="22"/>
          <w:lang w:val="he-IL" w:bidi="he-IL"/>
          <w:rtl w:val="1"/>
        </w:rPr>
        <w:t>התראה על QC כושל והצגה אוטומטית של כל התוצאות המושפעות.</w:t>
      </w:r>
    </w:p>
    <w:p>
      <w:pPr>
        <w:pStyle w:val="ListBullet"/>
        <w:spacing w:after="80"/>
        <w:jc w:val="right"/>
        <w:bidi w:val="1"/>
      </w:pPr>
      <w:r>
        <w:rPr>
          <w:rFonts w:ascii="Arial" w:hAnsi="Arial" w:cs="Arial"/>
          <w:sz w:val="22"/>
          <w:lang w:val="he-IL" w:bidi="he-IL"/>
          <w:rtl w:val="1"/>
        </w:rPr>
        <w:t>מדדים: זמן קבלה עד תוצאה, אחוז ייבוא אוטומטי, שיעור HOLD, זמן טיפול בחריגה, מספר תיקוני דוח ושיעור הזנות ידניות.</w:t>
      </w:r>
    </w:p>
    <w:p>
      <w:pPr>
        <w:pStyle w:val="Heading1"/>
        <w:jc w:val="right"/>
        <w:bidi w:val="1"/>
        <w:keepNext/>
      </w:pPr>
      <w:r>
        <w:rPr>
          <w:rFonts w:ascii="Arial" w:hAnsi="Arial" w:cs="Arial"/>
          <w:b/>
          <w:color w:val="2E74B5"/>
          <w:sz w:val="32"/>
          <w:lang w:val="he-IL" w:bidi="he-IL"/>
          <w:rtl w:val="1"/>
        </w:rPr>
        <w:t>15. שמירה, גיבוי, התאוששות ונדידת מידע</w:t>
      </w:r>
    </w:p>
    <w:p>
      <w:pPr>
        <w:pStyle w:val="ListBullet"/>
        <w:spacing w:after="80"/>
        <w:jc w:val="right"/>
        <w:bidi w:val="1"/>
      </w:pPr>
      <w:r>
        <w:rPr>
          <w:rFonts w:ascii="Arial" w:hAnsi="Arial" w:cs="Arial"/>
          <w:sz w:val="22"/>
          <w:lang w:val="he-IL" w:bidi="he-IL"/>
          <w:rtl w:val="1"/>
        </w:rPr>
        <w:t>תוכנית שמירה תכלול קבצי מקור, תוצאות, Audit Trail, שיטות, QC, חריגות, אישורים ודוחות.</w:t>
      </w:r>
    </w:p>
    <w:p>
      <w:pPr>
        <w:pStyle w:val="ListBullet"/>
        <w:spacing w:after="80"/>
        <w:jc w:val="right"/>
        <w:bidi w:val="1"/>
      </w:pPr>
      <w:r>
        <w:rPr>
          <w:rFonts w:ascii="Arial" w:hAnsi="Arial" w:cs="Arial"/>
          <w:sz w:val="22"/>
          <w:lang w:val="he-IL" w:bidi="he-IL"/>
          <w:rtl w:val="1"/>
        </w:rPr>
        <w:t>הגיבוי יכסה את בסיס הנתונים, קבצי המכשיר והממשק; יוגדרו תדירות, אחריות ומיקום עותקים.</w:t>
      </w:r>
    </w:p>
    <w:p>
      <w:pPr>
        <w:pStyle w:val="ListBullet"/>
        <w:spacing w:after="80"/>
        <w:jc w:val="right"/>
        <w:bidi w:val="1"/>
      </w:pPr>
      <w:r>
        <w:rPr>
          <w:rFonts w:ascii="Arial" w:hAnsi="Arial" w:cs="Arial"/>
          <w:sz w:val="22"/>
          <w:lang w:val="he-IL" w:bidi="he-IL"/>
          <w:rtl w:val="1"/>
        </w:rPr>
        <w:t>יבוצעו בדיקות שחזור מתועדות ולא רק בדיקה שקיים גיבוי.</w:t>
      </w:r>
    </w:p>
    <w:p>
      <w:pPr>
        <w:pStyle w:val="ListBullet"/>
        <w:spacing w:after="80"/>
        <w:jc w:val="right"/>
        <w:bidi w:val="1"/>
      </w:pPr>
      <w:r>
        <w:rPr>
          <w:rFonts w:ascii="Arial" w:hAnsi="Arial" w:cs="Arial"/>
          <w:sz w:val="22"/>
          <w:lang w:val="he-IL" w:bidi="he-IL"/>
          <w:rtl w:val="1"/>
        </w:rPr>
        <w:t>יוגדר תהליך עבודה חלופי בזמן השבתה ותהליך Reconciliation לאחר החזרה לשירות.</w:t>
      </w:r>
    </w:p>
    <w:p>
      <w:pPr>
        <w:pStyle w:val="ListBullet"/>
        <w:spacing w:after="80"/>
        <w:jc w:val="right"/>
        <w:bidi w:val="1"/>
      </w:pPr>
      <w:r>
        <w:rPr>
          <w:rFonts w:ascii="Arial" w:hAnsi="Arial" w:cs="Arial"/>
          <w:sz w:val="22"/>
          <w:lang w:val="he-IL" w:bidi="he-IL"/>
          <w:rtl w:val="1"/>
        </w:rPr>
        <w:t>בשינוי פורמט או מערכת תבוצע נדידת מידע מבוקרת שתשמור קריאות, קישורים, גרסאות ו־Audit Trail.</w:t>
      </w:r>
    </w:p>
    <w:p>
      <w:pPr>
        <w:pStyle w:val="Heading1"/>
        <w:jc w:val="right"/>
        <w:bidi w:val="1"/>
        <w:keepNext/>
      </w:pPr>
      <w:r>
        <w:rPr>
          <w:rFonts w:ascii="Arial" w:hAnsi="Arial" w:cs="Arial"/>
          <w:b/>
          <w:color w:val="2E74B5"/>
          <w:sz w:val="32"/>
          <w:lang w:val="he-IL" w:bidi="he-IL"/>
          <w:rtl w:val="1"/>
        </w:rPr>
        <w:t>16. תיקוף המערכת ובדיקות קבלה</w:t>
      </w:r>
    </w:p>
    <w:p>
      <w:pPr>
        <w:jc w:val="right"/>
        <w:bidi w:val="1"/>
      </w:pPr>
      <w:r>
        <w:rPr>
          <w:rFonts w:ascii="Arial" w:hAnsi="Arial" w:cs="Arial"/>
          <w:i w:val="0"/>
          <w:lang w:val="he-IL" w:bidi="he-IL"/>
          <w:rtl w:val="1"/>
        </w:rPr>
        <w:t>יש לבצע תיקוף מבוסס סיכון של התהליך הממוחשב לפני שימוש שגרתי ולאחר שינוי משמעותי. התיקוף יכלול URS מאושר, תכנון, תיעוד תצורה, תרחישי בדיקה, תוצאות בפועל, חריגות, תיקונים ואישור לשימוש.</w:t>
      </w:r>
    </w:p>
    <w:tbl>
      <w:tblPr>
        <w:tblStyle w:val="TableGrid"/>
        <w:tblW w:type="dxa" w:w="9360"/>
        <w:jc w:val="right"/>
        <w:tblLayout w:type="fixed"/>
        <w:tblLook w:firstColumn="1" w:firstRow="1" w:lastColumn="0" w:lastRow="0" w:noHBand="0" w:noVBand="1" w:val="04A0"/>
        <w:tblInd w:w="0" w:type="dxa"/>
        <w:bidiVisual w:val="1"/>
      </w:tblPr>
      <w:tblGrid>
        <w:gridCol w:w="3700"/>
        <w:gridCol w:w="5660"/>
      </w:tblGrid>
      <w:tr>
        <w:trPr>
          <w:tblHeader w:val="true"/>
          <w:cantSplit/>
        </w:trPr>
        <w:tc>
          <w:tcPr>
            <w:tcW w:type="dxa" w:w="37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תרחיש קבלה</w:t>
            </w:r>
          </w:p>
        </w:tc>
        <w:tc>
          <w:tcPr>
            <w:tcW w:type="dxa" w:w="56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תוצאה צפויה</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הרצה תקינה מלאה</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הקובץ נקלט פעם אחת, כל התוצאות מקושרות ועוברות לבדיקת עובד שני.</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שתי בקרות נחושת נכשלות</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רק נחושת בעשר הדגימות הקודמות עוברת ל־HOLD; יתר היסודות ממשיכים.</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Blank נכשל באלמנט מוגדר</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התוצאות המושפעות מוחזקות לפי כלל השיטה ומוצגת רשימת Impact.</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תוצאה מעל MaxCalib</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אין שחרור; נוצרת משימת מיהול/מדידה חוזרת.</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בחירת קו חלופי</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נשמר Selected Wavelength, נדרשת סיבה, ונוצר Revision אם הוחלף לאחר שמירה.</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Operator חסר</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הייבוא נשמר ב־Staging או HOLD ואינו מתקדם לאישור.</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ייבוא אותו קובץ פעמיים</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הייבוא השני נדחה לפי ExportFileID/Hash ללא יצירת תוצאות כפולות.</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עיבוד מחדש במכשיר</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Revision חדש נקלט, הגרסה הקודמת נשמרת וכל האישורים מבוצעים מחדש.</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שינוי נתון אב</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תוצאות היסטוריות נשארות מקושרות לגרסה הישנה; רק רשומות חדשות משתמשות בחדשה.</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תיקון לאחר שחרור דוח</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מופק דוח מתוקן המזוהה ככזה; המקור נשמר ואינו נעלם.</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כשל מערכת באמצע ייבוא</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לא נוצרת הרצה חלקית; ניתן לחדש בבטחה ולבצע Reconciliation.</w:t>
            </w:r>
          </w:p>
        </w:tc>
      </w:tr>
      <w:tr>
        <w:trPr>
          <w:cantSplit/>
        </w:trPr>
        <w:tc>
          <w:tcPr>
            <w:tcW w:type="dxa" w:w="3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שחזור מגיבוי</w:t>
            </w:r>
          </w:p>
        </w:tc>
        <w:tc>
          <w:tcPr>
            <w:tcW w:type="dxa" w:w="56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רשומות, קבצים, קישורים ו־Audit Trail חוזרים באופן קריא ועקבי.</w:t>
            </w:r>
          </w:p>
        </w:tc>
      </w:tr>
    </w:tbl>
    <w:p>
      <w:pPr>
        <w:spacing w:after="20"/>
        <w:bidi w:val="1"/>
      </w:pPr>
    </w:p>
    <w:p>
      <w:pPr>
        <w:pStyle w:val="Heading1"/>
        <w:jc w:val="right"/>
        <w:bidi w:val="1"/>
        <w:keepNext/>
      </w:pPr>
      <w:r>
        <w:rPr>
          <w:rFonts w:ascii="Arial" w:hAnsi="Arial" w:cs="Arial"/>
          <w:b/>
          <w:color w:val="2E74B5"/>
          <w:sz w:val="32"/>
          <w:lang w:val="he-IL" w:bidi="he-IL"/>
          <w:rtl w:val="1"/>
        </w:rPr>
        <w:t>17. דרישות לא־פונקציונליות</w:t>
      </w:r>
    </w:p>
    <w:tbl>
      <w:tblPr>
        <w:tblStyle w:val="TableGrid"/>
        <w:tblW w:type="dxa" w:w="9360"/>
        <w:jc w:val="right"/>
        <w:tblLayout w:type="fixed"/>
        <w:tblLook w:firstColumn="1" w:firstRow="1" w:lastColumn="0" w:lastRow="0" w:noHBand="0" w:noVBand="1" w:val="04A0"/>
        <w:tblInd w:w="0" w:type="dxa"/>
        <w:bidiVisual w:val="1"/>
      </w:tblPr>
      <w:tblGrid>
        <w:gridCol w:w="2200"/>
        <w:gridCol w:w="7160"/>
      </w:tblGrid>
      <w:tr>
        <w:trPr>
          <w:tblHeader w:val="true"/>
          <w:cantSplit/>
        </w:trPr>
        <w:tc>
          <w:tcPr>
            <w:tcW w:type="dxa" w:w="22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תחום</w:t>
            </w:r>
          </w:p>
        </w:tc>
        <w:tc>
          <w:tcPr>
            <w:tcW w:type="dxa" w:w="71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דרישה</w:t>
            </w:r>
          </w:p>
        </w:tc>
      </w:tr>
      <w:tr>
        <w:trPr>
          <w:cantSplit/>
        </w:trPr>
        <w:tc>
          <w:tcPr>
            <w:tcW w:type="dxa" w:w="22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אמינות נתונים</w:t>
            </w:r>
          </w:p>
        </w:tc>
        <w:tc>
          <w:tcPr>
            <w:tcW w:type="dxa" w:w="71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יישום ALCOA+: שיוך, קריאות, תיעוד בזמן אמת, מקוריות, דיוק, שלמות, עקביות, עמידות וזמינות.</w:t>
            </w:r>
          </w:p>
        </w:tc>
      </w:tr>
      <w:tr>
        <w:trPr>
          <w:cantSplit/>
        </w:trPr>
        <w:tc>
          <w:tcPr>
            <w:tcW w:type="dxa" w:w="22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ביצועים</w:t>
            </w:r>
          </w:p>
        </w:tc>
        <w:tc>
          <w:tcPr>
            <w:tcW w:type="dxa" w:w="71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קליטת הרצה בנפח מרבי מוסכם בתוך זמן יעד, ללא חסימת משתמשים.</w:t>
            </w:r>
          </w:p>
        </w:tc>
      </w:tr>
      <w:tr>
        <w:trPr>
          <w:cantSplit/>
        </w:trPr>
        <w:tc>
          <w:tcPr>
            <w:tcW w:type="dxa" w:w="22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זמינות</w:t>
            </w:r>
          </w:p>
        </w:tc>
        <w:tc>
          <w:tcPr>
            <w:tcW w:type="dxa" w:w="71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יעד זמינות ותוכנית השבתה מוסכמים; אין אובדן תוצאות בעת ניתוק זמני.</w:t>
            </w:r>
          </w:p>
        </w:tc>
      </w:tr>
      <w:tr>
        <w:trPr>
          <w:cantSplit/>
        </w:trPr>
        <w:tc>
          <w:tcPr>
            <w:tcW w:type="dxa" w:w="22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אבטחה</w:t>
            </w:r>
          </w:p>
        </w:tc>
        <w:tc>
          <w:tcPr>
            <w:tcW w:type="dxa" w:w="71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הצפנה בתעבורה ובמנוחה, לוגים, הפרדת סביבות, ניהול סודות ועדכוני אבטחה.</w:t>
            </w:r>
          </w:p>
        </w:tc>
      </w:tr>
      <w:tr>
        <w:trPr>
          <w:cantSplit/>
        </w:trPr>
        <w:tc>
          <w:tcPr>
            <w:tcW w:type="dxa" w:w="22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תחזוקה</w:t>
            </w:r>
          </w:p>
        </w:tc>
        <w:tc>
          <w:tcPr>
            <w:tcW w:type="dxa" w:w="71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גרסאות, תיעוד שינויים, בדיקות רגרסיה ויכולת Rollback מבוקרת.</w:t>
            </w:r>
          </w:p>
        </w:tc>
      </w:tr>
      <w:tr>
        <w:trPr>
          <w:cantSplit/>
        </w:trPr>
        <w:tc>
          <w:tcPr>
            <w:tcW w:type="dxa" w:w="22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נגישות למבדק</w:t>
            </w:r>
          </w:p>
        </w:tc>
        <w:tc>
          <w:tcPr>
            <w:tcW w:type="dxa" w:w="71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חיפוש ושליפה לפי דגימה, Run, משתמש, תאריך, אלמנט, חריגה, גרסה או דוח.</w:t>
            </w:r>
          </w:p>
        </w:tc>
      </w:tr>
      <w:tr>
        <w:trPr>
          <w:cantSplit/>
        </w:trPr>
        <w:tc>
          <w:tcPr>
            <w:tcW w:type="dxa" w:w="22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יצוא</w:t>
            </w:r>
          </w:p>
        </w:tc>
        <w:tc>
          <w:tcPr>
            <w:tcW w:type="dxa" w:w="71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יכולת לייצא רשומה מלאה וקריאה, כולל הקשרים והיסטוריה, בפורמט ארכיוני מוסכם.</w:t>
            </w:r>
          </w:p>
        </w:tc>
      </w:tr>
    </w:tbl>
    <w:p>
      <w:pPr>
        <w:spacing w:after="20"/>
        <w:bidi w:val="1"/>
      </w:pPr>
    </w:p>
    <w:p>
      <w:pPr>
        <w:bidi w:val="1"/>
      </w:pPr>
      <w:r>
        <w:rPr>
          <w:lang w:val="en-US" w:bidi="he-IL"/>
          <w:rtl w:val="0"/>
        </w:rPr>
        <w:br w:type="page"/>
      </w:r>
    </w:p>
    <w:p>
      <w:pPr>
        <w:pStyle w:val="Heading1"/>
        <w:jc w:val="right"/>
        <w:bidi w:val="1"/>
        <w:keepNext/>
      </w:pPr>
      <w:r>
        <w:rPr>
          <w:rFonts w:ascii="Arial" w:hAnsi="Arial" w:cs="Arial"/>
          <w:b/>
          <w:color w:val="2E74B5"/>
          <w:sz w:val="32"/>
          <w:lang w:val="he-IL" w:bidi="he-IL"/>
          <w:rtl w:val="1"/>
        </w:rPr>
        <w:t>18. נקודות פתוחות לסגירה עם המעבדה והספק</w:t>
      </w:r>
    </w:p>
    <w:tbl>
      <w:tblPr>
        <w:tblStyle w:val="TableGrid"/>
        <w:tblW w:type="dxa" w:w="9360"/>
        <w:jc w:val="right"/>
        <w:tblLayout w:type="fixed"/>
        <w:tblLook w:firstColumn="1" w:firstRow="1" w:lastColumn="0" w:lastRow="0" w:noHBand="0" w:noVBand="1" w:val="04A0"/>
        <w:tblInd w:w="0" w:type="dxa"/>
        <w:bidiVisual w:val="1"/>
      </w:tblPr>
      <w:tblGrid>
        <w:gridCol w:w="1200"/>
        <w:gridCol w:w="4700"/>
        <w:gridCol w:w="3460"/>
      </w:tblGrid>
      <w:tr>
        <w:trPr>
          <w:tblHeader w:val="true"/>
          <w:cantSplit/>
        </w:trPr>
        <w:tc>
          <w:tcPr>
            <w:tcW w:type="dxa" w:w="12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מזהה</w:t>
            </w:r>
          </w:p>
        </w:tc>
        <w:tc>
          <w:tcPr>
            <w:tcW w:type="dxa" w:w="470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שאלה</w:t>
            </w:r>
          </w:p>
        </w:tc>
        <w:tc>
          <w:tcPr>
            <w:tcW w:type="dxa" w:w="3460"/>
            <w:shd w:fill="E8EEF5"/>
            <w:vAlign w:val="center"/>
            <w:tcMar>
              <w:top w:w="80" w:type="dxa"/>
              <w:start w:w="120" w:type="dxa"/>
              <w:bottom w:w="80" w:type="dxa"/>
              <w:end w:w="120" w:type="dxa"/>
            </w:tcMar>
          </w:tcPr>
          <w:p>
            <w:pPr>
              <w:spacing w:after="0" w:line="240" w:lineRule="auto"/>
              <w:jc w:val="center"/>
              <w:bidi w:val="1"/>
            </w:pPr>
            <w:r>
              <w:rPr>
                <w:rFonts w:ascii="Arial" w:hAnsi="Arial" w:cs="Arial"/>
                <w:b/>
                <w:color w:val="0B2545"/>
                <w:sz w:val="17"/>
                <w:lang w:val="he-IL" w:bidi="he-IL"/>
                <w:rtl w:val="1"/>
              </w:rPr>
              <w:t>ראיה נדרשת</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O-01</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גרסת ICP Analyzer Pro והמודולים הפעילים</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צילום Help → About</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O-02</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מבנה קובץ ה־Excel המלא</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קובץ ייצוא אמיתי, לא צילום בלבד</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O-03</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אכלוס Operator ומקור זהות המשתמש</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בדיקה עם משתמש אישי וייצוא</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O-04</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יכולת לייצא Selected/Reportable Line</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הגדרת תבנית LIMS_FINAL או ממשק</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O-05</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Run ID, Calibration ID, Revision ו־FINAL</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מיפוי שדות או יצירת מעטפת מאומתת</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O-06</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כללי QC מדויקים</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SOP מבוקר: סוגי בקרה, תדירות, טווחים ופעולה בכשל</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O-07</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כלל Blank</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הגדרה לכל שיטה/אלמנט ומהו טווח ההשפעה</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O-08</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קווים מותרים וכללי החלפה</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טבלת Method × Element × Wavelength</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O-09</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LOD/LOQ, עיגול, יחידות ומיהול</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טבלת כללי דיווח לפי שיטה ומטריצה</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O-10</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אי־ודאות והצהרת תואמות</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מדיניות המעבדה וכלל החלטה מוסכם</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O-11</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תפקידי בדיקה ואישור</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מטריצת הרשאות וכשירויות</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O-12</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תקופת שמירת רשומות</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נוהל איכות, חוזה ורגולציה ישימה</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O-13</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דרך הממשק</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תיקייה מנוטרת, API, SFTP או Connector של הספק</w:t>
            </w:r>
          </w:p>
        </w:tc>
      </w:tr>
      <w:tr>
        <w:trPr>
          <w:cantSplit/>
        </w:trPr>
        <w:tc>
          <w:tcPr>
            <w:tcW w:type="dxa" w:w="1200"/>
            <w:vAlign w:val="center"/>
            <w:tcMar>
              <w:top w:w="80" w:type="dxa"/>
              <w:start w:w="120" w:type="dxa"/>
              <w:bottom w:w="80" w:type="dxa"/>
              <w:end w:w="120" w:type="dxa"/>
            </w:tcMar>
          </w:tcPr>
          <w:p>
            <w:pPr>
              <w:spacing w:after="0" w:line="259" w:lineRule="auto"/>
              <w:jc w:val="center"/>
              <w:bidi w:val="1"/>
            </w:pPr>
            <w:r>
              <w:rPr>
                <w:rFonts w:ascii="Arial" w:hAnsi="Arial" w:cs="Arial"/>
                <w:color w:val="000000"/>
                <w:sz w:val="17"/>
                <w:lang w:val="en-US" w:bidi="he-IL"/>
                <w:rtl w:val="0"/>
              </w:rPr>
              <w:t>O-14</w:t>
            </w:r>
          </w:p>
        </w:tc>
        <w:tc>
          <w:tcPr>
            <w:tcW w:type="dxa" w:w="470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תהליך בזמן השבתה</w:t>
            </w:r>
          </w:p>
        </w:tc>
        <w:tc>
          <w:tcPr>
            <w:tcW w:type="dxa" w:w="3460"/>
            <w:vAlign w:val="center"/>
            <w:tcMar>
              <w:top w:w="80" w:type="dxa"/>
              <w:start w:w="120" w:type="dxa"/>
              <w:bottom w:w="80" w:type="dxa"/>
              <w:end w:w="120" w:type="dxa"/>
            </w:tcMar>
          </w:tcPr>
          <w:p>
            <w:pPr>
              <w:spacing w:after="0" w:line="259" w:lineRule="auto"/>
              <w:jc w:val="right"/>
              <w:bidi w:val="1"/>
            </w:pPr>
            <w:r>
              <w:rPr>
                <w:rFonts w:ascii="Arial" w:hAnsi="Arial" w:cs="Arial"/>
                <w:color w:val="000000"/>
                <w:sz w:val="17"/>
                <w:lang w:val="he-IL" w:bidi="he-IL"/>
                <w:rtl w:val="1"/>
              </w:rPr>
              <w:t>טפסי חירום, הזנה מאוחרת ו־Reconciliation</w:t>
            </w:r>
          </w:p>
        </w:tc>
      </w:tr>
    </w:tbl>
    <w:p>
      <w:pPr>
        <w:spacing w:after="20"/>
        <w:bidi w:val="1"/>
      </w:pPr>
    </w:p>
    <w:p>
      <w:pPr>
        <w:pStyle w:val="Heading1"/>
        <w:jc w:val="right"/>
        <w:bidi w:val="1"/>
        <w:keepNext/>
      </w:pPr>
      <w:r>
        <w:rPr>
          <w:rFonts w:ascii="Arial" w:hAnsi="Arial" w:cs="Arial"/>
          <w:b/>
          <w:color w:val="2E74B5"/>
          <w:sz w:val="32"/>
          <w:lang w:val="he-IL" w:bidi="he-IL"/>
          <w:rtl w:val="1"/>
        </w:rPr>
        <w:t>19. המלצה לסדר יישום</w:t>
      </w:r>
    </w:p>
    <w:p>
      <w:pPr>
        <w:pStyle w:val="ListNumber"/>
        <w:spacing w:after="80"/>
        <w:jc w:val="right"/>
        <w:bidi w:val="1"/>
      </w:pPr>
      <w:r>
        <w:rPr>
          <w:rFonts w:ascii="Arial" w:hAnsi="Arial" w:cs="Arial"/>
          <w:b/>
          <w:color w:val="0B2545"/>
          <w:sz w:val="22"/>
          <w:lang w:val="he-IL" w:bidi="he-IL"/>
          <w:rtl w:val="1"/>
        </w:rPr>
        <w:t>סגירת נתוני האב וה־SOP</w:t>
      </w:r>
      <w:r>
        <w:rPr>
          <w:rFonts w:ascii="Arial" w:hAnsi="Arial" w:cs="Arial"/>
          <w:sz w:val="22"/>
          <w:lang w:val="he-IL" w:bidi="he-IL"/>
          <w:rtl w:val="1"/>
        </w:rPr>
        <w:t xml:space="preserve"> — אין לתכנת כלל QC או חסימה לפני שהוגדרו בגרסה מבוקרת.</w:t>
      </w:r>
    </w:p>
    <w:p>
      <w:pPr>
        <w:pStyle w:val="ListNumber"/>
        <w:spacing w:after="80"/>
        <w:jc w:val="right"/>
        <w:bidi w:val="1"/>
      </w:pPr>
      <w:r>
        <w:rPr>
          <w:rFonts w:ascii="Arial" w:hAnsi="Arial" w:cs="Arial"/>
          <w:b/>
          <w:color w:val="0B2545"/>
          <w:sz w:val="22"/>
          <w:lang w:val="he-IL" w:bidi="he-IL"/>
          <w:rtl w:val="1"/>
        </w:rPr>
        <w:t>PoC עם קובץ אמיתי</w:t>
      </w:r>
      <w:r>
        <w:rPr>
          <w:rFonts w:ascii="Arial" w:hAnsi="Arial" w:cs="Arial"/>
          <w:sz w:val="22"/>
          <w:lang w:val="he-IL" w:bidi="he-IL"/>
          <w:rtl w:val="1"/>
        </w:rPr>
        <w:t xml:space="preserve"> — הרצה אחת הכוללת כמה קווים, בקרות, Blank, כשל מכוון ועיבוד חוזר.</w:t>
      </w:r>
    </w:p>
    <w:p>
      <w:pPr>
        <w:pStyle w:val="ListNumber"/>
        <w:spacing w:after="80"/>
        <w:jc w:val="right"/>
        <w:bidi w:val="1"/>
      </w:pPr>
      <w:r>
        <w:rPr>
          <w:rFonts w:ascii="Arial" w:hAnsi="Arial" w:cs="Arial"/>
          <w:b/>
          <w:color w:val="0B2545"/>
          <w:sz w:val="22"/>
          <w:lang w:val="he-IL" w:bidi="he-IL"/>
          <w:rtl w:val="1"/>
        </w:rPr>
        <w:t>מיפוי שדות ותבנית LIMS_FINAL</w:t>
      </w:r>
      <w:r>
        <w:rPr>
          <w:rFonts w:ascii="Arial" w:hAnsi="Arial" w:cs="Arial"/>
          <w:sz w:val="22"/>
          <w:lang w:val="he-IL" w:bidi="he-IL"/>
          <w:rtl w:val="1"/>
        </w:rPr>
        <w:t xml:space="preserve"> — הכרעה אילו נתונים יוצאים ישירות מהמכשיר ואילו נוצרים במעטפת.</w:t>
      </w:r>
    </w:p>
    <w:p>
      <w:pPr>
        <w:pStyle w:val="ListNumber"/>
        <w:spacing w:after="80"/>
        <w:jc w:val="right"/>
        <w:bidi w:val="1"/>
      </w:pPr>
      <w:r>
        <w:rPr>
          <w:rFonts w:ascii="Arial" w:hAnsi="Arial" w:cs="Arial"/>
          <w:b/>
          <w:color w:val="0B2545"/>
          <w:sz w:val="22"/>
          <w:lang w:val="he-IL" w:bidi="he-IL"/>
          <w:rtl w:val="1"/>
        </w:rPr>
        <w:t>פיתוח Staging ו־Reconciliation</w:t>
      </w:r>
      <w:r>
        <w:rPr>
          <w:rFonts w:ascii="Arial" w:hAnsi="Arial" w:cs="Arial"/>
          <w:sz w:val="22"/>
          <w:lang w:val="he-IL" w:bidi="he-IL"/>
          <w:rtl w:val="1"/>
        </w:rPr>
        <w:t xml:space="preserve"> — לפני אוטומציית QC, לוודא קליטה שלמה, ייחודית וניתנת לשחזור.</w:t>
      </w:r>
    </w:p>
    <w:p>
      <w:pPr>
        <w:pStyle w:val="ListNumber"/>
        <w:spacing w:after="80"/>
        <w:jc w:val="right"/>
        <w:bidi w:val="1"/>
      </w:pPr>
      <w:r>
        <w:rPr>
          <w:rFonts w:ascii="Arial" w:hAnsi="Arial" w:cs="Arial"/>
          <w:b/>
          <w:color w:val="0B2545"/>
          <w:sz w:val="22"/>
          <w:lang w:val="he-IL" w:bidi="he-IL"/>
          <w:rtl w:val="1"/>
        </w:rPr>
        <w:t>יישום QC וחסימות</w:t>
      </w:r>
      <w:r>
        <w:rPr>
          <w:rFonts w:ascii="Arial" w:hAnsi="Arial" w:cs="Arial"/>
          <w:sz w:val="22"/>
          <w:lang w:val="he-IL" w:bidi="he-IL"/>
          <w:rtl w:val="1"/>
        </w:rPr>
        <w:t xml:space="preserve"> — תחילה במצב Shadow המחשב ומתריע ללא חסימה, ולאחר השוואה ידנית — מעבר לאכיפה.</w:t>
      </w:r>
    </w:p>
    <w:p>
      <w:pPr>
        <w:pStyle w:val="ListNumber"/>
        <w:spacing w:after="80"/>
        <w:jc w:val="right"/>
        <w:bidi w:val="1"/>
      </w:pPr>
      <w:r>
        <w:rPr>
          <w:rFonts w:ascii="Arial" w:hAnsi="Arial" w:cs="Arial"/>
          <w:b/>
          <w:color w:val="0B2545"/>
          <w:sz w:val="22"/>
          <w:lang w:val="he-IL" w:bidi="he-IL"/>
          <w:rtl w:val="1"/>
        </w:rPr>
        <w:t>אישור, דיווח ו־Audit Trail</w:t>
      </w:r>
      <w:r>
        <w:rPr>
          <w:rFonts w:ascii="Arial" w:hAnsi="Arial" w:cs="Arial"/>
          <w:sz w:val="22"/>
          <w:lang w:val="he-IL" w:bidi="he-IL"/>
          <w:rtl w:val="1"/>
        </w:rPr>
        <w:t xml:space="preserve"> — השלמת השרשרת עד דוח מתוקן ותרחיש שחזור.</w:t>
      </w:r>
    </w:p>
    <w:p>
      <w:pPr>
        <w:pStyle w:val="ListNumber"/>
        <w:spacing w:after="80"/>
        <w:jc w:val="right"/>
        <w:bidi w:val="1"/>
      </w:pPr>
      <w:r>
        <w:rPr>
          <w:rFonts w:ascii="Arial" w:hAnsi="Arial" w:cs="Arial"/>
          <w:b/>
          <w:color w:val="0B2545"/>
          <w:sz w:val="22"/>
          <w:lang w:val="he-IL" w:bidi="he-IL"/>
          <w:rtl w:val="1"/>
        </w:rPr>
        <w:t>תיקוף ועלייה מדורגת</w:t>
      </w:r>
      <w:r>
        <w:rPr>
          <w:rFonts w:ascii="Arial" w:hAnsi="Arial" w:cs="Arial"/>
          <w:sz w:val="22"/>
          <w:lang w:val="he-IL" w:bidi="he-IL"/>
          <w:rtl w:val="1"/>
        </w:rPr>
        <w:t xml:space="preserve"> — בדיקות קבלה, הדרכה, הרצה מקבילה וזיהוי נקודת מעבר רשמית.</w:t>
      </w:r>
    </w:p>
    <w:p>
      <w:pPr>
        <w:pStyle w:val="Heading1"/>
        <w:jc w:val="right"/>
        <w:bidi w:val="1"/>
        <w:keepNext/>
      </w:pPr>
      <w:r>
        <w:rPr>
          <w:rFonts w:ascii="Arial" w:hAnsi="Arial" w:cs="Arial"/>
          <w:b/>
          <w:color w:val="2E74B5"/>
          <w:sz w:val="32"/>
          <w:lang w:val="he-IL" w:bidi="he-IL"/>
          <w:rtl w:val="1"/>
        </w:rPr>
        <w:t>20. מקורות ועיגון הדרישות</w:t>
      </w:r>
    </w:p>
    <w:p>
      <w:pPr>
        <w:spacing w:after="100"/>
        <w:jc w:val="right"/>
        <w:bidi w:val="1"/>
      </w:pPr>
      <w:r>
        <w:rPr>
          <w:rFonts w:ascii="Arial" w:hAnsi="Arial" w:cs="Arial"/>
          <w:b/>
          <w:color w:val="0B2545"/>
          <w:sz w:val="19"/>
          <w:lang w:val="en-US" w:bidi="he-IL"/>
          <w:rtl w:val="0"/>
        </w:rPr>
        <w:t xml:space="preserve">1. </w:t>
      </w:r>
      <w:hyperlink r:id="rId11">
        <w:r>
          <w:rPr>
            <w:rFonts w:ascii="Arial" w:hAnsi="Arial" w:cs="Arial"/>
            <w:color w:val="2E74B5"/>
            <w:u w:val="single"/>
            <w:lang w:val="he-IL" w:bidi="he-IL"/>
            <w:rtl w:val="1"/>
          </w:rPr>
          <w:t>הרשות הלאומית להסמכת מעבדות, נוהל 1-175472 גרסה 09, מערכות ממוחשבות ואבטחת המידע בארגונים מוסמכים ומתקני מחקר מוכרים, בתוקף 2.2.2026.</w:t>
        </w:r>
      </w:hyperlink>
    </w:p>
    <w:p>
      <w:pPr>
        <w:spacing w:after="100"/>
        <w:jc w:val="right"/>
        <w:bidi w:val="1"/>
      </w:pPr>
      <w:r>
        <w:rPr>
          <w:rFonts w:ascii="Arial" w:hAnsi="Arial" w:cs="Arial"/>
          <w:b/>
          <w:color w:val="0B2545"/>
          <w:sz w:val="19"/>
          <w:lang w:val="en-US" w:bidi="he-IL"/>
          <w:rtl w:val="0"/>
        </w:rPr>
        <w:t xml:space="preserve">2. </w:t>
      </w:r>
      <w:hyperlink r:id="rId12">
        <w:r>
          <w:rPr>
            <w:rFonts w:ascii="Arial" w:hAnsi="Arial" w:cs="Arial"/>
            <w:color w:val="2E74B5"/>
            <w:u w:val="single"/>
            <w:lang w:val="he-IL" w:bidi="he-IL"/>
            <w:rtl w:val="1"/>
          </w:rPr>
          <w:t>הרשות הלאומית להסמכת מעבדות, רשימת תיוג לתקן ISO/IEC 17025:2017.</w:t>
        </w:r>
      </w:hyperlink>
    </w:p>
    <w:p>
      <w:pPr>
        <w:spacing w:after="100"/>
        <w:jc w:val="right"/>
        <w:bidi w:val="1"/>
      </w:pPr>
      <w:r>
        <w:rPr>
          <w:rFonts w:ascii="Arial" w:hAnsi="Arial" w:cs="Arial"/>
          <w:b/>
          <w:color w:val="0B2545"/>
          <w:sz w:val="19"/>
          <w:lang w:val="en-US" w:bidi="he-IL"/>
          <w:rtl w:val="0"/>
        </w:rPr>
        <w:t xml:space="preserve">3. </w:t>
      </w:r>
      <w:hyperlink r:id="rId13">
        <w:r>
          <w:rPr>
            <w:rFonts w:ascii="Arial" w:hAnsi="Arial" w:cs="Arial"/>
            <w:color w:val="2E74B5"/>
            <w:u w:val="single"/>
            <w:lang w:val="en-US" w:bidi="he-IL"/>
            <w:rtl w:val="0"/>
          </w:rPr>
          <w:t>ISO, ISO/IEC 17025 — Testing and calibration laboratories.</w:t>
        </w:r>
      </w:hyperlink>
    </w:p>
    <w:p>
      <w:pPr>
        <w:spacing w:after="100"/>
        <w:jc w:val="right"/>
        <w:bidi w:val="1"/>
      </w:pPr>
      <w:r>
        <w:rPr>
          <w:rFonts w:ascii="Arial" w:hAnsi="Arial" w:cs="Arial"/>
          <w:b/>
          <w:color w:val="0B2545"/>
          <w:sz w:val="19"/>
          <w:lang w:val="en-US" w:bidi="he-IL"/>
          <w:rtl w:val="0"/>
        </w:rPr>
        <w:t xml:space="preserve">4. </w:t>
      </w:r>
      <w:hyperlink r:id="rId14">
        <w:r>
          <w:rPr>
            <w:rFonts w:ascii="Arial" w:hAnsi="Arial" w:cs="Arial"/>
            <w:color w:val="2E74B5"/>
            <w:u w:val="single"/>
            <w:lang w:val="en-US" w:bidi="he-IL"/>
            <w:rtl w:val="0"/>
          </w:rPr>
          <w:t>ILAC G8:09/2019, Guidelines on Decision Rules and Statements of Conformity.</w:t>
        </w:r>
      </w:hyperlink>
    </w:p>
    <w:p>
      <w:pPr>
        <w:spacing w:after="100"/>
        <w:jc w:val="right"/>
        <w:bidi w:val="1"/>
      </w:pPr>
      <w:r>
        <w:rPr>
          <w:rFonts w:ascii="Arial" w:hAnsi="Arial" w:cs="Arial"/>
          <w:b/>
          <w:color w:val="0B2545"/>
          <w:sz w:val="19"/>
          <w:lang w:val="en-US" w:bidi="he-IL"/>
          <w:rtl w:val="0"/>
        </w:rPr>
        <w:t xml:space="preserve">5. </w:t>
      </w:r>
      <w:hyperlink r:id="rId15">
        <w:r>
          <w:rPr>
            <w:rFonts w:ascii="Arial" w:hAnsi="Arial" w:cs="Arial"/>
            <w:color w:val="2E74B5"/>
            <w:u w:val="single"/>
            <w:lang w:val="en-US" w:bidi="he-IL"/>
            <w:rtl w:val="0"/>
          </w:rPr>
          <w:t>SPECTRO, SPECTROGREEN brochure — user/version management and audit-trail capabilities.</w:t>
        </w:r>
      </w:hyperlink>
    </w:p>
    <w:p>
      <w:pPr>
        <w:spacing w:after="100"/>
        <w:jc w:val="right"/>
        <w:bidi w:val="1"/>
      </w:pPr>
      <w:r>
        <w:rPr>
          <w:rFonts w:ascii="Arial" w:hAnsi="Arial" w:cs="Arial"/>
          <w:b/>
          <w:color w:val="0B2545"/>
          <w:sz w:val="19"/>
          <w:lang w:val="en-US" w:bidi="he-IL"/>
          <w:rtl w:val="0"/>
        </w:rPr>
        <w:t xml:space="preserve">6. </w:t>
      </w:r>
      <w:hyperlink r:id="rId16">
        <w:r>
          <w:rPr>
            <w:rFonts w:ascii="Arial" w:hAnsi="Arial" w:cs="Arial"/>
            <w:color w:val="2E74B5"/>
            <w:u w:val="single"/>
            <w:lang w:val="en-US" w:bidi="he-IL"/>
            <w:rtl w:val="0"/>
          </w:rPr>
          <w:t>SPECTRO, Optical Emission Spectroscopy Software — ICP Analyzer Pro.</w:t>
        </w:r>
      </w:hyperlink>
    </w:p>
    <w:p>
      <w:pPr>
        <w:spacing w:after="100"/>
        <w:jc w:val="right"/>
        <w:bidi w:val="1"/>
      </w:pPr>
      <w:r>
        <w:rPr>
          <w:rFonts w:ascii="Arial" w:hAnsi="Arial" w:cs="Arial"/>
          <w:b/>
          <w:color w:val="0B2545"/>
          <w:sz w:val="19"/>
          <w:lang w:val="en-US" w:bidi="he-IL"/>
          <w:rtl w:val="0"/>
        </w:rPr>
        <w:t xml:space="preserve">7. </w:t>
      </w:r>
      <w:hyperlink r:id="rId17">
        <w:r>
          <w:rPr>
            <w:rFonts w:ascii="Arial" w:hAnsi="Arial" w:cs="Arial"/>
            <w:color w:val="2E74B5"/>
            <w:u w:val="single"/>
            <w:lang w:val="en-US" w:bidi="he-IL"/>
            <w:rtl w:val="0"/>
          </w:rPr>
          <w:t>SPECTRO, ICP Analyzer Pro training description — storage, printing, export and backup of results.</w:t>
        </w:r>
      </w:hyperlink>
    </w:p>
    <w:tbl>
      <w:tblPr>
        <w:tblStyle w:val="TableGrid"/>
        <w:tblW w:type="dxa" w:w="9360"/>
        <w:jc w:val="right"/>
        <w:tblLayout w:type="fixed"/>
        <w:tblLook w:firstColumn="1" w:firstRow="1" w:lastColumn="0" w:lastRow="0" w:noHBand="0" w:noVBand="1" w:val="04A0"/>
        <w:tblInd w:w="0" w:type="dxa"/>
        <w:bidiVisual w:val="1"/>
      </w:tblPr>
      <w:tblGrid>
        <w:gridCol w:w="9360"/>
      </w:tblGrid>
      <w:tr>
        <w:tc>
          <w:tcPr>
            <w:tcW w:type="dxa" w:w="9360"/>
            <w:shd w:fill="FFF8E8"/>
            <w:tcMar>
              <w:top w:w="80" w:type="dxa"/>
              <w:start w:w="120" w:type="dxa"/>
              <w:bottom w:w="80" w:type="dxa"/>
              <w:end w:w="120" w:type="dxa"/>
            </w:tcMar>
          </w:tcPr>
          <w:p>
            <w:pPr>
              <w:spacing w:after="0"/>
              <w:jc w:val="right"/>
              <w:bidi w:val="1"/>
            </w:pPr>
            <w:r>
              <w:rPr>
                <w:rFonts w:ascii="Arial" w:hAnsi="Arial" w:cs="Arial"/>
                <w:b/>
                <w:color w:val="7A5A00"/>
                <w:sz w:val="21"/>
                <w:lang w:val="he-IL" w:bidi="he-IL"/>
                <w:rtl w:val="1"/>
              </w:rPr>
              <w:t xml:space="preserve">הערת תוקף: </w:t>
            </w:r>
            <w:r>
              <w:rPr>
                <w:rFonts w:ascii="Arial" w:hAnsi="Arial" w:cs="Arial"/>
                <w:sz w:val="21"/>
                <w:lang w:val="he-IL" w:bidi="he-IL"/>
                <w:rtl w:val="1"/>
              </w:rPr>
              <w:t>המסמך הוא אפיון ביניים ולא נוהל מבוקר. לפני פיתוח מחייב יש לאשר את הנחות ה־QC, שדות הייצוא, מטריצת ההרשאות ותכולת הדוח מול מנהל מקצועי ומנהל איכות.</w:t>
            </w:r>
          </w:p>
        </w:tc>
      </w:tr>
    </w:tbl>
    <w:p>
      <w:pPr>
        <w:spacing w:after="40"/>
        <w:bidi w:val="1"/>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666666"/>
        <w:sz w:val="18"/>
        <w:lang w:val="he-IL" w:bidi="he-IL"/>
        <w:rtl w:val="1"/>
      </w:rPr>
      <w:t xml:space="preserve">עמוד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color w:val="666666"/>
        <w:sz w:val="18"/>
        <w:lang w:val="he-IL" w:bidi="he-IL"/>
        <w:rtl w:val="1"/>
      </w:rPr>
      <w:t>אפיון תהליך ICP וממשק LIMS  |  טיוטת עבודה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right"/>
      <w:pPr>
        <w:tabs>
          <w:tab w:val="num" w:pos="1800"/>
        </w:tabs>
        <w:ind w:hanging="360" w:right="1800" w:start="1800"/>
        <w:bidi w:val="1"/>
      </w:pPr>
    </w:lvl>
  </w:abstractNum>
  <w:abstractNum w:abstractNumId="1">
    <w:nsid w:val="FFFFFF7D"/>
    <w:multiLevelType w:val="singleLevel"/>
    <w:tmpl w:val="E4089024"/>
    <w:lvl w:ilvl="0">
      <w:start w:val="1"/>
      <w:numFmt w:val="decimal"/>
      <w:lvlText w:val="%1."/>
      <w:lvlJc w:val="right"/>
      <w:pPr>
        <w:tabs>
          <w:tab w:val="num" w:pos="1440"/>
        </w:tabs>
        <w:ind w:hanging="360" w:right="1440" w:start="1440"/>
        <w:bidi w:val="1"/>
      </w:pPr>
    </w:lvl>
  </w:abstractNum>
  <w:abstractNum w:abstractNumId="2">
    <w:nsid w:val="FFFFFF7E"/>
    <w:multiLevelType w:val="singleLevel"/>
    <w:tmpl w:val="FB12693A"/>
    <w:lvl w:ilvl="0">
      <w:start w:val="1"/>
      <w:numFmt w:val="decimal"/>
      <w:pStyle w:val="ListNumber3"/>
      <w:lvlText w:val="%1."/>
      <w:lvlJc w:val="right"/>
      <w:pPr>
        <w:tabs>
          <w:tab w:val="num" w:pos="1080"/>
        </w:tabs>
        <w:ind w:hanging="360" w:right="1080" w:start="1080"/>
        <w:bidi w:val="1"/>
      </w:pPr>
    </w:lvl>
  </w:abstractNum>
  <w:abstractNum w:abstractNumId="3">
    <w:nsid w:val="FFFFFF7F"/>
    <w:multiLevelType w:val="singleLevel"/>
    <w:tmpl w:val="38441652"/>
    <w:lvl w:ilvl="0">
      <w:start w:val="1"/>
      <w:numFmt w:val="decimal"/>
      <w:pStyle w:val="ListNumber2"/>
      <w:lvlText w:val="%1."/>
      <w:lvlJc w:val="right"/>
      <w:pPr>
        <w:tabs>
          <w:tab w:val="num" w:pos="720"/>
        </w:tabs>
        <w:ind w:hanging="360" w:right="720" w:start="720"/>
        <w:bidi w:val="1"/>
      </w:pPr>
    </w:lvl>
  </w:abstractNum>
  <w:abstractNum w:abstractNumId="4">
    <w:nsid w:val="FFFFFF81"/>
    <w:multiLevelType w:val="singleLevel"/>
    <w:tmpl w:val="171AC3A4"/>
    <w:lvl w:ilvl="0">
      <w:start w:val="1"/>
      <w:numFmt w:val="bullet"/>
      <w:lvlText w:val=""/>
      <w:lvlJc w:val="right"/>
      <w:pPr>
        <w:tabs>
          <w:tab w:val="num" w:pos="1440"/>
        </w:tabs>
        <w:ind w:hanging="360" w:right="1440" w:start="1440"/>
        <w:bidi w:val="1"/>
      </w:pPr>
      <w:rPr>
        <w:rFonts w:ascii="Symbol" w:hAnsi="Symbol" w:hint="default"/>
      </w:rPr>
    </w:lvl>
  </w:abstractNum>
  <w:abstractNum w:abstractNumId="5">
    <w:nsid w:val="FFFFFF82"/>
    <w:multiLevelType w:val="singleLevel"/>
    <w:tmpl w:val="F3EAFDEC"/>
    <w:lvl w:ilvl="0">
      <w:start w:val="1"/>
      <w:numFmt w:val="bullet"/>
      <w:pStyle w:val="ListBullet3"/>
      <w:lvlText w:val=""/>
      <w:lvlJc w:val="right"/>
      <w:pPr>
        <w:tabs>
          <w:tab w:val="num" w:pos="1080"/>
        </w:tabs>
        <w:ind w:hanging="360" w:right="1080" w:start="1080"/>
        <w:bidi w:val="1"/>
      </w:pPr>
      <w:rPr>
        <w:rFonts w:ascii="Symbol" w:hAnsi="Symbol" w:hint="default"/>
      </w:rPr>
    </w:lvl>
  </w:abstractNum>
  <w:abstractNum w:abstractNumId="6">
    <w:nsid w:val="FFFFFF83"/>
    <w:multiLevelType w:val="singleLevel"/>
    <w:tmpl w:val="3D1EFFD4"/>
    <w:lvl w:ilvl="0">
      <w:start w:val="1"/>
      <w:numFmt w:val="bullet"/>
      <w:pStyle w:val="ListBullet2"/>
      <w:lvlText w:val=""/>
      <w:lvlJc w:val="right"/>
      <w:pPr>
        <w:tabs>
          <w:tab w:val="num" w:pos="720"/>
        </w:tabs>
        <w:ind w:hanging="360" w:right="720" w:start="720"/>
        <w:bidi w:val="1"/>
      </w:pPr>
      <w:rPr>
        <w:rFonts w:ascii="Symbol" w:hAnsi="Symbol" w:hint="default"/>
      </w:rPr>
    </w:lvl>
  </w:abstractNum>
  <w:abstractNum w:abstractNumId="7">
    <w:nsid w:val="FFFFFF88"/>
    <w:multiLevelType w:val="singleLevel"/>
    <w:tmpl w:val="D0A62B40"/>
    <w:lvl w:ilvl="0">
      <w:start w:val="1"/>
      <w:numFmt w:val="decimal"/>
      <w:pStyle w:val="ListNumber"/>
      <w:lvlText w:val="%1."/>
      <w:lvlJc w:val="right"/>
      <w:pPr>
        <w:tabs>
          <w:tab w:val="num" w:pos="360"/>
        </w:tabs>
        <w:ind w:hanging="360" w:right="360" w:start="360"/>
        <w:bidi w:val="1"/>
      </w:pPr>
    </w:lvl>
  </w:abstractNum>
  <w:abstractNum w:abstractNumId="8">
    <w:nsid w:val="FFFFFF89"/>
    <w:multiLevelType w:val="singleLevel"/>
    <w:tmpl w:val="29761A62"/>
    <w:lvl w:ilvl="0">
      <w:start w:val="1"/>
      <w:numFmt w:val="bullet"/>
      <w:pStyle w:val="ListBullet"/>
      <w:lvlText w:val=""/>
      <w:lvlJc w:val="right"/>
      <w:pPr>
        <w:tabs>
          <w:tab w:val="num" w:pos="360"/>
        </w:tabs>
        <w:ind w:hanging="360" w:right="360" w:start="360"/>
        <w:bidi w:val="1"/>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he-IL" w:eastAsia="he-IL"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he-IL" w:eastAsia="he-IL"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bidi w:val="1"/>
    </w:pPr>
    <w:rPr>
      <w:rFonts w:ascii="Arial" w:hAnsi="Arial" w:cs="Arial"/>
      <w:sz w:val="22"/>
      <w:lang w:val="he-IL" w:bidi="he-IL"/>
    </w:rPr>
  </w:style>
  <w:style w:type="paragraph" w:styleId="Header">
    <w:name w:val="header"/>
    <w:basedOn w:val="Normal"/>
    <w:link w:val="HeaderChar"/>
    <w:uiPriority w:val="99"/>
    <w:unhideWhenUsed/>
    <w:rsid w:val="00E618BF"/>
    <w:pPr>
      <w:tabs>
        <w:tab w:val="center" w:pos="4680"/>
        <w:tab w:val="right" w:pos="9360"/>
      </w:tabs>
      <w:spacing w:after="0" w:line="240" w:lineRule="auto"/>
      <w:bidi w:val="1"/>
    </w:pPr>
    <w:rPr>
      <w:lang w:val="he-IL" w:bidi="he-I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idi w:val="1"/>
    </w:pPr>
    <w:rPr>
      <w:lang w:val="he-IL" w:bidi="he-I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bidi w:val="1"/>
    </w:pPr>
    <w:rPr>
      <w:rFonts w:asciiTheme="majorHAnsi" w:eastAsiaTheme="majorEastAsia" w:hAnsiTheme="majorHAnsi" w:cstheme="majorBidi" w:ascii="Arial" w:hAnsi="Arial" w:cs="Arial"/>
      <w:b/>
      <w:bCs/>
      <w:color w:val="2E74B5"/>
      <w:sz w:val="32"/>
      <w:szCs w:val="28"/>
      <w:lang w:val="he-IL" w:bidi="he-IL"/>
    </w:rPr>
  </w:style>
  <w:style w:type="paragraph" w:styleId="Heading2">
    <w:name w:val="heading 2"/>
    <w:basedOn w:val="Normal"/>
    <w:next w:val="Normal"/>
    <w:link w:val="Heading2Char"/>
    <w:uiPriority w:val="9"/>
    <w:unhideWhenUsed/>
    <w:qFormat/>
    <w:rsid w:val="00FC693F"/>
    <w:pPr>
      <w:keepNext/>
      <w:keepLines/>
      <w:spacing w:before="280" w:after="140"/>
      <w:outlineLvl w:val="1"/>
      <w:bidi w:val="1"/>
    </w:pPr>
    <w:rPr>
      <w:rFonts w:asciiTheme="majorHAnsi" w:eastAsiaTheme="majorEastAsia" w:hAnsiTheme="majorHAnsi" w:cstheme="majorBidi" w:ascii="Arial" w:hAnsi="Arial" w:cs="Arial"/>
      <w:b/>
      <w:bCs/>
      <w:color w:val="2E74B5"/>
      <w:sz w:val="26"/>
      <w:szCs w:val="26"/>
      <w:lang w:val="he-IL" w:bidi="he-IL"/>
    </w:rPr>
  </w:style>
  <w:style w:type="paragraph" w:styleId="Heading3">
    <w:name w:val="heading 3"/>
    <w:basedOn w:val="Normal"/>
    <w:next w:val="Normal"/>
    <w:link w:val="Heading3Char"/>
    <w:uiPriority w:val="9"/>
    <w:unhideWhenUsed/>
    <w:qFormat/>
    <w:rsid w:val="00FC693F"/>
    <w:pPr>
      <w:keepNext/>
      <w:keepLines/>
      <w:spacing w:before="200" w:after="100"/>
      <w:outlineLvl w:val="2"/>
      <w:bidi w:val="1"/>
    </w:pPr>
    <w:rPr>
      <w:rFonts w:asciiTheme="majorHAnsi" w:eastAsiaTheme="majorEastAsia" w:hAnsiTheme="majorHAnsi" w:cstheme="majorBidi" w:ascii="Arial" w:hAnsi="Arial" w:cs="Arial"/>
      <w:b/>
      <w:bCs/>
      <w:color w:val="1F4D78"/>
      <w:sz w:val="24"/>
      <w:lang w:val="he-IL" w:bidi="he-I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bidi w:val="1"/>
      <w:ind w:right="720" w:start="720" w:hanging="360"/>
    </w:pPr>
    <w:rPr>
      <w:rFonts w:ascii="Arial" w:hAnsi="Arial" w:cs="Arial"/>
      <w:sz w:val="22"/>
      <w:lang w:val="he-IL" w:bidi="he-IL"/>
    </w:rPr>
  </w:style>
  <w:style w:type="paragraph" w:styleId="ListBullet2">
    <w:name w:val="List Bullet 2"/>
    <w:basedOn w:val="Normal"/>
    <w:uiPriority w:val="99"/>
    <w:unhideWhenUsed/>
    <w:rsid w:val="00326F90"/>
    <w:pPr>
      <w:numPr>
        <w:numId w:val="2"/>
      </w:numPr>
      <w:spacing w:after="80" w:line="300" w:lineRule="auto"/>
      <w:contextualSpacing/>
      <w:bidi w:val="1"/>
      <w:ind w:right="1440" w:start="1440" w:hanging="360"/>
    </w:pPr>
    <w:rPr>
      <w:rFonts w:ascii="Arial" w:hAnsi="Arial" w:cs="Arial"/>
      <w:sz w:val="22"/>
      <w:lang w:val="he-IL" w:bidi="he-IL"/>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bidi w:val="1"/>
      <w:ind w:right="720" w:start="720" w:hanging="360"/>
    </w:pPr>
    <w:rPr>
      <w:rFonts w:ascii="Arial" w:hAnsi="Arial" w:cs="Arial"/>
      <w:sz w:val="22"/>
      <w:lang w:val="he-IL" w:bidi="he-I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srac.gov.il/_Uploads/dbsAttachedFiles/1-175472%285%29.pdf" TargetMode="External"/><Relationship Id="rId12" Type="http://schemas.openxmlformats.org/officeDocument/2006/relationships/hyperlink" Target="https://www.israc.gov.il/_Uploads/dbsAttachedFiles/1-611005VS02.docx" TargetMode="External"/><Relationship Id="rId13" Type="http://schemas.openxmlformats.org/officeDocument/2006/relationships/hyperlink" Target="https://www.iso.org/ISO-IEC-17025-testing-and-calibration-laboratories.html" TargetMode="External"/><Relationship Id="rId14" Type="http://schemas.openxmlformats.org/officeDocument/2006/relationships/hyperlink" Target="https://ilac.org/publications-and-resources/ilac-guidance-series/" TargetMode="External"/><Relationship Id="rId15" Type="http://schemas.openxmlformats.org/officeDocument/2006/relationships/hyperlink" Target="https://www.spectro.com/-/media/ametekspectro/documents/brochure/spectrogreen_brochure_en.pdf" TargetMode="External"/><Relationship Id="rId16" Type="http://schemas.openxmlformats.org/officeDocument/2006/relationships/hyperlink" Target="https://www.spectro.com/products/icp-oes-aes-spectrometers/software" TargetMode="External"/><Relationship Id="rId17" Type="http://schemas.openxmlformats.org/officeDocument/2006/relationships/hyperlink" Target="https://www.spectro.com/-/media/ametekspectro/documents/training/training-courses_2024_english_ct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אפיון תהליך העבודה בדגימות ICP וממשק LIMS</dc:title>
  <dc:subject>סיכום ביניים, תהליך מעבדתי ומפרט פונקציונלי</dc:subject>
  <dc:creator/>
  <cp:keywords>ICP-OES, LIMS, SPECTROGREEN, QC, ISO 17025</cp:keywords>
  <dc:description>טיוטת עבודה; נדרש אימות מול SOP מבוקר וקובץ ייצוא אמיתי.</dc:description>
  <cp:lastModifiedBy/>
  <cp:revision>1</cp:revision>
  <dcterms:created xsi:type="dcterms:W3CDTF">2013-12-23T23:15:00Z</dcterms:created>
  <dcterms:modified xsi:type="dcterms:W3CDTF">2013-12-23T23:15:00Z</dcterms:modified>
  <cp:category/>
</cp:coreProperties>
</file>