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ראוטים אופציונליים ואתגרי העשרה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מי שסיים את כל השלבים ורוצה להעמיק — הנה routes נוספים שהגיוני שהשרת יטפל בהם. בחר מה שמעניין אותך.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בקשת כמה וורטים בבת אחת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אפשר למשתמש לבקש כמה וורטים ספציפיים בבקשה אחת, דרך query param: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/parshiot/&lt;parsha&gt;/vortim?ids=vort_01,vort_03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וורט אקראי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וורט אקראי מפרשה מסוימת, או מכל המאגר: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/parshiot/&lt;parsha&gt;/vortim/random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/vortim/random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חיפוש וספירה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כל הוורטים של מחבר מסוים, וכמה וורטים יש בפרשה: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/search?author=&lt;name&gt;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/parshiot/&lt;parsha&gt;/count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פרטי המשתמש המחובר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מחזיר את פרטי המשתמש מתוך ה-token: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GET /me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ניהול מתקדם (מנהלים בלבד)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עריכה ומחיקה של וורט קיים: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PUT    /parshiot/&lt;parsha&gt;/vortim/&lt;id&gt;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DELETE /parshiot/&lt;parsha&gt;/vortim/&lt;id&gt;</w:t>
      </w:r>
    </w:p>
    <w:p>
      <w:pPr>
        <w:pBdr>
          <w:right w:val="single" w:color="C00000" w:sz="20" w:space="12"/>
        </w:pBdr>
        <w:bidi/>
        <w:spacing w:after="120" w:before="100" w:line="360"/>
        <w:ind w:right="120"/>
        <w:jc w:val="right"/>
      </w:pPr>
      <w:r>
        <w:rPr>
          <w:rFonts w:ascii="David" w:cs="David" w:eastAsia="David" w:hAnsi="David"/>
          <w:b/>
          <w:bCs/>
          <w:color w:val="C00000"/>
          <w:sz w:val="26"/>
          <w:szCs w:val="26"/>
          <w:rtl/>
        </w:rPr>
        <w:t xml:space="preserve">שים לב: </w:t>
      </w:r>
      <w:r>
        <w:rPr>
          <w:rFonts w:ascii="David" w:cs="David" w:eastAsia="David" w:hAnsi="David"/>
          <w:sz w:val="26"/>
          <w:szCs w:val="26"/>
          <w:rtl/>
        </w:rPr>
        <w:t xml:space="preserve">לכל route ניהולי — אותן בדיקות הרשאה ובדיקות תוכן כמו בשלב 6. אל תשכח קודי סטטוס נכונים: 200 או 201 להצלחה, 400 לתוכן פגום, 401 ללא token, 403 ללא הרשאה, 404 למשאב שלא קיים.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2026-08-13T10:48:24.102Z</dcterms:created>
  <dcterms:modified xsi:type="dcterms:W3CDTF">2026-08-13T10:48:24.102Z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