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4C7E"/>
          <w:sz w:val="20"/>
          <w:szCs w:val="20"/>
        </w:rPr>
        <w:t xml:space="preserve">INS3282 — CAPSTONE PROJECT II · TUTORIAL 1</w:t>
      </w:r>
    </w:p>
    <w:p>
      <w:pPr>
        <w:pStyle w:val="Title"/>
        <w:jc w:val="center"/>
      </w:pPr>
      <w:r>
        <w:t xml:space="preserve">Presentation Script — Problem Discovery</w:t>
      </w:r>
    </w:p>
    <w:p>
      <w:pPr>
        <w:spacing w:after="160"/>
        <w:jc w:val="center"/>
      </w:pPr>
      <w:r>
        <w:rPr>
          <w:i/>
          <w:iCs/>
          <w:color w:val="555555"/>
          <w:sz w:val="22"/>
          <w:szCs w:val="22"/>
        </w:rPr>
        <w:t xml:space="preserve">Student Risk Alert System (Topic 08) · Short talk ≈ 6 minutes · English</w:t>
      </w:r>
    </w:p>
    <w:p>
      <w:pPr>
        <w:pBdr>
          <w:top w:val="single" w:color="CCCCCC" w:sz="6" w:space="6"/>
        </w:pBdr>
        <w:spacing w:after="160"/>
      </w:pPr>
    </w:p>
    <w:p>
      <w:pPr>
        <w:spacing w:after="100" w:line="276"/>
      </w:pPr>
      <w:r>
        <w:rPr>
          <w:b/>
          <w:bCs/>
          <w:color w:val="2E4C7E"/>
        </w:rPr>
        <w:t xml:space="preserve">How to use: </w:t>
      </w:r>
      <w:r>
        <w:t xml:space="preserve">Each slide shows what to display (On screen) and what to say (Script). Suggested total time ≈ 6 minutes for a team of 4 (each member takes ~2 slides). Replace [X] with your team name.</w:t>
      </w:r>
    </w:p>
    <w:p>
      <w:pPr>
        <w:pStyle w:val="Heading3"/>
      </w:pPr>
      <w:r>
        <w:t xml:space="preserve">Slide 1 — Title &amp; team (0:20)</w:t>
      </w:r>
    </w:p>
    <w:p>
      <w:pPr>
        <w:spacing w:after="60" w:line="264"/>
      </w:pPr>
      <w:r>
        <w:rPr>
          <w:b/>
          <w:bCs/>
          <w:color w:val="1F7A4D"/>
        </w:rPr>
        <w:t xml:space="preserve">On screen: </w:t>
      </w:r>
      <w:r>
        <w:rPr>
          <w:i/>
          <w:iCs/>
          <w:color w:val="555555"/>
        </w:rPr>
        <w:t xml:space="preserve">Project title, topic 08, team members &amp; roles.</w:t>
      </w:r>
    </w:p>
    <w:p>
      <w:pPr>
        <w:spacing w:after="140" w:line="276"/>
      </w:pPr>
      <w:r>
        <w:rPr>
          <w:b/>
          <w:bCs/>
          <w:color w:val="2E4C7E"/>
        </w:rPr>
        <w:t xml:space="preserve">Script: </w:t>
      </w:r>
      <w:r>
        <w:t xml:space="preserve">Good morning. We are Team [X]. Our capstone project is a Student Risk Alert System — an academic decision-support system under Topic 08. Following Tutorial 1, today we present our problem discovery: the current process, the pain points, the root cause, and our problem statement.</w:t>
      </w:r>
    </w:p>
    <w:p>
      <w:pPr>
        <w:pStyle w:val="Heading3"/>
      </w:pPr>
      <w:r>
        <w:t xml:space="preserve">Slide 2 — Case &amp; topic (0:40)</w:t>
      </w:r>
    </w:p>
    <w:p>
      <w:pPr>
        <w:spacing w:after="60" w:line="264"/>
      </w:pPr>
      <w:r>
        <w:rPr>
          <w:b/>
          <w:bCs/>
          <w:color w:val="1F7A4D"/>
        </w:rPr>
        <w:t xml:space="preserve">On screen: </w:t>
      </w:r>
      <w:r>
        <w:rPr>
          <w:i/>
          <w:iCs/>
          <w:color w:val="555555"/>
        </w:rPr>
        <w:t xml:space="preserve">University advising programme; two majors; “framing the problem, not the solution”.</w:t>
      </w:r>
    </w:p>
    <w:p>
      <w:pPr>
        <w:spacing w:after="140" w:line="276"/>
      </w:pPr>
      <w:r>
        <w:rPr>
          <w:b/>
          <w:bCs/>
          <w:color w:val="2E4C7E"/>
        </w:rPr>
        <w:t xml:space="preserve">Script: </w:t>
      </w:r>
      <w:r>
        <w:t xml:space="preserve">Our case is a university academic-advising programme with two majors — Management Information Systems, and Automation &amp; Informatics. Each advisor supports a cohort of students across many courses. This is a decision-support and analytics problem. Importantly, at this stage we are framing the problem — we are not jumping to a solution.</w:t>
      </w:r>
    </w:p>
    <w:p>
      <w:pPr>
        <w:pStyle w:val="Heading3"/>
      </w:pPr>
      <w:r>
        <w:t xml:space="preserve">Slide 3 — Current workflow (1:00)</w:t>
      </w:r>
    </w:p>
    <w:p>
      <w:pPr>
        <w:spacing w:after="60" w:line="264"/>
      </w:pPr>
      <w:r>
        <w:rPr>
          <w:b/>
          <w:bCs/>
          <w:color w:val="1F7A4D"/>
        </w:rPr>
        <w:t xml:space="preserve">On screen: </w:t>
      </w:r>
      <w:r>
        <w:rPr>
          <w:i/>
          <w:iCs/>
          <w:color w:val="555555"/>
        </w:rPr>
        <w:t xml:space="preserve">6-step flow: record grades → submit end of term → manual GPA review → separate attendance/LMS → ad-hoc contact → notebook.</w:t>
      </w:r>
    </w:p>
    <w:p>
      <w:pPr>
        <w:spacing w:after="140" w:line="276"/>
      </w:pPr>
      <w:r>
        <w:rPr>
          <w:b/>
          <w:bCs/>
          <w:color w:val="2E4C7E"/>
        </w:rPr>
        <w:t xml:space="preserve">Script: </w:t>
      </w:r>
      <w:r>
        <w:t xml:space="preserve">Here is how advising works today. Lecturers record component scores — regular, midterm and final — in separate Excel files. Grades are submitted to the department only at the end of term. The advisor then manually reviews GPA and CPA to spot weak students. Attendance and LMS activity are tracked separately, if at all. The advisor contacts flagged students ad hoc, and any intervention is written in a personal notebook. Notice the pattern: everything is manual, fragmented, and end-of-term.</w:t>
      </w:r>
    </w:p>
    <w:p>
      <w:pPr>
        <w:pStyle w:val="Heading3"/>
      </w:pPr>
      <w:r>
        <w:t xml:space="preserve">Slide 4 — Pain points &amp; evidence (1:00)</w:t>
      </w:r>
    </w:p>
    <w:p>
      <w:pPr>
        <w:spacing w:after="60" w:line="264"/>
      </w:pPr>
      <w:r>
        <w:rPr>
          <w:b/>
          <w:bCs/>
          <w:color w:val="1F7A4D"/>
        </w:rPr>
        <w:t xml:space="preserve">On screen: </w:t>
      </w:r>
      <w:r>
        <w:rPr>
          <w:i/>
          <w:iCs/>
          <w:color w:val="555555"/>
        </w:rPr>
        <w:t xml:space="preserve">Three pain points, each with a measurable piece of evidence.</w:t>
      </w:r>
    </w:p>
    <w:p>
      <w:pPr>
        <w:spacing w:after="140" w:line="276"/>
      </w:pPr>
      <w:r>
        <w:rPr>
          <w:b/>
          <w:bCs/>
          <w:color w:val="2E4C7E"/>
        </w:rPr>
        <w:t xml:space="preserve">Script: </w:t>
      </w:r>
      <w:r>
        <w:t xml:space="preserve">Three pain points stand out. First, late detection — advisors see consolidated results only after failure; we can measure the gap between when a student first shows risk and when they are contacted. Second, single-factor manual analysis — risk is judged on GPA alone, ignoring attendance and LMS signals; we can count how many at-risk students are missed. Third, no intervention tracking — there is no case history or follow-up; we can audit how many interventions have any written record.</w:t>
      </w:r>
    </w:p>
    <w:p>
      <w:pPr>
        <w:pStyle w:val="Heading3"/>
      </w:pPr>
      <w:r>
        <w:t xml:space="preserve">Slide 5 — Root cause: 5 Whys (1:00)</w:t>
      </w:r>
    </w:p>
    <w:p>
      <w:pPr>
        <w:spacing w:after="60" w:line="264"/>
      </w:pPr>
      <w:r>
        <w:rPr>
          <w:b/>
          <w:bCs/>
          <w:color w:val="1F7A4D"/>
        </w:rPr>
        <w:t xml:space="preserve">On screen: </w:t>
      </w:r>
      <w:r>
        <w:rPr>
          <w:i/>
          <w:iCs/>
          <w:color w:val="555555"/>
        </w:rPr>
        <w:t xml:space="preserve">5-Whys chain ending at a process/information gap.</w:t>
      </w:r>
    </w:p>
    <w:p>
      <w:pPr>
        <w:spacing w:after="140" w:line="276"/>
      </w:pPr>
      <w:r>
        <w:rPr>
          <w:b/>
          <w:bCs/>
          <w:color w:val="2E4C7E"/>
        </w:rPr>
        <w:t xml:space="preserve">Script: </w:t>
      </w:r>
      <w:r>
        <w:t xml:space="preserve">We applied the 5 Whys to late detection. Why late? Advisors only see results at term-end. Why? Grades, attendance and LMS data live in separate manual files, compiled late. Why? There is no shared, continuous view. Why? There is no agreed, explainable rule to combine the indicators into one monitorable risk signal, and no alerting. Why? The advising process was designed around end-of-term reporting, not continuous early warning. So the root cause we can influence is a process and information gap — not simply a lack of software.</w:t>
      </w:r>
    </w:p>
    <w:p>
      <w:pPr>
        <w:pStyle w:val="Heading3"/>
      </w:pPr>
      <w:r>
        <w:t xml:space="preserve">Slide 6 — Problem statement (1:00)</w:t>
      </w:r>
    </w:p>
    <w:p>
      <w:pPr>
        <w:spacing w:after="60" w:line="264"/>
      </w:pPr>
      <w:r>
        <w:rPr>
          <w:b/>
          <w:bCs/>
          <w:color w:val="1F7A4D"/>
        </w:rPr>
        <w:t xml:space="preserve">On screen: </w:t>
      </w:r>
      <w:r>
        <w:rPr>
          <w:i/>
          <w:iCs/>
          <w:color w:val="555555"/>
        </w:rPr>
        <w:t xml:space="preserve">The one-sentence problem statement highlighted.</w:t>
      </w:r>
    </w:p>
    <w:p>
      <w:pPr>
        <w:spacing w:after="140" w:line="276"/>
      </w:pPr>
      <w:r>
        <w:rPr>
          <w:b/>
          <w:bCs/>
          <w:color w:val="2E4C7E"/>
        </w:rPr>
        <w:t xml:space="preserve">Script: </w:t>
      </w:r>
      <w:r>
        <w:t xml:space="preserve">Our one-sentence problem statement is: “In our university’s academic-advising programme, at-risk students are identified only after end-of-term failure because grade, attendance and LMS indicators are scattered across manual files and reviewed too late, leading to missed early interventions, avoidable course failures and lower retention.” It names the users, the evidence and the impact — and deliberately avoids describing a solution.</w:t>
      </w:r>
    </w:p>
    <w:p>
      <w:pPr>
        <w:pStyle w:val="Heading3"/>
      </w:pPr>
      <w:r>
        <w:t xml:space="preserve">Slide 7 — Evidence plan &amp; next steps (0:50)</w:t>
      </w:r>
    </w:p>
    <w:p>
      <w:pPr>
        <w:spacing w:after="60" w:line="264"/>
      </w:pPr>
      <w:r>
        <w:rPr>
          <w:b/>
          <w:bCs/>
          <w:color w:val="1F7A4D"/>
        </w:rPr>
        <w:t xml:space="preserve">On screen: </w:t>
      </w:r>
      <w:r>
        <w:rPr>
          <w:i/>
          <w:iCs/>
          <w:color w:val="555555"/>
        </w:rPr>
        <w:t xml:space="preserve">Assumption to verify; before-Tutorial-2 actions.</w:t>
      </w:r>
    </w:p>
    <w:p>
      <w:pPr>
        <w:spacing w:after="140" w:line="276"/>
      </w:pPr>
      <w:r>
        <w:rPr>
          <w:b/>
          <w:bCs/>
          <w:color w:val="2E4C7E"/>
        </w:rPr>
        <w:t xml:space="preserve">Script: </w:t>
      </w:r>
      <w:r>
        <w:t xml:space="preserve">To validate this, before Tutorial 2 we will interview three advisors, confirm which indicators are actually available during the term, and quantify detection lead time and missed cases from a sample cohort. The key assumption to verify first is whether component grades, attendance and LMS data can be accessed during the term — not only at the end.</w:t>
      </w:r>
    </w:p>
    <w:p>
      <w:pPr>
        <w:pStyle w:val="Heading3"/>
      </w:pPr>
      <w:r>
        <w:t xml:space="preserve">Slide 8 — Team &amp; close (0:30)</w:t>
      </w:r>
    </w:p>
    <w:p>
      <w:pPr>
        <w:spacing w:after="60" w:line="264"/>
      </w:pPr>
      <w:r>
        <w:rPr>
          <w:b/>
          <w:bCs/>
          <w:color w:val="1F7A4D"/>
        </w:rPr>
        <w:t xml:space="preserve">On screen: </w:t>
      </w:r>
      <w:r>
        <w:rPr>
          <w:i/>
          <w:iCs/>
          <w:color w:val="555555"/>
        </w:rPr>
        <w:t xml:space="preserve">Roles table; “Questions?”</w:t>
      </w:r>
    </w:p>
    <w:p>
      <w:pPr>
        <w:spacing w:after="140" w:line="276"/>
      </w:pPr>
      <w:r>
        <w:rPr>
          <w:b/>
          <w:bCs/>
          <w:color w:val="2E4C7E"/>
        </w:rPr>
        <w:t xml:space="preserve">Script: </w:t>
      </w:r>
      <w:r>
        <w:t xml:space="preserve">Our team has clear owners for coordination, requirements, design and data, implementation, and testing and documentation — each with a backup and an evidence link. Thank you; we welcome your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pPr>
      <w:spacing w:after="80"/>
    </w:pPr>
    <w:rPr>
      <w:rFonts w:ascii="Times New Roman" w:cs="Times New Roman" w:eastAsia="Times New Roman" w:hAnsi="Times New Roman"/>
      <w:b/>
      <w:bCs/>
      <w:color w:val="1F3864"/>
      <w:sz w:val="38"/>
      <w:szCs w:val="38"/>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color w:val="2E4C7E"/>
      <w:sz w:val="25"/>
      <w:szCs w:val="25"/>
    </w:rPr>
  </w:style>
  <w:style w:type="paragraph" w:styleId="Heading3">
    <w:name w:val="Heading 3"/>
    <w:basedOn w:val="Normal"/>
    <w:next w:val="Normal"/>
    <w:qFormat/>
    <w:pPr>
      <w:spacing w:after="80" w:before="160"/>
    </w:pPr>
    <w:rPr>
      <w:rFonts w:ascii="Times New Roman" w:cs="Times New Roman" w:eastAsia="Times New Roman" w:hAnsi="Times New Roman"/>
      <w:b/>
      <w:bCs/>
      <w:color w:val="1F7A4D"/>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 — Presentation Script (English)</dc:title>
  <dc:creator>Student Risk Alert System</dc:creator>
  <cp:lastModifiedBy>Un-named</cp:lastModifiedBy>
  <cp:revision>1</cp:revision>
  <dcterms:created xsi:type="dcterms:W3CDTF">2026-07-08T14:12:14.512Z</dcterms:created>
  <dcterms:modified xsi:type="dcterms:W3CDTF">2026-07-08T14:12:14.512Z</dcterms:modified>
</cp:coreProperties>
</file>

<file path=docProps/custom.xml><?xml version="1.0" encoding="utf-8"?>
<Properties xmlns="http://schemas.openxmlformats.org/officeDocument/2006/custom-properties" xmlns:vt="http://schemas.openxmlformats.org/officeDocument/2006/docPropsVTypes"/>
</file>