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数据库安全性 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自定义函数权限的授权。回收。角色</w:t>
      </w:r>
      <w:bookmarkStart w:id="0" w:name="_GoBack"/>
      <w:bookmarkEnd w:id="0"/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计算机安全性概论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答：保护数据库以防止不合法使用所造成的数据泄露、更改或破坏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非法使用数据库的情况（4）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数据库安全性控制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答：用户标识与鉴别，DBMS存取控制，数据加密，审计追踪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数据库安全性控制的常用方法：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用户标识和鉴定、存取控制、视图、审计、密码存储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用户标识与鉴别（注意登录名和用户名的区别）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答：系统提供的最外层安全保护措施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登录名与用户名的区别：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登录名：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Sa：数据库管理员，数据库管理员在SQL Server中的用户名叫dbo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登录名只能进入服务器，未必能访问数据库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程序中连接字符串中的用户名也是指的登录名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一个登录名可以授权访问多个数据库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一个或多个登录对象在数据库中的映射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一个登录名在每个数据库中能映射一次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存取控制（自主存取控制方法、授权与回收、数据库角色）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自主存取控制方法：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授权与回收：（在SQL中on后面不用写table）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select on student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u1;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all privileges on student,course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u2,u3;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insert on sc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u4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grant option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update(sno),select on student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u5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Revoke update(sno) on student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u4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//revoke select on sc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public     --所有用户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数据库角色：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被命名的一组与数据库操作相关的权限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角色是权限的集合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可以为一组具有相同权限的用户创建一个角色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简化授权的过程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role R1;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select,update,insert on student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R1;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R1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张大，张二；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Revoke R1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张大；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强制存取控制方法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答：保证更高程度的安全性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用户不能直接感知或进行控制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适用于对数据有严格而固定密级分类的部门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军事部门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政府部门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主体是系统中的活动实体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DBMS所管理的实际用户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代表用户的各进程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客体是系统中的被动实体，是受主体操纵的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基表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索引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视图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视图机制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view cs1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student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sdept=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select on cs1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张大；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//grant all privileges on cs1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张二；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本章考核要求：</w:t>
      </w:r>
    </w:p>
    <w:p>
      <w:pPr>
        <w:rPr>
          <w:rFonts w:hint="eastAsia"/>
        </w:rPr>
      </w:pPr>
      <w:r>
        <w:rPr>
          <w:rFonts w:hint="eastAsia"/>
        </w:rPr>
        <w:t>4.1 掌握：身份验证、存取控制、角色管理</w:t>
      </w:r>
    </w:p>
    <w:p>
      <w:pPr>
        <w:rPr>
          <w:rFonts w:hint="eastAsia"/>
        </w:rPr>
      </w:pPr>
      <w:r>
        <w:rPr>
          <w:rFonts w:hint="eastAsia"/>
        </w:rPr>
        <w:t>4.2 了解：安全标准、强制存取控制、审计、数据加密</w:t>
      </w:r>
    </w:p>
    <w:p>
      <w:pPr>
        <w:rPr>
          <w:rFonts w:hint="eastAsia"/>
        </w:rPr>
      </w:pPr>
      <w:r>
        <w:rPr>
          <w:rFonts w:hint="eastAsia"/>
        </w:rPr>
        <w:t>4.3 难点：身份验证、存取控制、角色管理</w:t>
      </w:r>
    </w:p>
    <w:p>
      <w:r>
        <w:rPr>
          <w:rFonts w:hint="eastAsia"/>
        </w:rPr>
        <w:t>4.4 难点：身份验证、存取控制、角色管理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A8B18"/>
    <w:multiLevelType w:val="singleLevel"/>
    <w:tmpl w:val="594A8B18"/>
    <w:lvl w:ilvl="0" w:tentative="0">
      <w:start w:val="2"/>
      <w:numFmt w:val="decimal"/>
      <w:lvlText w:val="%1."/>
      <w:lvlJc w:val="left"/>
    </w:lvl>
  </w:abstractNum>
  <w:abstractNum w:abstractNumId="1">
    <w:nsid w:val="594B3A18"/>
    <w:multiLevelType w:val="singleLevel"/>
    <w:tmpl w:val="594B3A18"/>
    <w:lvl w:ilvl="0" w:tentative="0">
      <w:start w:val="4"/>
      <w:numFmt w:val="decimal"/>
      <w:suff w:val="space"/>
      <w:lvlText w:val="第%1章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B512E"/>
    <w:rsid w:val="281B16AD"/>
    <w:rsid w:val="2DE323DF"/>
    <w:rsid w:val="58F6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</dc:creator>
  <cp:lastModifiedBy>86</cp:lastModifiedBy>
  <dcterms:modified xsi:type="dcterms:W3CDTF">2017-06-22T03:05:30Z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